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88"/>
        <w:gridCol w:w="1479"/>
        <w:gridCol w:w="2300"/>
        <w:gridCol w:w="269"/>
        <w:gridCol w:w="1068"/>
        <w:gridCol w:w="1362"/>
        <w:gridCol w:w="2405"/>
      </w:tblGrid>
      <w:tr w:rsidR="0093788C" w:rsidRPr="0093788C" w14:paraId="7BAC6781" w14:textId="77777777" w:rsidTr="009149E7">
        <w:trPr>
          <w:cantSplit/>
          <w:trHeight w:val="522"/>
        </w:trPr>
        <w:tc>
          <w:tcPr>
            <w:tcW w:w="1768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149E7">
            <w:r w:rsidRPr="007C031F">
              <w:t>Project Title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0B7752B4" w14:textId="5F28BB63" w:rsidR="0093788C" w:rsidRPr="00442AB8" w:rsidRDefault="00442AB8" w:rsidP="0093788C">
            <w:pPr>
              <w:spacing w:after="0" w:line="240" w:lineRule="auto"/>
              <w:rPr>
                <w:rFonts w:ascii="Arial Narrow" w:eastAsia="Times New Roman" w:hAnsi="Arial Narrow" w:cs="Calibri"/>
              </w:rPr>
            </w:pPr>
            <w:r w:rsidRPr="00442AB8">
              <w:rPr>
                <w:rFonts w:ascii="Arial Narrow" w:eastAsia="Times New Roman" w:hAnsi="Arial Narrow" w:cs="Calibri"/>
              </w:rPr>
              <w:t>SPRAY APPLICATION OF DOUBLE STRANDED RNA FOR SIMULTANEOUS MANAGEMENT OF MULTIPLE SOYBEAN FUNGAL AND INSECT DISEASES</w:t>
            </w:r>
          </w:p>
        </w:tc>
      </w:tr>
      <w:tr w:rsidR="0093788C" w:rsidRPr="0093788C" w14:paraId="359DC4E9" w14:textId="77777777" w:rsidTr="009149E7">
        <w:trPr>
          <w:cantSplit/>
          <w:trHeight w:val="270"/>
        </w:trPr>
        <w:tc>
          <w:tcPr>
            <w:tcW w:w="1768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10" w:type="dxa"/>
            <w:gridSpan w:val="2"/>
            <w:shd w:val="clear" w:color="auto" w:fill="F2F2F2" w:themeFill="background1" w:themeFillShade="F2"/>
          </w:tcPr>
          <w:p w14:paraId="7B3EFBAA" w14:textId="3A740799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Zhi-Yuan Chen</w:t>
            </w:r>
          </w:p>
        </w:tc>
        <w:tc>
          <w:tcPr>
            <w:tcW w:w="1283" w:type="dxa"/>
            <w:gridSpan w:val="2"/>
            <w:shd w:val="clear" w:color="auto" w:fill="F2F2F2" w:themeFill="background1" w:themeFillShade="F2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9145A7">
              <w:rPr>
                <w:rFonts w:ascii="Calibri" w:eastAsia="Times New Roman" w:hAnsi="Calibri" w:cs="Calibri"/>
                <w:sz w:val="24"/>
                <w:szCs w:val="24"/>
                <w:shd w:val="clear" w:color="auto" w:fill="F2F2F2" w:themeFill="background1" w:themeFillShade="F2"/>
              </w:rPr>
              <w:t>-mail</w:t>
            </w:r>
          </w:p>
        </w:tc>
        <w:tc>
          <w:tcPr>
            <w:tcW w:w="3787" w:type="dxa"/>
            <w:gridSpan w:val="2"/>
            <w:shd w:val="clear" w:color="auto" w:fill="F2F2F2" w:themeFill="background1" w:themeFillShade="F2"/>
          </w:tcPr>
          <w:p w14:paraId="362E9F30" w14:textId="08AA3742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zchen@agcenter.lsu.edu</w:t>
            </w:r>
          </w:p>
        </w:tc>
      </w:tr>
      <w:tr w:rsidR="0093788C" w:rsidRPr="0093788C" w14:paraId="46FB31A5" w14:textId="77777777" w:rsidTr="009149E7">
        <w:trPr>
          <w:cantSplit/>
          <w:trHeight w:val="270"/>
        </w:trPr>
        <w:tc>
          <w:tcPr>
            <w:tcW w:w="1768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10" w:type="dxa"/>
            <w:gridSpan w:val="2"/>
            <w:shd w:val="clear" w:color="auto" w:fill="F2F2F2" w:themeFill="background1" w:themeFillShade="F2"/>
          </w:tcPr>
          <w:p w14:paraId="619D3949" w14:textId="4AA859EB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Professor</w:t>
            </w:r>
          </w:p>
        </w:tc>
        <w:tc>
          <w:tcPr>
            <w:tcW w:w="1283" w:type="dxa"/>
            <w:gridSpan w:val="2"/>
            <w:shd w:val="clear" w:color="auto" w:fill="F2F2F2" w:themeFill="background1" w:themeFillShade="F2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787" w:type="dxa"/>
            <w:gridSpan w:val="2"/>
            <w:shd w:val="clear" w:color="auto" w:fill="F2F2F2" w:themeFill="background1" w:themeFillShade="F2"/>
          </w:tcPr>
          <w:p w14:paraId="3BFF2A01" w14:textId="2CB6DE19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Louisiana State University AgCenter</w:t>
            </w:r>
          </w:p>
        </w:tc>
      </w:tr>
      <w:tr w:rsidR="0093788C" w:rsidRPr="0093788C" w14:paraId="2CC8E9CE" w14:textId="77777777" w:rsidTr="009149E7">
        <w:trPr>
          <w:cantSplit/>
          <w:trHeight w:val="270"/>
        </w:trPr>
        <w:tc>
          <w:tcPr>
            <w:tcW w:w="1768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46FE81DE" w14:textId="505959C3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Dept of Plant Pathology and Crop Physiology, 302 Life Sciences Building, LSU</w:t>
            </w:r>
          </w:p>
        </w:tc>
      </w:tr>
      <w:tr w:rsidR="0093788C" w:rsidRPr="0093788C" w14:paraId="5440DD30" w14:textId="77777777" w:rsidTr="009149E7">
        <w:trPr>
          <w:cantSplit/>
          <w:trHeight w:val="270"/>
        </w:trPr>
        <w:tc>
          <w:tcPr>
            <w:tcW w:w="1768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4BA6ACD2" w14:textId="263D335C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Baton Rouge, LA 70803</w:t>
            </w:r>
          </w:p>
        </w:tc>
      </w:tr>
      <w:tr w:rsidR="0093788C" w:rsidRPr="0093788C" w14:paraId="24990301" w14:textId="77777777" w:rsidTr="009149E7">
        <w:trPr>
          <w:cantSplit/>
          <w:trHeight w:val="290"/>
        </w:trPr>
        <w:tc>
          <w:tcPr>
            <w:tcW w:w="1768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59CCE5CE" w14:textId="42E0DA0C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225-578-7850 (office)</w:t>
            </w:r>
          </w:p>
        </w:tc>
      </w:tr>
      <w:tr w:rsidR="0093788C" w:rsidRPr="0093788C" w14:paraId="0BAC0AA9" w14:textId="77777777" w:rsidTr="009149E7">
        <w:trPr>
          <w:cantSplit/>
          <w:trHeight w:val="599"/>
        </w:trPr>
        <w:tc>
          <w:tcPr>
            <w:tcW w:w="1768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1411D884" w14:textId="6C758F77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None</w:t>
            </w:r>
          </w:p>
        </w:tc>
      </w:tr>
      <w:tr w:rsidR="0093788C" w:rsidRPr="0093788C" w14:paraId="30CA0B9B" w14:textId="77777777" w:rsidTr="009149E7">
        <w:trPr>
          <w:cantSplit/>
          <w:trHeight w:val="67"/>
        </w:trPr>
        <w:tc>
          <w:tcPr>
            <w:tcW w:w="1768" w:type="dxa"/>
            <w:gridSpan w:val="2"/>
            <w:shd w:val="clear" w:color="auto" w:fill="auto"/>
          </w:tcPr>
          <w:p w14:paraId="6A2B7C3D" w14:textId="77777777" w:rsidR="00205664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  </w:t>
            </w:r>
          </w:p>
          <w:p w14:paraId="6221AC8A" w14:textId="60063BA8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(and states involved)</w:t>
            </w: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40E51E59" w14:textId="16831587" w:rsidR="0093788C" w:rsidRPr="0093788C" w:rsidRDefault="00442AB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42AB8">
              <w:rPr>
                <w:rFonts w:ascii="Calibri" w:eastAsia="Times New Roman" w:hAnsi="Calibri" w:cs="Calibri"/>
                <w:sz w:val="24"/>
                <w:szCs w:val="24"/>
              </w:rPr>
              <w:t>Baton Rouge, Louisiana</w:t>
            </w:r>
          </w:p>
        </w:tc>
      </w:tr>
      <w:bookmarkEnd w:id="0"/>
      <w:tr w:rsidR="0093788C" w:rsidRPr="0093788C" w14:paraId="19257D98" w14:textId="77777777" w:rsidTr="009149E7">
        <w:trPr>
          <w:cantSplit/>
          <w:trHeight w:val="348"/>
        </w:trPr>
        <w:tc>
          <w:tcPr>
            <w:tcW w:w="325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3852147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</w:t>
            </w:r>
            <w:r w:rsidR="009145A7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7398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9149E7">
        <w:trPr>
          <w:cantSplit/>
          <w:trHeight w:val="292"/>
        </w:trPr>
        <w:tc>
          <w:tcPr>
            <w:tcW w:w="325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442" w:type="dxa"/>
            <w:gridSpan w:val="2"/>
            <w:shd w:val="clear" w:color="auto" w:fill="F2F2F2" w:themeFill="background1" w:themeFillShade="F2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9149E7">
        <w:trPr>
          <w:cantSplit/>
          <w:trHeight w:val="292"/>
        </w:trPr>
        <w:tc>
          <w:tcPr>
            <w:tcW w:w="1680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7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280DBF" w14:textId="3E5D9EEF" w:rsidR="0093788C" w:rsidRPr="0093788C" w:rsidRDefault="000C1B2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04/01/2023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A4026B" w14:textId="0C07AF8C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42" w:type="dxa"/>
            <w:gridSpan w:val="2"/>
            <w:shd w:val="clear" w:color="auto" w:fill="F2F2F2" w:themeFill="background1" w:themeFillShade="F2"/>
            <w:vAlign w:val="center"/>
          </w:tcPr>
          <w:p w14:paraId="46FDBF4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0F9EF3B6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1BC1B9D8" w14:textId="77777777" w:rsidTr="009149E7">
        <w:trPr>
          <w:cantSplit/>
          <w:trHeight w:val="292"/>
        </w:trPr>
        <w:tc>
          <w:tcPr>
            <w:tcW w:w="1680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7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A8D9F" w14:textId="3446887F" w:rsidR="0093788C" w:rsidRPr="0093788C" w:rsidRDefault="006D20FD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03/30/202</w:t>
            </w:r>
            <w:r w:rsidR="000C1B2C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7BC30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42" w:type="dxa"/>
            <w:gridSpan w:val="2"/>
            <w:shd w:val="clear" w:color="auto" w:fill="F2F2F2" w:themeFill="background1" w:themeFillShade="F2"/>
            <w:vAlign w:val="center"/>
          </w:tcPr>
          <w:p w14:paraId="4E5B7CD1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26D02FAD" w14:textId="77777777" w:rsidR="0093788C" w:rsidRPr="0093788C" w:rsidRDefault="0093788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93788C" w:rsidRPr="0093788C" w14:paraId="659D48C9" w14:textId="77777777" w:rsidTr="009149E7">
        <w:trPr>
          <w:cantSplit/>
          <w:trHeight w:val="292"/>
        </w:trPr>
        <w:tc>
          <w:tcPr>
            <w:tcW w:w="1680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71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99C89" w14:textId="3946355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610DC1">
              <w:rPr>
                <w:rFonts w:ascii="Calibri" w:eastAsia="Times New Roman" w:hAnsi="Calibri" w:cs="Calibri"/>
              </w:rPr>
              <w:t>48,48</w:t>
            </w:r>
            <w:r w:rsidR="006A15F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4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66D5DE" w14:textId="6A76135A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6D20FD">
              <w:rPr>
                <w:rFonts w:ascii="Calibri" w:eastAsia="Times New Roman" w:hAnsi="Calibri" w:cs="Calibri"/>
              </w:rPr>
              <w:t>20,000</w:t>
            </w:r>
          </w:p>
        </w:tc>
        <w:tc>
          <w:tcPr>
            <w:tcW w:w="2442" w:type="dxa"/>
            <w:gridSpan w:val="2"/>
            <w:shd w:val="clear" w:color="auto" w:fill="F2F2F2" w:themeFill="background1" w:themeFillShade="F2"/>
            <w:vAlign w:val="center"/>
          </w:tcPr>
          <w:p w14:paraId="55274B90" w14:textId="3EA15CA2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6D20FD">
              <w:rPr>
                <w:rFonts w:ascii="Calibri" w:eastAsia="Times New Roman" w:hAnsi="Calibri" w:cs="Calibri"/>
              </w:rPr>
              <w:t>48,483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14:paraId="5F8AA9B4" w14:textId="71C475BF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7D1CE5">
              <w:rPr>
                <w:rFonts w:ascii="Calibri" w:eastAsia="Times New Roman" w:hAnsi="Calibri" w:cs="Calibri"/>
              </w:rPr>
              <w:t xml:space="preserve"> 45,500</w:t>
            </w:r>
          </w:p>
        </w:tc>
      </w:tr>
      <w:tr w:rsidR="0093788C" w:rsidRPr="0093788C" w14:paraId="7E97AC08" w14:textId="77777777" w:rsidTr="009149E7">
        <w:trPr>
          <w:cantSplit/>
          <w:trHeight w:val="417"/>
        </w:trPr>
        <w:tc>
          <w:tcPr>
            <w:tcW w:w="10649" w:type="dxa"/>
            <w:gridSpan w:val="8"/>
            <w:shd w:val="clear" w:color="auto" w:fill="F2F2F2" w:themeFill="background1" w:themeFillShade="F2"/>
            <w:vAlign w:val="center"/>
          </w:tcPr>
          <w:p w14:paraId="5DFE4486" w14:textId="102D1623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="00F43A2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disease management</w:t>
            </w:r>
          </w:p>
        </w:tc>
      </w:tr>
      <w:tr w:rsidR="0093788C" w:rsidRPr="0093788C" w14:paraId="14849775" w14:textId="77777777" w:rsidTr="009149E7">
        <w:trPr>
          <w:cantSplit/>
          <w:trHeight w:val="831"/>
        </w:trPr>
        <w:tc>
          <w:tcPr>
            <w:tcW w:w="1768" w:type="dxa"/>
            <w:gridSpan w:val="2"/>
            <w:shd w:val="clear" w:color="auto" w:fill="auto"/>
          </w:tcPr>
          <w:p w14:paraId="1BAFA99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3D08E07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3FB4C209" w14:textId="385854EE" w:rsidR="0093788C" w:rsidRPr="0093788C" w:rsidRDefault="0098582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1) F</w:t>
            </w:r>
            <w:r w:rsidRPr="00985827">
              <w:rPr>
                <w:rFonts w:ascii="Calibri" w:eastAsia="Times New Roman" w:hAnsi="Calibri" w:cs="Calibri"/>
                <w:sz w:val="24"/>
                <w:szCs w:val="24"/>
              </w:rPr>
              <w:t xml:space="preserve">ine-tune the conditions to effectively deliver dsRNA into soybean plants; 2) Examine the potential of nano-particles in enhancing dsRNA stability on leaf </w:t>
            </w:r>
            <w:r w:rsidR="006A15F0">
              <w:rPr>
                <w:rFonts w:ascii="Calibri" w:eastAsia="Times New Roman" w:hAnsi="Calibri" w:cs="Calibri"/>
                <w:sz w:val="24"/>
                <w:szCs w:val="24"/>
              </w:rPr>
              <w:t>surface; and 3) D</w:t>
            </w:r>
            <w:r w:rsidRPr="00985827">
              <w:rPr>
                <w:rFonts w:ascii="Calibri" w:eastAsia="Times New Roman" w:hAnsi="Calibri" w:cs="Calibri"/>
                <w:sz w:val="24"/>
                <w:szCs w:val="24"/>
              </w:rPr>
              <w:t xml:space="preserve">etermine the effectiveness of these </w:t>
            </w:r>
            <w:proofErr w:type="spellStart"/>
            <w:r w:rsidRPr="00985827">
              <w:rPr>
                <w:rFonts w:ascii="Calibri" w:eastAsia="Times New Roman" w:hAnsi="Calibri" w:cs="Calibri"/>
                <w:sz w:val="24"/>
                <w:szCs w:val="24"/>
              </w:rPr>
              <w:t>dsRNAs</w:t>
            </w:r>
            <w:proofErr w:type="spellEnd"/>
            <w:r w:rsidRPr="00985827">
              <w:rPr>
                <w:rFonts w:ascii="Calibri" w:eastAsia="Times New Roman" w:hAnsi="Calibri" w:cs="Calibri"/>
                <w:sz w:val="24"/>
                <w:szCs w:val="24"/>
              </w:rPr>
              <w:t xml:space="preserve"> in simultaneous management of CLB, FLS, and PSS through spray applications</w:t>
            </w:r>
            <w:r w:rsidR="006A15F0">
              <w:rPr>
                <w:rFonts w:ascii="Calibri" w:eastAsia="Times New Roman" w:hAnsi="Calibri" w:cs="Calibri"/>
                <w:sz w:val="24"/>
                <w:szCs w:val="24"/>
              </w:rPr>
              <w:t xml:space="preserve"> in greenhouse/field conditions</w:t>
            </w:r>
            <w:r w:rsidRPr="00985827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54E73FF7" w14:textId="77777777" w:rsidTr="009149E7">
        <w:trPr>
          <w:cantSplit/>
          <w:trHeight w:val="831"/>
        </w:trPr>
        <w:tc>
          <w:tcPr>
            <w:tcW w:w="1768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1838C4EC" w14:textId="3DC4BC39" w:rsidR="0093788C" w:rsidRPr="0093788C" w:rsidRDefault="00F05A5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Double stranded RNAs (dsRNA) have been shown to travel between host and pathogen/pests and can suppress the expression of its target genes by binding and initiating a sequence specific degradation, and thus achieve the disease control.</w:t>
            </w:r>
          </w:p>
        </w:tc>
      </w:tr>
      <w:tr w:rsidR="0093788C" w:rsidRPr="0093788C" w14:paraId="7FC1A5F3" w14:textId="77777777" w:rsidTr="009149E7">
        <w:trPr>
          <w:cantSplit/>
          <w:trHeight w:val="560"/>
        </w:trPr>
        <w:tc>
          <w:tcPr>
            <w:tcW w:w="1768" w:type="dxa"/>
            <w:gridSpan w:val="2"/>
            <w:shd w:val="clear" w:color="auto" w:fill="auto"/>
          </w:tcPr>
          <w:p w14:paraId="468DC357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5967D776" w14:textId="1FA17747" w:rsidR="0093788C" w:rsidRPr="0093788C" w:rsidRDefault="00F05A5D" w:rsidP="006A15F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985827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Determine the effectiveness of different methods for delivering dsRNA to plants; </w:t>
            </w:r>
            <w:r w:rsidR="00985827">
              <w:rPr>
                <w:rFonts w:ascii="Calibri" w:eastAsia="Times New Roman" w:hAnsi="Calibri" w:cs="Calibri"/>
                <w:sz w:val="24"/>
                <w:szCs w:val="24"/>
              </w:rPr>
              <w:t xml:space="preserve">2) </w:t>
            </w:r>
            <w:r w:rsidR="006A15F0" w:rsidRPr="006A15F0">
              <w:rPr>
                <w:rFonts w:ascii="Calibri" w:eastAsia="Times New Roman" w:hAnsi="Calibri" w:cs="Calibri"/>
                <w:sz w:val="24"/>
                <w:szCs w:val="24"/>
              </w:rPr>
              <w:t>Examine the potentia</w:t>
            </w:r>
            <w:r w:rsidR="006A15F0">
              <w:rPr>
                <w:rFonts w:ascii="Calibri" w:eastAsia="Times New Roman" w:hAnsi="Calibri" w:cs="Calibri"/>
                <w:sz w:val="24"/>
                <w:szCs w:val="24"/>
              </w:rPr>
              <w:t>l of lignin nano-particles</w:t>
            </w:r>
            <w:r w:rsidR="006A15F0" w:rsidRPr="006A15F0">
              <w:rPr>
                <w:rFonts w:ascii="Calibri" w:eastAsia="Times New Roman" w:hAnsi="Calibri" w:cs="Calibri"/>
                <w:sz w:val="24"/>
                <w:szCs w:val="24"/>
              </w:rPr>
              <w:t xml:space="preserve"> in enhancing dsRNA stability on leaf surface.  </w:t>
            </w: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3) Identify the most potent </w:t>
            </w:r>
            <w:proofErr w:type="spellStart"/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dsRNAs</w:t>
            </w:r>
            <w:proofErr w:type="spellEnd"/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 in reducing soybean </w:t>
            </w:r>
            <w:r w:rsidR="006A15F0">
              <w:rPr>
                <w:rFonts w:ascii="Calibri" w:eastAsia="Times New Roman" w:hAnsi="Calibri" w:cs="Calibri"/>
                <w:sz w:val="24"/>
                <w:szCs w:val="24"/>
              </w:rPr>
              <w:t>fungal diseases</w:t>
            </w: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66420589" w14:textId="77777777" w:rsidTr="00F05A5D">
        <w:trPr>
          <w:cantSplit/>
          <w:trHeight w:val="593"/>
        </w:trPr>
        <w:tc>
          <w:tcPr>
            <w:tcW w:w="1768" w:type="dxa"/>
            <w:gridSpan w:val="2"/>
            <w:shd w:val="clear" w:color="auto" w:fill="auto"/>
          </w:tcPr>
          <w:p w14:paraId="4308648C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34061FB5" w14:textId="24CDADA7" w:rsidR="00205664" w:rsidRPr="007C031F" w:rsidRDefault="00205664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69FB3C37" w14:textId="655DB497" w:rsidR="0093788C" w:rsidRPr="0093788C" w:rsidRDefault="00F05A5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This is a very novel research with great potential that has not been attempted by any other lab in US to manage soybean fungal and possibly insect and nematode diseases.</w:t>
            </w:r>
          </w:p>
        </w:tc>
      </w:tr>
      <w:tr w:rsidR="0093788C" w:rsidRPr="0093788C" w14:paraId="58C35F31" w14:textId="77777777" w:rsidTr="009149E7">
        <w:trPr>
          <w:cantSplit/>
          <w:trHeight w:val="541"/>
        </w:trPr>
        <w:tc>
          <w:tcPr>
            <w:tcW w:w="1768" w:type="dxa"/>
            <w:gridSpan w:val="2"/>
            <w:shd w:val="clear" w:color="auto" w:fill="auto"/>
          </w:tcPr>
          <w:p w14:paraId="0DDB46C5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  <w:p w14:paraId="3036998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shd w:val="clear" w:color="auto" w:fill="F2F2F2" w:themeFill="background1" w:themeFillShade="F2"/>
          </w:tcPr>
          <w:p w14:paraId="39ADB9F3" w14:textId="538F2871" w:rsidR="0093788C" w:rsidRPr="0093788C" w:rsidRDefault="005F0B02" w:rsidP="00C4476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>emonstration of successful delivery of dsRNA using PDS gene, reduced CLB/FLS/PSS disease development</w:t>
            </w:r>
            <w:r w:rsidR="00985827">
              <w:rPr>
                <w:rFonts w:ascii="Calibri" w:eastAsia="Times New Roman" w:hAnsi="Calibri" w:cs="Calibri"/>
                <w:sz w:val="24"/>
                <w:szCs w:val="24"/>
              </w:rPr>
              <w:t>, extended protection by dsRNA using nanoparticles.</w:t>
            </w:r>
          </w:p>
        </w:tc>
      </w:tr>
      <w:tr w:rsidR="0093788C" w:rsidRPr="0093788C" w14:paraId="0F33A308" w14:textId="77777777" w:rsidTr="009149E7">
        <w:trPr>
          <w:cantSplit/>
          <w:trHeight w:val="560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888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F0AD42" w14:textId="33D6D0EC" w:rsidR="0093788C" w:rsidRPr="0093788C" w:rsidRDefault="00F05A5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1) </w:t>
            </w:r>
            <w:r w:rsidRPr="00F05A5D">
              <w:rPr>
                <w:rFonts w:ascii="Calibri" w:eastAsia="Times New Roman" w:hAnsi="Calibri" w:cs="Calibri"/>
                <w:sz w:val="24"/>
                <w:szCs w:val="24"/>
              </w:rPr>
              <w:t>Optimized method for delivering dsRNA; 2) Identification of key fungal genes to suppress to manage CLB/FLS/PSS; 3) New funding support from USB/USDA/NSF.</w:t>
            </w:r>
          </w:p>
        </w:tc>
      </w:tr>
      <w:tr w:rsidR="0093788C" w:rsidRPr="0093788C" w14:paraId="23DC86BC" w14:textId="77777777" w:rsidTr="00F05A5D">
        <w:trPr>
          <w:cantSplit/>
          <w:trHeight w:val="854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888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72B027" w14:textId="4DAFB38F" w:rsidR="0093788C" w:rsidRPr="0093788C" w:rsidRDefault="0098582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Reduced yield</w:t>
            </w:r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 losses due to fungal patho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gens/pests, reduced use of fungicides/pesticides, operation cost,</w:t>
            </w:r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 environmental pollution, and enhanced sustainability.</w:t>
            </w:r>
          </w:p>
        </w:tc>
      </w:tr>
      <w:tr w:rsidR="007C031F" w:rsidRPr="0093788C" w14:paraId="631869C9" w14:textId="77777777" w:rsidTr="009149E7">
        <w:trPr>
          <w:cantSplit/>
          <w:trHeight w:val="338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2AFEF2B3" w14:textId="0CAE8D8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88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B18A6E" w14:textId="68D123CA" w:rsidR="007C031F" w:rsidRPr="0093788C" w:rsidRDefault="00DD2814" w:rsidP="00DD281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We have produced</w:t>
            </w:r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the Avr4, CTB8, Cyp51, and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CytB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>dsRNAs</w:t>
            </w:r>
            <w:proofErr w:type="spellEnd"/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 xml:space="preserve"> in small scale and </w:t>
            </w:r>
            <w:r w:rsidR="00AE7B07">
              <w:rPr>
                <w:rFonts w:ascii="Calibri" w:eastAsia="Times New Roman" w:hAnsi="Calibri" w:cs="Calibri"/>
                <w:sz w:val="24"/>
                <w:szCs w:val="24"/>
              </w:rPr>
              <w:t xml:space="preserve">are </w:t>
            </w:r>
            <w:r w:rsidR="00F05A5D" w:rsidRPr="00F05A5D">
              <w:rPr>
                <w:rFonts w:ascii="Calibri" w:eastAsia="Times New Roman" w:hAnsi="Calibri" w:cs="Calibri"/>
                <w:sz w:val="24"/>
                <w:szCs w:val="24"/>
              </w:rPr>
              <w:t>performing initial testing with PDS gene in growth chamber conditions.</w:t>
            </w:r>
          </w:p>
        </w:tc>
      </w:tr>
      <w:tr w:rsidR="0093788C" w:rsidRPr="0093788C" w14:paraId="5731EBD5" w14:textId="77777777" w:rsidTr="009149E7">
        <w:trPr>
          <w:cantSplit/>
          <w:trHeight w:val="270"/>
        </w:trPr>
        <w:tc>
          <w:tcPr>
            <w:tcW w:w="6862" w:type="dxa"/>
            <w:gridSpan w:val="6"/>
            <w:tcBorders>
              <w:bottom w:val="nil"/>
            </w:tcBorders>
          </w:tcPr>
          <w:p w14:paraId="5E29A779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787" w:type="dxa"/>
            <w:gridSpan w:val="2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9149E7">
        <w:trPr>
          <w:cantSplit/>
          <w:trHeight w:val="417"/>
        </w:trPr>
        <w:tc>
          <w:tcPr>
            <w:tcW w:w="6862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493A61C8" w:rsidR="0093788C" w:rsidRPr="0093788C" w:rsidRDefault="00DE33D6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5FC61E7B" wp14:editId="6C5CB388">
                  <wp:extent cx="919162" cy="204788"/>
                  <wp:effectExtent l="0" t="0" r="0" b="508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83" cy="20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03F246C3" w:rsidR="0093788C" w:rsidRPr="0093788C" w:rsidRDefault="000C1B2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08/03</w:t>
            </w:r>
            <w:bookmarkStart w:id="1" w:name="_GoBack"/>
            <w:bookmarkEnd w:id="1"/>
            <w:r w:rsidR="00610DC1">
              <w:rPr>
                <w:rFonts w:ascii="Calibri" w:eastAsia="Times New Roman" w:hAnsi="Calibri" w:cs="Calibri"/>
                <w:sz w:val="24"/>
                <w:szCs w:val="24"/>
              </w:rPr>
              <w:t>/2022</w:t>
            </w:r>
          </w:p>
        </w:tc>
      </w:tr>
    </w:tbl>
    <w:p w14:paraId="110F3DBD" w14:textId="686A8CE1" w:rsidR="0093788C" w:rsidRDefault="009149E7" w:rsidP="007F2D58">
      <w:pPr>
        <w:spacing w:after="100" w:afterAutospacing="1"/>
      </w:pPr>
      <w:r>
        <w:t>DO</w:t>
      </w:r>
      <w:r w:rsidR="009145A7">
        <w:t xml:space="preserve"> NOT GO OVER ONE PAGE.  THIS IS A </w:t>
      </w:r>
      <w:r w:rsidR="007F2D58">
        <w:t>SINGLE PAGE</w:t>
      </w:r>
      <w:r w:rsidR="009145A7">
        <w:t xml:space="preserve"> FOR THE BOARD MEMBER’S </w:t>
      </w:r>
      <w:r w:rsidR="007F2D58">
        <w:t xml:space="preserve">QUICK </w:t>
      </w:r>
      <w:r w:rsidR="009145A7">
        <w:t>REFERENCE.</w:t>
      </w:r>
    </w:p>
    <w:sectPr w:rsidR="0093788C" w:rsidSect="009149E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E271D" w14:textId="77777777" w:rsidR="009F7241" w:rsidRDefault="009F7241" w:rsidP="0093788C">
      <w:pPr>
        <w:spacing w:after="0" w:line="240" w:lineRule="auto"/>
      </w:pPr>
      <w:r>
        <w:separator/>
      </w:r>
    </w:p>
  </w:endnote>
  <w:endnote w:type="continuationSeparator" w:id="0">
    <w:p w14:paraId="7DDA0601" w14:textId="77777777" w:rsidR="009F7241" w:rsidRDefault="009F7241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95848" w14:textId="77777777" w:rsidR="009F7241" w:rsidRDefault="009F7241" w:rsidP="0093788C">
      <w:pPr>
        <w:spacing w:after="0" w:line="240" w:lineRule="auto"/>
      </w:pPr>
      <w:r>
        <w:separator/>
      </w:r>
    </w:p>
  </w:footnote>
  <w:footnote w:type="continuationSeparator" w:id="0">
    <w:p w14:paraId="28133012" w14:textId="77777777" w:rsidR="009F7241" w:rsidRDefault="009F7241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40A9" w14:textId="3D4DCD70" w:rsidR="0093788C" w:rsidRDefault="00205664">
    <w:pPr>
      <w:pStyle w:val="Header"/>
    </w:pPr>
    <w:r>
      <w:rPr>
        <w:noProof/>
        <w:lang w:eastAsia="zh-CN"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020793A5">
              <wp:simplePos x="0" y="0"/>
              <wp:positionH relativeFrom="margin">
                <wp:posOffset>400050</wp:posOffset>
              </wp:positionH>
              <wp:positionV relativeFrom="topMargin">
                <wp:posOffset>227965</wp:posOffset>
              </wp:positionV>
              <wp:extent cx="5610225" cy="409575"/>
              <wp:effectExtent l="0" t="0" r="0" b="9525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7A22A0DB" w:rsidR="0093788C" w:rsidRPr="0093788C" w:rsidRDefault="00205664" w:rsidP="007C031F">
                          <w:pPr>
                            <w:pStyle w:val="Title"/>
                          </w:pPr>
                          <w:r>
                            <w:t xml:space="preserve">     </w:t>
                          </w:r>
                          <w:r w:rsidR="007C031F">
                            <w:t xml:space="preserve">MSSB Research </w:t>
                          </w:r>
                          <w:r w:rsidR="009145A7">
                            <w:t xml:space="preserve">One Page </w:t>
                          </w:r>
                          <w:r w:rsidR="007C031F">
                            <w:t>Summary</w:t>
                          </w:r>
                        </w:p>
                        <w:p w14:paraId="1F77239D" w14:textId="77777777" w:rsidR="00205664" w:rsidRDefault="00205664"/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31.5pt;margin-top:17.95pt;width:441.75pt;height:32.25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AmZwIAADQFAAAOAAAAZHJzL2Uyb0RvYy54bWysVE1v2zAMvQ/YfxB0X+1kS9YFdYqsRYYB&#10;QVssHXpWZKkxJosapcTOfv0o2U6KbJcOu8g0+Ujx41FX121t2F6hr8AWfHSRc6ashLKyzwX//rh8&#10;d8mZD8KWwoBVBT8oz6/nb99cNW6mxrAFUypkFMT6WeMKvg3BzbLMy62qhb8ApywZNWAtAv3ic1ai&#10;aCh6bbJxnk+zBrB0CFJ5T9rbzsjnKb7WSoZ7rb0KzBSccgvpxHRu4pnNr8TsGYXbVrJPQ/xDFrWo&#10;LF16DHUrgmA7rP4IVVcSwYMOFxLqDLSupEo1UDWj/Kya9VY4lWqh5nh3bJP/f2Hl3X7tHpCF9jO0&#10;NMDYkMb5mSdlrKfVWMcvZcrITi08HNum2sAkKSfTUT4eTziTZPuQf5p8nMQw2cnboQ9fFNQsCgVH&#10;GkvqltivfOigAyReZmFZGZNGYyxrCj59P8mTw9FCwY2NWJWG3Ic5ZZ6kcDAqYoz9pjSrylRAVCR6&#10;qRuDbC+IGEJKZUOqPcUldERpSuI1jj3+lNVrnLs6hpvBhqNzXVnAVP1Z2uWPIWXd4annL+qOYmg3&#10;bT/RDZQHGjRCtwPeyWVF01gJHx4EEulptrTI4Z4ObYC6Dr3E2Rbw19/0EU9cJCtnDS1Rwf3PnUDF&#10;mflqiaVx4wYBkzAeX05zUm8Gtd3VN0AzGNE74WQSyYzBDKJGqJ9oyRfxKjIJK+nCgsuAw89N6Daa&#10;ngmpFosEo/VyIqzs2skYPA4lUuyxfRLoeh4GYvAdDFsmZmd07LDR08JiF0BXiauxr10z+37Taia2&#10;989I3P2X/wl1euzmvwEAAP//AwBQSwMEFAAGAAgAAAAhAJ0xrsjfAAAACQEAAA8AAABkcnMvZG93&#10;bnJldi54bWxMj8FOwzAQRO9I/IO1SNyoXdombYhTVQiQqnKh5QO28ZJExHYUO2ng61lOcBzNaOZN&#10;vp1sK0bqQ+OdhvlMgSBXetO4SsP76fluDSJEdAZb70jDFwXYFtdXOWbGX9wbjcdYCS5xIUMNdYxd&#10;JmUoa7IYZr4jx96H7y1Gln0lTY8XLretvFcqkRYbxws1dvRYU/l5HCyPNPvmZbfeD5i8np6+/ZjO&#10;0/Sg9e3NtHsAEWmKf2H4xWd0KJjp7Adngmg1JAu+EjUsVhsQ7G+WyQrEmYNKLUEWufz/oPgBAAD/&#10;/wMAUEsBAi0AFAAGAAgAAAAhALaDOJL+AAAA4QEAABMAAAAAAAAAAAAAAAAAAAAAAFtDb250ZW50&#10;X1R5cGVzXS54bWxQSwECLQAUAAYACAAAACEAOP0h/9YAAACUAQAACwAAAAAAAAAAAAAAAAAvAQAA&#10;X3JlbHMvLnJlbHNQSwECLQAUAAYACAAAACEA0UzwJmcCAAA0BQAADgAAAAAAAAAAAAAAAAAuAgAA&#10;ZHJzL2Uyb0RvYy54bWxQSwECLQAUAAYACAAAACEAnTGuyN8AAAAJAQAADwAAAAAAAAAAAAAAAADB&#10;BAAAZHJzL2Rvd25yZXYueG1sUEsFBgAAAAAEAAQA8wAAAM0FAAAAAA==&#10;" filled="f" stroked="f" strokeweight=".5pt">
              <v:textbox inset="0,0,18pt,0">
                <w:txbxContent>
                  <w:p w14:paraId="4B8A6B21" w14:textId="7A22A0DB" w:rsidR="0093788C" w:rsidRPr="0093788C" w:rsidRDefault="00205664" w:rsidP="007C031F">
                    <w:pPr>
                      <w:pStyle w:val="Title"/>
                    </w:pPr>
                    <w:r>
                      <w:t xml:space="preserve">     </w:t>
                    </w:r>
                    <w:r w:rsidR="007C031F">
                      <w:t xml:space="preserve">MSSB Research </w:t>
                    </w:r>
                    <w:r w:rsidR="009145A7">
                      <w:t xml:space="preserve">One Page </w:t>
                    </w:r>
                    <w:r w:rsidR="007C031F">
                      <w:t>Summary</w:t>
                    </w:r>
                  </w:p>
                  <w:p w14:paraId="1F77239D" w14:textId="77777777" w:rsidR="00205664" w:rsidRDefault="00205664"/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F8A0DF7" wp14:editId="209ECC28">
          <wp:simplePos x="0" y="0"/>
          <wp:positionH relativeFrom="margin">
            <wp:posOffset>-142875</wp:posOffset>
          </wp:positionH>
          <wp:positionV relativeFrom="paragraph">
            <wp:posOffset>-361950</wp:posOffset>
          </wp:positionV>
          <wp:extent cx="523875" cy="523875"/>
          <wp:effectExtent l="19050" t="0" r="28575" b="200025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8C"/>
    <w:rsid w:val="000C1B2C"/>
    <w:rsid w:val="00205664"/>
    <w:rsid w:val="00392A75"/>
    <w:rsid w:val="00442AB8"/>
    <w:rsid w:val="005748D3"/>
    <w:rsid w:val="005F0B02"/>
    <w:rsid w:val="00610DC1"/>
    <w:rsid w:val="006A15F0"/>
    <w:rsid w:val="006D20FD"/>
    <w:rsid w:val="007C031F"/>
    <w:rsid w:val="007D1CE5"/>
    <w:rsid w:val="007F2D58"/>
    <w:rsid w:val="009145A7"/>
    <w:rsid w:val="009149E7"/>
    <w:rsid w:val="0093788C"/>
    <w:rsid w:val="00985827"/>
    <w:rsid w:val="009867AE"/>
    <w:rsid w:val="009F7241"/>
    <w:rsid w:val="00AE7B07"/>
    <w:rsid w:val="00C4476D"/>
    <w:rsid w:val="00C97BBE"/>
    <w:rsid w:val="00CE3831"/>
    <w:rsid w:val="00D92C49"/>
    <w:rsid w:val="00DD2814"/>
    <w:rsid w:val="00DE33D6"/>
    <w:rsid w:val="00EB08D2"/>
    <w:rsid w:val="00EE0D99"/>
    <w:rsid w:val="00F05A5D"/>
    <w:rsid w:val="00F43A2B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0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f7fbc-ccd0-4e2d-8141-4dcb819b15fc">
      <Terms xmlns="http://schemas.microsoft.com/office/infopath/2007/PartnerControls"/>
    </lcf76f155ced4ddcb4097134ff3c332f>
    <TaxCatchAll xmlns="ab68e241-8199-47b5-a2ce-3f824bdb7f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4CE6054E1564586A5FC48E2B709F2" ma:contentTypeVersion="15" ma:contentTypeDescription="Create a new document." ma:contentTypeScope="" ma:versionID="d1bec99666733f661943e5ff0dda2179">
  <xsd:schema xmlns:xsd="http://www.w3.org/2001/XMLSchema" xmlns:xs="http://www.w3.org/2001/XMLSchema" xmlns:p="http://schemas.microsoft.com/office/2006/metadata/properties" xmlns:ns2="732f7fbc-ccd0-4e2d-8141-4dcb819b15fc" xmlns:ns3="ab68e241-8199-47b5-a2ce-3f824bdb7f13" targetNamespace="http://schemas.microsoft.com/office/2006/metadata/properties" ma:root="true" ma:fieldsID="7fe45cb5f7428998731912f3c0b312be" ns2:_="" ns3:_="">
    <xsd:import namespace="732f7fbc-ccd0-4e2d-8141-4dcb819b15fc"/>
    <xsd:import namespace="ab68e241-8199-47b5-a2ce-3f824bdb7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7fbc-ccd0-4e2d-8141-4dcb819b1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c98e9b-042d-48c3-b7c2-98407b15d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e241-8199-47b5-a2ce-3f824bdb7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eb175-4cae-4db1-9d00-1e6083142bb8}" ma:internalName="TaxCatchAll" ma:showField="CatchAllData" ma:web="ab68e241-8199-47b5-a2ce-3f824bdb7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A5C3-F2DE-438E-A9B8-FE17976298F6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68e241-8199-47b5-a2ce-3f824bdb7f13"/>
    <ds:schemaRef ds:uri="732f7fbc-ccd0-4e2d-8141-4dcb819b15f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D6EC39-405F-42F5-99F4-A228C6C9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f7fbc-ccd0-4e2d-8141-4dcb819b15fc"/>
    <ds:schemaRef ds:uri="ab68e241-8199-47b5-a2ce-3f824bdb7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52F51-2535-4AE3-ADD6-0D783922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0839E-C65F-41EA-8355-BC77723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Chen, Zhi-yuan</cp:lastModifiedBy>
  <cp:revision>2</cp:revision>
  <dcterms:created xsi:type="dcterms:W3CDTF">2022-08-03T17:13:00Z</dcterms:created>
  <dcterms:modified xsi:type="dcterms:W3CDTF">2022-08-03T17:13:00Z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0x0101003064CE6054E1564586A5FC48E2B709F2</vt:lpwstr>
  </property>
</Properties>
</file>