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87"/>
        <w:gridCol w:w="1474"/>
        <w:gridCol w:w="2310"/>
        <w:gridCol w:w="262"/>
        <w:gridCol w:w="1069"/>
        <w:gridCol w:w="1364"/>
        <w:gridCol w:w="2405"/>
      </w:tblGrid>
      <w:tr w:rsidR="0093788C" w:rsidRPr="0093788C" w14:paraId="7BAC6781" w14:textId="77777777" w:rsidTr="00A67222">
        <w:trPr>
          <w:cantSplit/>
          <w:trHeight w:val="440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149E7">
            <w:r w:rsidRPr="007C031F">
              <w:t>Project Title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0B7752B4" w14:textId="11FACE80" w:rsidR="0093788C" w:rsidRPr="009B15D8" w:rsidRDefault="00283F28" w:rsidP="0093788C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83F28">
              <w:rPr>
                <w:rFonts w:ascii="Arial Narrow" w:eastAsia="Times New Roman" w:hAnsi="Arial Narrow" w:cs="Calibri"/>
              </w:rPr>
              <w:t>Soybean yield components and seed nutrient concentration responses among nodes to phosphorus fertility</w:t>
            </w:r>
          </w:p>
        </w:tc>
      </w:tr>
      <w:tr w:rsidR="0093788C" w:rsidRPr="0093788C" w14:paraId="359DC4E9" w14:textId="77777777" w:rsidTr="00362137">
        <w:trPr>
          <w:cantSplit/>
          <w:trHeight w:val="270"/>
        </w:trPr>
        <w:tc>
          <w:tcPr>
            <w:tcW w:w="1765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784" w:type="dxa"/>
            <w:gridSpan w:val="2"/>
            <w:shd w:val="clear" w:color="auto" w:fill="F2F2F2" w:themeFill="background1" w:themeFillShade="F2"/>
          </w:tcPr>
          <w:p w14:paraId="7B3EFBAA" w14:textId="28F4943E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Nathan A. Slaton</w:t>
            </w:r>
          </w:p>
        </w:tc>
        <w:tc>
          <w:tcPr>
            <w:tcW w:w="1331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769" w:type="dxa"/>
            <w:gridSpan w:val="2"/>
            <w:shd w:val="clear" w:color="auto" w:fill="F2F2F2" w:themeFill="background1" w:themeFillShade="F2"/>
          </w:tcPr>
          <w:p w14:paraId="362E9F30" w14:textId="6064A676" w:rsidR="0093788C" w:rsidRPr="0093788C" w:rsidRDefault="00000000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7" w:history="1">
              <w:r w:rsidR="00283F28" w:rsidRPr="005446C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nslaton@uark.edu</w:t>
              </w:r>
            </w:hyperlink>
            <w:r w:rsidR="00283F2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93788C" w:rsidRPr="0093788C" w14:paraId="46FB31A5" w14:textId="77777777" w:rsidTr="00362137">
        <w:trPr>
          <w:cantSplit/>
          <w:trHeight w:val="270"/>
        </w:trPr>
        <w:tc>
          <w:tcPr>
            <w:tcW w:w="1765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784" w:type="dxa"/>
            <w:gridSpan w:val="2"/>
            <w:shd w:val="clear" w:color="auto" w:fill="F2F2F2" w:themeFill="background1" w:themeFillShade="F2"/>
          </w:tcPr>
          <w:p w14:paraId="619D3949" w14:textId="4D24BD6A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Associate VP Arkansas Ag Exp </w:t>
            </w:r>
            <w:proofErr w:type="spellStart"/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Stn</w:t>
            </w:r>
            <w:proofErr w:type="spellEnd"/>
          </w:p>
        </w:tc>
        <w:tc>
          <w:tcPr>
            <w:tcW w:w="1331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769" w:type="dxa"/>
            <w:gridSpan w:val="2"/>
            <w:shd w:val="clear" w:color="auto" w:fill="F2F2F2" w:themeFill="background1" w:themeFillShade="F2"/>
          </w:tcPr>
          <w:p w14:paraId="3BFF2A01" w14:textId="10B3EB9D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University of Arkansas Division of Ag</w:t>
            </w:r>
          </w:p>
        </w:tc>
      </w:tr>
      <w:tr w:rsidR="0093788C" w:rsidRPr="0093788C" w14:paraId="2CC8E9CE" w14:textId="77777777" w:rsidTr="00362137">
        <w:trPr>
          <w:cantSplit/>
          <w:trHeight w:val="270"/>
        </w:trPr>
        <w:tc>
          <w:tcPr>
            <w:tcW w:w="1765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46FE81DE" w14:textId="310AD968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1371 W </w:t>
            </w:r>
            <w:proofErr w:type="spellStart"/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Altheimer</w:t>
            </w:r>
            <w:proofErr w:type="spellEnd"/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 Drive, DTAS 217</w:t>
            </w:r>
          </w:p>
        </w:tc>
      </w:tr>
      <w:tr w:rsidR="0093788C" w:rsidRPr="0093788C" w14:paraId="5440DD30" w14:textId="77777777" w:rsidTr="00362137">
        <w:trPr>
          <w:cantSplit/>
          <w:trHeight w:val="270"/>
        </w:trPr>
        <w:tc>
          <w:tcPr>
            <w:tcW w:w="1765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4BA6ACD2" w14:textId="1682A274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Fayetteville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 AR 72704</w:t>
            </w:r>
          </w:p>
        </w:tc>
      </w:tr>
      <w:tr w:rsidR="0093788C" w:rsidRPr="0093788C" w14:paraId="24990301" w14:textId="77777777" w:rsidTr="00362137">
        <w:trPr>
          <w:cantSplit/>
          <w:trHeight w:val="290"/>
        </w:trPr>
        <w:tc>
          <w:tcPr>
            <w:tcW w:w="1765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59CCE5CE" w14:textId="58DA329A" w:rsidR="0093788C" w:rsidRPr="0093788C" w:rsidRDefault="00283F2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(479)502-9804</w:t>
            </w:r>
          </w:p>
        </w:tc>
      </w:tr>
      <w:tr w:rsidR="0093788C" w:rsidRPr="00A93ED7" w14:paraId="0BAC0AA9" w14:textId="77777777" w:rsidTr="00362137">
        <w:trPr>
          <w:cantSplit/>
          <w:trHeight w:val="599"/>
        </w:trPr>
        <w:tc>
          <w:tcPr>
            <w:tcW w:w="1765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089B5124" w14:textId="4B23DF5B" w:rsidR="00283F28" w:rsidRPr="00283F28" w:rsidRDefault="00283F28" w:rsidP="00283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Dr. Gerson L. Drescher, </w:t>
            </w:r>
            <w:hyperlink r:id="rId8" w:history="1">
              <w:r w:rsidRPr="005446C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gldresch@uark.edu</w:t>
              </w:r>
            </w:hyperlink>
            <w:r w:rsidR="009B15D8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Dr. Trenton L. Roberts, </w:t>
            </w:r>
            <w:hyperlink r:id="rId9" w:history="1">
              <w:r w:rsidRPr="005446C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tlrobert@uark.edu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B15D8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</w:p>
          <w:p w14:paraId="1411D884" w14:textId="1F30D998" w:rsidR="0093788C" w:rsidRPr="00283F28" w:rsidRDefault="00283F28" w:rsidP="00283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Dr. Md Rasel Parvej, </w:t>
            </w:r>
            <w:r w:rsidR="00000000">
              <w:fldChar w:fldCharType="begin"/>
            </w:r>
            <w:r w:rsidR="00000000">
              <w:instrText xml:space="preserve"> HYPERLINK "mailto:mrparvej@agcenter.lsu.edu" </w:instrText>
            </w:r>
            <w:r w:rsidR="00000000">
              <w:fldChar w:fldCharType="separate"/>
            </w:r>
            <w:r w:rsidRPr="005446C8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pt-BR"/>
              </w:rPr>
              <w:t>mrparvej@agcenter.lsu.edu</w:t>
            </w:r>
            <w:r w:rsidR="00000000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pt-BR"/>
              </w:rPr>
              <w:fldChar w:fldCharType="end"/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</w:p>
        </w:tc>
      </w:tr>
      <w:tr w:rsidR="0093788C" w:rsidRPr="0093788C" w14:paraId="30CA0B9B" w14:textId="77777777" w:rsidTr="00362137">
        <w:trPr>
          <w:cantSplit/>
          <w:trHeight w:val="67"/>
        </w:trPr>
        <w:tc>
          <w:tcPr>
            <w:tcW w:w="1765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(and states involved)</w:t>
            </w: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20F394EB" w14:textId="4406722B" w:rsidR="00283F28" w:rsidRPr="00283F28" w:rsidRDefault="00A22D11" w:rsidP="00283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UARK</w:t>
            </w:r>
            <w:r w:rsidR="00283F28" w:rsidRPr="00283F28">
              <w:rPr>
                <w:rFonts w:ascii="Calibri" w:eastAsia="Times New Roman" w:hAnsi="Calibri" w:cs="Calibri"/>
                <w:sz w:val="24"/>
                <w:szCs w:val="24"/>
              </w:rPr>
              <w:t xml:space="preserve"> Rice Research and Extension Center, Stuttgart, Arkansas. </w:t>
            </w:r>
          </w:p>
          <w:p w14:paraId="40E51E59" w14:textId="09C0E76B" w:rsidR="0093788C" w:rsidRPr="0093788C" w:rsidRDefault="00283F28" w:rsidP="00283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LSU AgCenter Macon Ridge Research Station</w:t>
            </w:r>
            <w:r w:rsidR="00A22D11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283F28">
              <w:rPr>
                <w:rFonts w:ascii="Calibri" w:eastAsia="Times New Roman" w:hAnsi="Calibri" w:cs="Calibri"/>
                <w:sz w:val="24"/>
                <w:szCs w:val="24"/>
              </w:rPr>
              <w:t>Winnsboro, Louisiana.</w:t>
            </w:r>
          </w:p>
        </w:tc>
      </w:tr>
      <w:bookmarkEnd w:id="0"/>
      <w:tr w:rsidR="0093788C" w:rsidRPr="0093788C" w14:paraId="19257D98" w14:textId="77777777" w:rsidTr="00362137">
        <w:trPr>
          <w:cantSplit/>
          <w:trHeight w:val="348"/>
        </w:trPr>
        <w:tc>
          <w:tcPr>
            <w:tcW w:w="3239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410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362137">
        <w:trPr>
          <w:cantSplit/>
          <w:trHeight w:val="292"/>
        </w:trPr>
        <w:tc>
          <w:tcPr>
            <w:tcW w:w="3239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D43741" w:rsidRPr="0093788C" w14:paraId="5FF85173" w14:textId="77777777" w:rsidTr="00335DFD">
        <w:trPr>
          <w:cantSplit/>
          <w:trHeight w:val="292"/>
        </w:trPr>
        <w:tc>
          <w:tcPr>
            <w:tcW w:w="1678" w:type="dxa"/>
            <w:shd w:val="clear" w:color="auto" w:fill="auto"/>
            <w:vAlign w:val="center"/>
          </w:tcPr>
          <w:p w14:paraId="61151734" w14:textId="77777777" w:rsidR="00D43741" w:rsidRPr="0093788C" w:rsidRDefault="00D43741" w:rsidP="00D4374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78F4D412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62137">
              <w:rPr>
                <w:rFonts w:ascii="Calibri" w:eastAsia="Times New Roman" w:hAnsi="Calibri" w:cs="Calibri"/>
              </w:rPr>
              <w:t>March 202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1545CBA9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83F28">
              <w:rPr>
                <w:rFonts w:ascii="Calibri" w:eastAsia="Times New Roman" w:hAnsi="Calibri" w:cs="Calibri"/>
                <w:b/>
                <w:bCs/>
              </w:rPr>
              <w:t>March 2021</w:t>
            </w: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46FDBF41" w14:textId="4C4E9087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83F28">
              <w:rPr>
                <w:rFonts w:ascii="Calibri" w:eastAsia="Times New Roman" w:hAnsi="Calibri" w:cs="Calibri"/>
                <w:b/>
                <w:bCs/>
              </w:rPr>
              <w:t>March 202</w:t>
            </w:r>
            <w:r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0F9EF3B6" w14:textId="71C87BD1" w:rsidR="00D43741" w:rsidRPr="00D43741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43741">
              <w:rPr>
                <w:b/>
              </w:rPr>
              <w:t>March 2023</w:t>
            </w:r>
          </w:p>
        </w:tc>
      </w:tr>
      <w:tr w:rsidR="00D43741" w:rsidRPr="0093788C" w14:paraId="1BC1B9D8" w14:textId="77777777" w:rsidTr="00335DFD">
        <w:trPr>
          <w:cantSplit/>
          <w:trHeight w:val="292"/>
        </w:trPr>
        <w:tc>
          <w:tcPr>
            <w:tcW w:w="1678" w:type="dxa"/>
            <w:shd w:val="clear" w:color="auto" w:fill="auto"/>
            <w:vAlign w:val="center"/>
          </w:tcPr>
          <w:p w14:paraId="54599BCB" w14:textId="77777777" w:rsidR="00D43741" w:rsidRPr="0093788C" w:rsidRDefault="00D43741" w:rsidP="00D4374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575D1610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62137">
              <w:rPr>
                <w:rFonts w:ascii="Calibri" w:eastAsia="Times New Roman" w:hAnsi="Calibri" w:cs="Calibri"/>
              </w:rPr>
              <w:t>March 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31A2C439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83F28">
              <w:rPr>
                <w:rFonts w:ascii="Calibri" w:eastAsia="Times New Roman" w:hAnsi="Calibri" w:cs="Calibri"/>
                <w:b/>
                <w:bCs/>
              </w:rPr>
              <w:t>March 2022</w:t>
            </w: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4E5B7CD1" w14:textId="7D0B725E" w:rsidR="00D43741" w:rsidRPr="0093788C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83F28">
              <w:rPr>
                <w:rFonts w:ascii="Calibri" w:eastAsia="Times New Roman" w:hAnsi="Calibri" w:cs="Calibri"/>
                <w:b/>
                <w:bCs/>
              </w:rPr>
              <w:t>March 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26D02FAD" w14:textId="334306AD" w:rsidR="00D43741" w:rsidRPr="00D43741" w:rsidRDefault="00D43741" w:rsidP="00D4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43741">
              <w:rPr>
                <w:b/>
              </w:rPr>
              <w:t>March 2024</w:t>
            </w:r>
          </w:p>
        </w:tc>
      </w:tr>
      <w:tr w:rsidR="00362137" w:rsidRPr="0093788C" w14:paraId="659D48C9" w14:textId="77777777" w:rsidTr="00362137">
        <w:trPr>
          <w:cantSplit/>
          <w:trHeight w:val="292"/>
        </w:trPr>
        <w:tc>
          <w:tcPr>
            <w:tcW w:w="1678" w:type="dxa"/>
            <w:shd w:val="clear" w:color="auto" w:fill="auto"/>
            <w:vAlign w:val="center"/>
          </w:tcPr>
          <w:p w14:paraId="72035D92" w14:textId="77777777" w:rsidR="00362137" w:rsidRPr="0093788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6C970EAA" w:rsidR="00362137" w:rsidRPr="00A93ED7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3ED7">
              <w:rPr>
                <w:rFonts w:ascii="Calibri" w:eastAsia="Times New Roman" w:hAnsi="Calibri" w:cs="Calibri"/>
              </w:rPr>
              <w:t>$</w:t>
            </w:r>
            <w:r w:rsidR="003610BD" w:rsidRPr="00A93ED7">
              <w:rPr>
                <w:rFonts w:ascii="Calibri" w:eastAsia="Times New Roman" w:hAnsi="Calibri" w:cs="Calibri"/>
              </w:rPr>
              <w:t>35,736</w:t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4AC6879F" w:rsidR="00362137" w:rsidRPr="0093788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Pr="00283F28">
              <w:rPr>
                <w:rFonts w:ascii="Calibri" w:eastAsia="Times New Roman" w:hAnsi="Calibri" w:cs="Calibri"/>
              </w:rPr>
              <w:t>35,355</w:t>
            </w: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55274B90" w14:textId="526042B7" w:rsidR="00362137" w:rsidRPr="0093788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Pr="00283F28">
              <w:rPr>
                <w:rFonts w:ascii="Calibri" w:eastAsia="Times New Roman" w:hAnsi="Calibri" w:cs="Calibri"/>
              </w:rPr>
              <w:t>35,266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8AA9B4" w14:textId="0039FDD6" w:rsidR="00362137" w:rsidRPr="0093788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3610BD" w:rsidRPr="00A93ED7">
              <w:rPr>
                <w:rFonts w:ascii="Calibri" w:eastAsia="Times New Roman" w:hAnsi="Calibri" w:cs="Calibri"/>
              </w:rPr>
              <w:t>35,736</w:t>
            </w:r>
          </w:p>
        </w:tc>
      </w:tr>
      <w:tr w:rsidR="00362137" w:rsidRPr="0093788C" w14:paraId="7E97AC08" w14:textId="77777777" w:rsidTr="009149E7">
        <w:trPr>
          <w:cantSplit/>
          <w:trHeight w:val="417"/>
        </w:trPr>
        <w:tc>
          <w:tcPr>
            <w:tcW w:w="10649" w:type="dxa"/>
            <w:gridSpan w:val="8"/>
            <w:shd w:val="clear" w:color="auto" w:fill="F2F2F2" w:themeFill="background1" w:themeFillShade="F2"/>
            <w:vAlign w:val="center"/>
          </w:tcPr>
          <w:p w14:paraId="5DFE4486" w14:textId="568606B6" w:rsidR="00362137" w:rsidRPr="0093788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283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Cultural Practices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</w:t>
            </w:r>
            <w:r w:rsidRPr="00283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plant nutrition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362137" w:rsidRPr="0093788C" w14:paraId="14849775" w14:textId="77777777" w:rsidTr="00A71409">
        <w:trPr>
          <w:cantSplit/>
          <w:trHeight w:val="584"/>
        </w:trPr>
        <w:tc>
          <w:tcPr>
            <w:tcW w:w="1765" w:type="dxa"/>
            <w:gridSpan w:val="2"/>
            <w:shd w:val="clear" w:color="auto" w:fill="auto"/>
          </w:tcPr>
          <w:p w14:paraId="3D08E07D" w14:textId="1160A82A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1898F9D3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3FB4C209" w14:textId="349C7263" w:rsidR="00362137" w:rsidRPr="001A0FC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Evaluate the effects of P fertility on soybean seed yield, yield components</w:t>
            </w:r>
            <w:r w:rsidR="005B1C1C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5B1C1C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seed nutrient concentration among nodes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5B1C1C">
              <w:rPr>
                <w:rFonts w:ascii="Calibri" w:eastAsia="Times New Roman" w:hAnsi="Calibri" w:cs="Calibri"/>
                <w:sz w:val="24"/>
                <w:szCs w:val="24"/>
              </w:rPr>
              <w:t xml:space="preserve"> and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the pattern of </w:t>
            </w:r>
            <w:r w:rsidR="00711B72" w:rsidRPr="001A0FCC">
              <w:rPr>
                <w:rFonts w:ascii="Calibri" w:eastAsia="Times New Roman" w:hAnsi="Calibri" w:cs="Calibri"/>
                <w:sz w:val="24"/>
                <w:szCs w:val="24"/>
              </w:rPr>
              <w:t>tissue</w:t>
            </w:r>
            <w:r w:rsidR="00057F2E" w:rsidRPr="001A0FCC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P concentration across time</w:t>
            </w:r>
            <w:r w:rsidR="005B1C1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362137" w:rsidRPr="0093788C" w14:paraId="54E73FF7" w14:textId="77777777" w:rsidTr="00362137">
        <w:trPr>
          <w:cantSplit/>
          <w:trHeight w:val="831"/>
        </w:trPr>
        <w:tc>
          <w:tcPr>
            <w:tcW w:w="1765" w:type="dxa"/>
            <w:gridSpan w:val="2"/>
            <w:shd w:val="clear" w:color="auto" w:fill="auto"/>
          </w:tcPr>
          <w:p w14:paraId="3DB32238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1838C4EC" w14:textId="3FFA4755" w:rsidR="00362137" w:rsidRPr="001A0FCC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Soybean is widely cultivated on soils with limited P availability</w:t>
            </w:r>
            <w:r w:rsidR="0015699B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. Investigating how P availability affects soybean tissue-P concentration and yield components is </w:t>
            </w:r>
            <w:r w:rsidR="00E92E21" w:rsidRPr="001A0FCC">
              <w:rPr>
                <w:rFonts w:ascii="Calibri" w:eastAsia="Times New Roman" w:hAnsi="Calibri" w:cs="Calibri"/>
                <w:sz w:val="24"/>
                <w:szCs w:val="24"/>
              </w:rPr>
              <w:t>paramount</w:t>
            </w:r>
            <w:r w:rsidR="0015699B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to develop</w:t>
            </w:r>
            <w:r w:rsidR="00EA322E">
              <w:rPr>
                <w:rFonts w:ascii="Calibri" w:eastAsia="Times New Roman" w:hAnsi="Calibri" w:cs="Calibri"/>
                <w:sz w:val="24"/>
                <w:szCs w:val="24"/>
              </w:rPr>
              <w:t>ing</w:t>
            </w:r>
            <w:r w:rsidR="0015699B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better </w:t>
            </w:r>
            <w:r w:rsidR="000C1C93">
              <w:rPr>
                <w:rFonts w:ascii="Calibri" w:eastAsia="Times New Roman" w:hAnsi="Calibri" w:cs="Calibri"/>
                <w:sz w:val="24"/>
                <w:szCs w:val="24"/>
              </w:rPr>
              <w:t>fertilizer-</w:t>
            </w:r>
            <w:r w:rsidR="0015699B" w:rsidRPr="001A0FCC">
              <w:rPr>
                <w:rFonts w:ascii="Calibri" w:eastAsia="Times New Roman" w:hAnsi="Calibri" w:cs="Calibri"/>
                <w:sz w:val="24"/>
                <w:szCs w:val="24"/>
              </w:rPr>
              <w:t>P recommendations and prevent</w:t>
            </w:r>
            <w:r w:rsidR="00EA322E">
              <w:rPr>
                <w:rFonts w:ascii="Calibri" w:eastAsia="Times New Roman" w:hAnsi="Calibri" w:cs="Calibri"/>
                <w:sz w:val="24"/>
                <w:szCs w:val="24"/>
              </w:rPr>
              <w:t>ing</w:t>
            </w:r>
            <w:r w:rsidR="0015699B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yield loss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</w:tc>
      </w:tr>
      <w:tr w:rsidR="00362137" w:rsidRPr="0093788C" w14:paraId="7FC1A5F3" w14:textId="77777777" w:rsidTr="00362137">
        <w:trPr>
          <w:cantSplit/>
          <w:trHeight w:val="560"/>
        </w:trPr>
        <w:tc>
          <w:tcPr>
            <w:tcW w:w="1765" w:type="dxa"/>
            <w:gridSpan w:val="2"/>
            <w:shd w:val="clear" w:color="auto" w:fill="auto"/>
          </w:tcPr>
          <w:p w14:paraId="468DC357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5967D776" w14:textId="7652E86E" w:rsidR="00362137" w:rsidRPr="001A0FCC" w:rsidRDefault="005E6A9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Replicated fertilizer-P rate </w:t>
            </w:r>
            <w:r w:rsidR="00362137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trials will be carried out from 2021 to 2023 in a long-term site varying in soil P availability (low to high) in Arkansas and in a P-deficient site in Louisiana. </w:t>
            </w:r>
          </w:p>
        </w:tc>
      </w:tr>
      <w:tr w:rsidR="00362137" w:rsidRPr="0093788C" w14:paraId="66420589" w14:textId="77777777" w:rsidTr="00362137">
        <w:trPr>
          <w:cantSplit/>
          <w:trHeight w:val="851"/>
        </w:trPr>
        <w:tc>
          <w:tcPr>
            <w:tcW w:w="1765" w:type="dxa"/>
            <w:gridSpan w:val="2"/>
            <w:shd w:val="clear" w:color="auto" w:fill="auto"/>
          </w:tcPr>
          <w:p w14:paraId="4308648C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77711F96" w14:textId="77777777" w:rsidR="00362137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69FB3C37" w14:textId="15E0FFFF" w:rsidR="00362137" w:rsidRPr="001A0FCC" w:rsidRDefault="00CB2832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Preliminary results are showing that sub-optimum P availability affects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leaf-P concentrations, 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soybean growth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 canopy coverage,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and the distribution of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yield components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and seed-P concentrations among nodes.</w:t>
            </w:r>
          </w:p>
        </w:tc>
      </w:tr>
      <w:tr w:rsidR="00362137" w:rsidRPr="0093788C" w14:paraId="58C35F31" w14:textId="77777777" w:rsidTr="00362137">
        <w:trPr>
          <w:cantSplit/>
          <w:trHeight w:val="541"/>
        </w:trPr>
        <w:tc>
          <w:tcPr>
            <w:tcW w:w="1765" w:type="dxa"/>
            <w:gridSpan w:val="2"/>
            <w:shd w:val="clear" w:color="auto" w:fill="auto"/>
          </w:tcPr>
          <w:p w14:paraId="0DDB46C5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  <w:p w14:paraId="3036998E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shd w:val="clear" w:color="auto" w:fill="F2F2F2" w:themeFill="background1" w:themeFillShade="F2"/>
          </w:tcPr>
          <w:p w14:paraId="39ADB9F3" w14:textId="68133302" w:rsidR="00362137" w:rsidRPr="001A0FCC" w:rsidRDefault="005E6A9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362137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esults will be published in </w:t>
            </w:r>
            <w:r w:rsidR="00EA322E">
              <w:rPr>
                <w:rFonts w:ascii="Calibri" w:eastAsia="Times New Roman" w:hAnsi="Calibri" w:cs="Calibri"/>
                <w:sz w:val="24"/>
                <w:szCs w:val="24"/>
              </w:rPr>
              <w:t xml:space="preserve">a </w:t>
            </w:r>
            <w:r w:rsidR="00362137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peer-reviewed journal, included in the Arkansas Soybean Production Handbook, and shared via presentations at professional meetings. </w:t>
            </w:r>
          </w:p>
        </w:tc>
      </w:tr>
      <w:tr w:rsidR="00362137" w:rsidRPr="0093788C" w14:paraId="0F33A308" w14:textId="77777777" w:rsidTr="00362137">
        <w:trPr>
          <w:cantSplit/>
          <w:trHeight w:val="560"/>
        </w:trPr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888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4ACB131E" w:rsidR="00362137" w:rsidRPr="001A0FCC" w:rsidRDefault="00E92E21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The information </w:t>
            </w:r>
            <w:r w:rsidR="001A0FCC">
              <w:rPr>
                <w:rFonts w:ascii="Calibri" w:eastAsia="Times New Roman" w:hAnsi="Calibri" w:cs="Calibri"/>
                <w:sz w:val="24"/>
                <w:szCs w:val="24"/>
              </w:rPr>
              <w:t>from this project will improve soybean P nutrition diagnosis</w:t>
            </w:r>
            <w:r w:rsidR="00EA322E">
              <w:rPr>
                <w:rFonts w:ascii="Calibri" w:eastAsia="Times New Roman" w:hAnsi="Calibri" w:cs="Calibri"/>
                <w:sz w:val="24"/>
                <w:szCs w:val="24"/>
              </w:rPr>
              <w:t xml:space="preserve"> and</w:t>
            </w:r>
            <w:r w:rsid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fertilizer-P management, and 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EA322E">
              <w:rPr>
                <w:rFonts w:ascii="Calibri" w:eastAsia="Times New Roman" w:hAnsi="Calibri" w:cs="Calibri"/>
                <w:sz w:val="24"/>
                <w:szCs w:val="24"/>
              </w:rPr>
              <w:t>an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eventually be used to develop a decision support tool.</w:t>
            </w:r>
          </w:p>
        </w:tc>
      </w:tr>
      <w:tr w:rsidR="00362137" w:rsidRPr="0093788C" w14:paraId="23DC86BC" w14:textId="77777777" w:rsidTr="00362137">
        <w:trPr>
          <w:cantSplit/>
          <w:trHeight w:val="1165"/>
        </w:trPr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888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005B247A" w:rsidR="00362137" w:rsidRPr="001A0FCC" w:rsidRDefault="005E6A9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First, understanding how P deficiency influences individual yield components on specific nodes will indicate whether post-emergence P </w:t>
            </w:r>
            <w:r w:rsidR="00E958DC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applications </w:t>
            </w:r>
            <w:r w:rsidR="00A71409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ould rescu</w:t>
            </w:r>
            <w:r w:rsidR="00A71409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P-deficient plants. Second, </w:t>
            </w:r>
            <w:r w:rsidR="00E958DC" w:rsidRPr="001A0FCC"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Pr="001A0FCC">
              <w:rPr>
                <w:rFonts w:ascii="Calibri" w:eastAsia="Times New Roman" w:hAnsi="Calibri" w:cs="Calibri"/>
                <w:sz w:val="24"/>
                <w:szCs w:val="24"/>
              </w:rPr>
              <w:t>n improved understanding of and the ability to accurately diagnose P deficiency will positively impact production economics and the environment.</w:t>
            </w:r>
          </w:p>
        </w:tc>
      </w:tr>
      <w:tr w:rsidR="00362137" w:rsidRPr="0093788C" w14:paraId="631869C9" w14:textId="77777777" w:rsidTr="00362137">
        <w:trPr>
          <w:cantSplit/>
          <w:trHeight w:val="338"/>
        </w:trPr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362137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2AFEF2B3" w14:textId="0CAE8D8D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58074D5F" w:rsidR="00362137" w:rsidRPr="001A0FCC" w:rsidRDefault="00A67222" w:rsidP="005E6A9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BD1AFD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fertility trials were </w:t>
            </w:r>
            <w:r w:rsidR="005E0B40" w:rsidRPr="001A0FCC">
              <w:rPr>
                <w:rFonts w:ascii="Calibri" w:eastAsia="Times New Roman" w:hAnsi="Calibri" w:cs="Calibri"/>
                <w:sz w:val="24"/>
                <w:szCs w:val="24"/>
              </w:rPr>
              <w:t>conducted</w:t>
            </w:r>
            <w:r w:rsidR="00BD1AFD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in 2021 </w:t>
            </w:r>
            <w:r w:rsidR="00B67264">
              <w:rPr>
                <w:rFonts w:ascii="Calibri" w:eastAsia="Times New Roman" w:hAnsi="Calibri" w:cs="Calibri"/>
                <w:sz w:val="24"/>
                <w:szCs w:val="24"/>
              </w:rPr>
              <w:t xml:space="preserve">and </w:t>
            </w:r>
            <w:r w:rsidR="006E17A7" w:rsidRPr="001A0FCC">
              <w:rPr>
                <w:rFonts w:ascii="Calibri" w:eastAsia="Times New Roman" w:hAnsi="Calibri" w:cs="Calibri"/>
                <w:sz w:val="24"/>
                <w:szCs w:val="24"/>
              </w:rPr>
              <w:t>are being repeated in 2022.</w:t>
            </w:r>
            <w:r w:rsidR="00BD1AFD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67264"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="006E17A7" w:rsidRPr="001A0FCC">
              <w:rPr>
                <w:rFonts w:ascii="Calibri" w:eastAsia="Times New Roman" w:hAnsi="Calibri" w:cs="Calibri"/>
                <w:sz w:val="24"/>
                <w:szCs w:val="24"/>
              </w:rPr>
              <w:t>dditional site-year information</w:t>
            </w:r>
            <w:r w:rsidR="001A0FCC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from </w:t>
            </w:r>
            <w:r w:rsidR="00BD1AFD" w:rsidRPr="001A0FCC">
              <w:rPr>
                <w:rFonts w:ascii="Calibri" w:eastAsia="Times New Roman" w:hAnsi="Calibri" w:cs="Calibri"/>
                <w:sz w:val="24"/>
                <w:szCs w:val="24"/>
              </w:rPr>
              <w:t>2023</w:t>
            </w:r>
            <w:r w:rsidR="006E17A7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will allow us</w:t>
            </w:r>
            <w:r w:rsidR="00BD1AFD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 to have more conclusive information </w:t>
            </w:r>
            <w:r w:rsidR="00191831" w:rsidRPr="001A0FCC">
              <w:rPr>
                <w:rFonts w:ascii="Calibri" w:eastAsia="Times New Roman" w:hAnsi="Calibri" w:cs="Calibri"/>
                <w:sz w:val="24"/>
                <w:szCs w:val="24"/>
              </w:rPr>
              <w:t xml:space="preserve">about the influence of P availability on soybean </w:t>
            </w:r>
            <w:r w:rsidR="005B1C1C">
              <w:rPr>
                <w:rFonts w:ascii="Calibri" w:eastAsia="Times New Roman" w:hAnsi="Calibri" w:cs="Calibri"/>
                <w:sz w:val="24"/>
                <w:szCs w:val="24"/>
              </w:rPr>
              <w:t xml:space="preserve">plant </w:t>
            </w:r>
            <w:r w:rsidR="00B67264">
              <w:rPr>
                <w:rFonts w:ascii="Calibri" w:eastAsia="Times New Roman" w:hAnsi="Calibri" w:cs="Calibri"/>
                <w:sz w:val="24"/>
                <w:szCs w:val="24"/>
              </w:rPr>
              <w:t>nutrition and yield responses.</w:t>
            </w:r>
          </w:p>
        </w:tc>
      </w:tr>
      <w:tr w:rsidR="00362137" w:rsidRPr="0093788C" w14:paraId="5731EBD5" w14:textId="77777777" w:rsidTr="00362137">
        <w:trPr>
          <w:cantSplit/>
          <w:trHeight w:val="270"/>
        </w:trPr>
        <w:tc>
          <w:tcPr>
            <w:tcW w:w="6880" w:type="dxa"/>
            <w:gridSpan w:val="6"/>
            <w:tcBorders>
              <w:bottom w:val="nil"/>
            </w:tcBorders>
          </w:tcPr>
          <w:p w14:paraId="5E29A779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769" w:type="dxa"/>
            <w:gridSpan w:val="2"/>
            <w:tcBorders>
              <w:bottom w:val="nil"/>
            </w:tcBorders>
          </w:tcPr>
          <w:p w14:paraId="7F0AAA3D" w14:textId="77777777" w:rsidR="00362137" w:rsidRPr="007C031F" w:rsidRDefault="0036213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362137" w:rsidRPr="0093788C" w14:paraId="31894238" w14:textId="77777777" w:rsidTr="00A93ED7">
        <w:trPr>
          <w:cantSplit/>
          <w:trHeight w:val="504"/>
        </w:trPr>
        <w:tc>
          <w:tcPr>
            <w:tcW w:w="6880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3517F64A" w:rsidR="00362137" w:rsidRPr="0093788C" w:rsidRDefault="00445F7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48EECACC" wp14:editId="1CC4DA38">
                  <wp:extent cx="990600" cy="30318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74" cy="306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1ADB63FB" w:rsidR="00362137" w:rsidRPr="0093788C" w:rsidRDefault="00A93ED7" w:rsidP="003621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07/22/2022</w:t>
            </w:r>
          </w:p>
        </w:tc>
      </w:tr>
    </w:tbl>
    <w:p w14:paraId="110F3DBD" w14:textId="686A8CE1" w:rsidR="0093788C" w:rsidRDefault="009149E7" w:rsidP="00A71409">
      <w:pPr>
        <w:spacing w:after="0"/>
      </w:pPr>
      <w:r>
        <w:t>DO</w:t>
      </w:r>
      <w:r w:rsidR="009145A7">
        <w:t xml:space="preserve"> NOT GO OVER ONE PAGE.  THIS IS A </w:t>
      </w:r>
      <w:r w:rsidR="007F2D58">
        <w:t>SINGLE PAGE</w:t>
      </w:r>
      <w:r w:rsidR="009145A7">
        <w:t xml:space="preserve"> FOR THE BOARD MEMBER’S </w:t>
      </w:r>
      <w:r w:rsidR="007F2D58">
        <w:t xml:space="preserve">QUICK </w:t>
      </w:r>
      <w:r w:rsidR="009145A7">
        <w:t>REFERENCE.</w:t>
      </w:r>
    </w:p>
    <w:sectPr w:rsidR="0093788C" w:rsidSect="009149E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0EE4" w14:textId="77777777" w:rsidR="00F65E60" w:rsidRDefault="00F65E60" w:rsidP="0093788C">
      <w:pPr>
        <w:spacing w:after="0" w:line="240" w:lineRule="auto"/>
      </w:pPr>
      <w:r>
        <w:separator/>
      </w:r>
    </w:p>
  </w:endnote>
  <w:endnote w:type="continuationSeparator" w:id="0">
    <w:p w14:paraId="0BC38471" w14:textId="77777777" w:rsidR="00F65E60" w:rsidRDefault="00F65E60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74EC" w14:textId="77777777" w:rsidR="00F65E60" w:rsidRDefault="00F65E60" w:rsidP="0093788C">
      <w:pPr>
        <w:spacing w:after="0" w:line="240" w:lineRule="auto"/>
      </w:pPr>
      <w:r>
        <w:separator/>
      </w:r>
    </w:p>
  </w:footnote>
  <w:footnote w:type="continuationSeparator" w:id="0">
    <w:p w14:paraId="0A67072C" w14:textId="77777777" w:rsidR="00F65E60" w:rsidRDefault="00F65E60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3D4DCD70" w:rsidR="0093788C" w:rsidRDefault="00205664">
    <w:pPr>
      <w:pStyle w:val="Header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yMDe2MDc3NLMwMTVU0lEKTi0uzszPAykwrQUAguJGUCwAAAA="/>
  </w:docVars>
  <w:rsids>
    <w:rsidRoot w:val="0093788C"/>
    <w:rsid w:val="00057F2E"/>
    <w:rsid w:val="000C1C93"/>
    <w:rsid w:val="0015699B"/>
    <w:rsid w:val="00191831"/>
    <w:rsid w:val="001A0FCC"/>
    <w:rsid w:val="00205664"/>
    <w:rsid w:val="002373C3"/>
    <w:rsid w:val="00283F28"/>
    <w:rsid w:val="003610BD"/>
    <w:rsid w:val="00362137"/>
    <w:rsid w:val="00392A75"/>
    <w:rsid w:val="00414DA6"/>
    <w:rsid w:val="00422D0B"/>
    <w:rsid w:val="00445F77"/>
    <w:rsid w:val="004C28B3"/>
    <w:rsid w:val="00566409"/>
    <w:rsid w:val="005748D3"/>
    <w:rsid w:val="005B1C1C"/>
    <w:rsid w:val="005E0B40"/>
    <w:rsid w:val="005E6A97"/>
    <w:rsid w:val="006444CB"/>
    <w:rsid w:val="0068648C"/>
    <w:rsid w:val="006E17A7"/>
    <w:rsid w:val="00711B72"/>
    <w:rsid w:val="007C031F"/>
    <w:rsid w:val="007F2D58"/>
    <w:rsid w:val="009145A7"/>
    <w:rsid w:val="009149E7"/>
    <w:rsid w:val="0093788C"/>
    <w:rsid w:val="009867AE"/>
    <w:rsid w:val="009963D5"/>
    <w:rsid w:val="009B15D8"/>
    <w:rsid w:val="00A22D11"/>
    <w:rsid w:val="00A67222"/>
    <w:rsid w:val="00A71409"/>
    <w:rsid w:val="00A93ED7"/>
    <w:rsid w:val="00B67264"/>
    <w:rsid w:val="00BD1AFD"/>
    <w:rsid w:val="00BF2108"/>
    <w:rsid w:val="00C97BBE"/>
    <w:rsid w:val="00CB2832"/>
    <w:rsid w:val="00D43741"/>
    <w:rsid w:val="00D65CD3"/>
    <w:rsid w:val="00DE6563"/>
    <w:rsid w:val="00E67D47"/>
    <w:rsid w:val="00E92E21"/>
    <w:rsid w:val="00E958DC"/>
    <w:rsid w:val="00EA21BF"/>
    <w:rsid w:val="00EA322E"/>
    <w:rsid w:val="00EB08D2"/>
    <w:rsid w:val="00F3438A"/>
    <w:rsid w:val="00F34C37"/>
    <w:rsid w:val="00F6489C"/>
    <w:rsid w:val="00F6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3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0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dresch@uark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laton@uark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lrobert@uar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69F2-66D8-4F56-B4CE-5D03440D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Nathan A Slaton</cp:lastModifiedBy>
  <cp:revision>3</cp:revision>
  <dcterms:created xsi:type="dcterms:W3CDTF">2022-07-22T15:06:00Z</dcterms:created>
  <dcterms:modified xsi:type="dcterms:W3CDTF">2022-07-22T15:09:00Z</dcterms:modified>
</cp:coreProperties>
</file>