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32AF" w:rsidRDefault="003C6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1"/>
        <w:rPr>
          <w:rFonts w:ascii="Calibri" w:eastAsia="Calibri" w:hAnsi="Calibri" w:cs="Calibri"/>
          <w:color w:val="000000"/>
          <w:sz w:val="55"/>
          <w:szCs w:val="55"/>
        </w:rPr>
      </w:pPr>
      <w:r>
        <w:rPr>
          <w:noProof/>
          <w:color w:val="000000"/>
        </w:rPr>
        <w:drawing>
          <wp:inline distT="19050" distB="19050" distL="19050" distR="19050">
            <wp:extent cx="762000" cy="7620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55"/>
          <w:szCs w:val="55"/>
        </w:rPr>
        <w:t>MSSB Research Summary Page</w:t>
      </w:r>
    </w:p>
    <w:tbl>
      <w:tblPr>
        <w:tblStyle w:val="a"/>
        <w:tblW w:w="10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89"/>
        <w:gridCol w:w="88"/>
        <w:gridCol w:w="1484"/>
        <w:gridCol w:w="2105"/>
        <w:gridCol w:w="244"/>
        <w:gridCol w:w="1291"/>
        <w:gridCol w:w="1381"/>
        <w:gridCol w:w="2429"/>
      </w:tblGrid>
      <w:tr w:rsidR="003432AF" w14:paraId="28C913DF" w14:textId="77777777">
        <w:trPr>
          <w:trHeight w:val="595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Project Title </w:t>
            </w: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790956" cy="792480"/>
                  <wp:effectExtent l="0" t="0" r="0" b="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792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2" w:right="874" w:hanging="11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Southern Root-Knot Nematode in Maturity Group 4 Soybean: Characterization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Resistance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Mechanisms and Breeding for Resistance</w:t>
            </w:r>
          </w:p>
        </w:tc>
      </w:tr>
      <w:tr w:rsidR="003432AF" w14:paraId="450C0FC1" w14:textId="77777777">
        <w:trPr>
          <w:trHeight w:val="304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PI’s Name </w:t>
            </w:r>
          </w:p>
        </w:tc>
        <w:tc>
          <w:tcPr>
            <w:tcW w:w="38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Leandro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Mozzoni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E-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highlight w:val="white"/>
              </w:rPr>
              <w:t xml:space="preserve">mail </w:t>
            </w:r>
          </w:p>
        </w:tc>
        <w:tc>
          <w:tcPr>
            <w:tcW w:w="38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color w:val="0563C1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563C1"/>
                <w:sz w:val="24"/>
                <w:szCs w:val="24"/>
                <w:shd w:val="clear" w:color="auto" w:fill="C5E0B3"/>
              </w:rPr>
              <w:t>lmozzon@uark.edu</w:t>
            </w:r>
          </w:p>
        </w:tc>
      </w:tr>
      <w:tr w:rsidR="003432AF" w14:paraId="7AC52C5C" w14:textId="77777777">
        <w:trPr>
          <w:trHeight w:val="302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PI’s Title </w:t>
            </w:r>
          </w:p>
        </w:tc>
        <w:tc>
          <w:tcPr>
            <w:tcW w:w="3831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Associate Professor </w:t>
            </w:r>
          </w:p>
        </w:tc>
        <w:tc>
          <w:tcPr>
            <w:tcW w:w="1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Institution: </w:t>
            </w:r>
          </w:p>
        </w:tc>
        <w:tc>
          <w:tcPr>
            <w:tcW w:w="38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University of Arkansas</w:t>
            </w:r>
          </w:p>
        </w:tc>
      </w:tr>
      <w:tr w:rsidR="003432AF" w14:paraId="7943D009" w14:textId="77777777">
        <w:trPr>
          <w:trHeight w:val="302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Mailing Address 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495 Campus Dr.; 115 PTSC BLDG</w:t>
            </w:r>
          </w:p>
        </w:tc>
      </w:tr>
      <w:tr w:rsidR="003432AF" w14:paraId="3990EAF9" w14:textId="77777777">
        <w:trPr>
          <w:trHeight w:val="302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City/State/Zip 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Fayetteville/AR/72764</w:t>
            </w:r>
          </w:p>
        </w:tc>
      </w:tr>
      <w:tr w:rsidR="003432AF" w14:paraId="0793161F" w14:textId="77777777">
        <w:trPr>
          <w:trHeight w:val="302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Phone number 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479-575-7564</w:t>
            </w:r>
          </w:p>
        </w:tc>
      </w:tr>
      <w:tr w:rsidR="003432AF" w14:paraId="30C45790" w14:textId="77777777">
        <w:trPr>
          <w:trHeight w:val="890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Additional PIs </w:t>
            </w:r>
          </w:p>
          <w:p w14:paraId="00000033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For this project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9" w:right="341" w:firstLine="13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Dr. Travis Faske (Univ. of Arkansas) and Dr. Tristan Watson (Louisiana State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University)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are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plant nematologists. Dr. Henry Nguyen (University of Missouri) is a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molecular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geneticist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. Dr.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Pengyin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Chen (Univ. of Missouri) is a soybean breeder.</w:t>
            </w:r>
          </w:p>
        </w:tc>
      </w:tr>
      <w:tr w:rsidR="003432AF" w14:paraId="776000E8" w14:textId="77777777">
        <w:trPr>
          <w:trHeight w:val="1180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Research  </w:t>
            </w:r>
          </w:p>
          <w:p w14:paraId="0000003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Locations  </w:t>
            </w:r>
          </w:p>
          <w:p w14:paraId="0000003D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128" w:right="4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(and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states  involved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Columbia, MO; Portageville, MO; Fayetteville, AR; Lonoke, AR; Baton Rouge, LA</w:t>
            </w:r>
          </w:p>
        </w:tc>
      </w:tr>
      <w:tr w:rsidR="003432AF" w14:paraId="390FBD11" w14:textId="77777777">
        <w:trPr>
          <w:trHeight w:val="369"/>
        </w:trPr>
        <w:tc>
          <w:tcPr>
            <w:tcW w:w="3260" w:type="dxa"/>
            <w:gridSpan w:val="3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5E0B3"/>
              </w:rPr>
              <w:t xml:space="preserve">Timeline: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0000046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22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5E0B3"/>
              </w:rPr>
              <w:t>Current Year - FY22</w:t>
            </w:r>
          </w:p>
        </w:tc>
        <w:tc>
          <w:tcPr>
            <w:tcW w:w="7447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818181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5E0B3"/>
              </w:rPr>
              <w:t xml:space="preserve">Multi-Year Project Information </w:t>
            </w:r>
            <w:r>
              <w:rPr>
                <w:rFonts w:ascii="Calibri" w:eastAsia="Calibri" w:hAnsi="Calibri" w:cs="Calibri"/>
                <w:color w:val="818181"/>
                <w:sz w:val="24"/>
                <w:szCs w:val="24"/>
                <w:shd w:val="clear" w:color="auto" w:fill="C5E0B3"/>
              </w:rPr>
              <w:t>(if applicable)</w:t>
            </w:r>
          </w:p>
        </w:tc>
      </w:tr>
      <w:tr w:rsidR="003432AF" w14:paraId="2BD50786" w14:textId="77777777">
        <w:trPr>
          <w:trHeight w:val="311"/>
        </w:trPr>
        <w:tc>
          <w:tcPr>
            <w:tcW w:w="3260" w:type="dxa"/>
            <w:gridSpan w:val="3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3432AF" w:rsidRDefault="0034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818181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Year 1 </w:t>
            </w:r>
          </w:p>
        </w:tc>
        <w:tc>
          <w:tcPr>
            <w:tcW w:w="2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Year 2 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Year 3</w:t>
            </w:r>
          </w:p>
        </w:tc>
      </w:tr>
      <w:tr w:rsidR="003432AF" w14:paraId="268E6B0F" w14:textId="77777777">
        <w:trPr>
          <w:trHeight w:val="597"/>
        </w:trPr>
        <w:tc>
          <w:tcPr>
            <w:tcW w:w="1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81818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18181"/>
                <w:sz w:val="24"/>
                <w:szCs w:val="24"/>
              </w:rPr>
              <w:t xml:space="preserve">Start Date 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March 1,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58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right="107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2022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3432AF" w:rsidRDefault="0034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2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3432AF" w:rsidRDefault="0034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3432AF" w:rsidRDefault="0034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</w:p>
        </w:tc>
      </w:tr>
      <w:tr w:rsidR="003432AF" w14:paraId="40ADEDF3" w14:textId="77777777">
        <w:trPr>
          <w:trHeight w:val="312"/>
        </w:trPr>
        <w:tc>
          <w:tcPr>
            <w:tcW w:w="1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81818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18181"/>
                <w:sz w:val="24"/>
                <w:szCs w:val="24"/>
              </w:rPr>
              <w:t xml:space="preserve">End Date 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Feb. 28, 2023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3432AF" w:rsidRDefault="0034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2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3432AF" w:rsidRDefault="0034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3432AF" w:rsidRDefault="00343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</w:p>
        </w:tc>
      </w:tr>
      <w:tr w:rsidR="003432AF" w14:paraId="6B8E5266" w14:textId="77777777">
        <w:trPr>
          <w:trHeight w:val="595"/>
        </w:trPr>
        <w:tc>
          <w:tcPr>
            <w:tcW w:w="16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81818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18181"/>
                <w:sz w:val="24"/>
                <w:szCs w:val="24"/>
              </w:rPr>
              <w:t xml:space="preserve">Funds  </w:t>
            </w:r>
          </w:p>
          <w:p w14:paraId="00000068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2"/>
              <w:rPr>
                <w:rFonts w:ascii="Calibri" w:eastAsia="Calibri" w:hAnsi="Calibri" w:cs="Calibri"/>
                <w:color w:val="81818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818181"/>
                <w:sz w:val="24"/>
                <w:szCs w:val="24"/>
              </w:rPr>
              <w:t xml:space="preserve">Requested 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$150,000 </w:t>
            </w:r>
          </w:p>
        </w:tc>
        <w:tc>
          <w:tcPr>
            <w:tcW w:w="2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$ </w:t>
            </w:r>
          </w:p>
        </w:tc>
        <w:tc>
          <w:tcPr>
            <w:tcW w:w="2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$ </w:t>
            </w:r>
          </w:p>
        </w:tc>
        <w:tc>
          <w:tcPr>
            <w:tcW w:w="24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$</w:t>
            </w:r>
          </w:p>
        </w:tc>
      </w:tr>
      <w:tr w:rsidR="003432AF" w14:paraId="4DFC0C10" w14:textId="77777777">
        <w:trPr>
          <w:trHeight w:val="441"/>
        </w:trPr>
        <w:tc>
          <w:tcPr>
            <w:tcW w:w="10707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5E0B3"/>
              </w:rPr>
              <w:t xml:space="preserve">Program Area </w:t>
            </w:r>
            <w:r>
              <w:rPr>
                <w:rFonts w:ascii="Calibri" w:eastAsia="Calibri" w:hAnsi="Calibri" w:cs="Calibri"/>
                <w:b/>
                <w:color w:val="818181"/>
                <w:sz w:val="24"/>
                <w:szCs w:val="24"/>
                <w:shd w:val="clear" w:color="auto" w:fill="C5E0B3"/>
              </w:rPr>
              <w:t xml:space="preserve">(e.g., breeding, </w:t>
            </w:r>
            <w:proofErr w:type="spellStart"/>
            <w:r>
              <w:rPr>
                <w:rFonts w:ascii="Calibri" w:eastAsia="Calibri" w:hAnsi="Calibri" w:cs="Calibri"/>
                <w:b/>
                <w:color w:val="818181"/>
                <w:sz w:val="24"/>
                <w:szCs w:val="24"/>
                <w:shd w:val="clear" w:color="auto" w:fill="C5E0B3"/>
              </w:rPr>
              <w:t>mngt</w:t>
            </w:r>
            <w:proofErr w:type="spellEnd"/>
            <w:r>
              <w:rPr>
                <w:rFonts w:ascii="Calibri" w:eastAsia="Calibri" w:hAnsi="Calibri" w:cs="Calibri"/>
                <w:b/>
                <w:color w:val="818181"/>
                <w:sz w:val="24"/>
                <w:szCs w:val="24"/>
                <w:shd w:val="clear" w:color="auto" w:fill="C5E0B3"/>
              </w:rPr>
              <w:t>.)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C5E0B3"/>
              </w:rPr>
              <w:t>: Breeding</w:t>
            </w:r>
          </w:p>
        </w:tc>
      </w:tr>
      <w:tr w:rsidR="003432AF" w14:paraId="5967A923" w14:textId="77777777">
        <w:trPr>
          <w:trHeight w:val="1768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Objectives 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30" w:right="49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) Characterize the mechanism of resistance to SRKN by a series of time course studies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for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nematode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maturity of known and newly-identified resistant sources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7B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30" w:right="358" w:hanging="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ii) Genetic characterization and development of functional markers for new sources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resistance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to SRKN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7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124" w:right="416" w:firstLine="4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iii) Development of breeding populations, marker-assisted selection, field testing,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deployment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of MG4 soybean varieties with resistance to SRKN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.</w:t>
            </w:r>
          </w:p>
        </w:tc>
      </w:tr>
      <w:tr w:rsidR="003432AF" w14:paraId="78D0900F" w14:textId="77777777">
        <w:trPr>
          <w:trHeight w:val="3525"/>
        </w:trPr>
        <w:tc>
          <w:tcPr>
            <w:tcW w:w="17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Justification </w:t>
            </w:r>
          </w:p>
        </w:tc>
        <w:tc>
          <w:tcPr>
            <w:tcW w:w="89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14" w:right="63" w:firstLine="6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Southern root-knot nematode (SRKN, 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C5E0B3"/>
              </w:rPr>
              <w:t>Meloidogyne incognita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) is the most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important,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yield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-limiting nematode pest of soybean in the Southern US. Maturity Group 4 (MG4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)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soybean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is estimated to be planted in approximately 17M acres in the US. Although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SRKN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is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drastically aggressive to soybean plants and highly detrimental to the US soybean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value chain, efforts to enhance the availability of MG4 soybean varieties resistant to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SRKN have been minimal. The majority of commercial varieties are susceptible,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those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that are resistant rely on a single gene and are of late maturity (MG5 and la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ter).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This project aims to characterize resistance to SRKN with the objective to identify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new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sources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and mechanisms of resistance, to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introgress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such resistance into MG4 soybean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varieties, and to translate these efforts to the research and farming comm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unity in terms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of production meeting updates, extension publications, and deployment of resistant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soybean varieties.</w:t>
            </w:r>
          </w:p>
        </w:tc>
      </w:tr>
    </w:tbl>
    <w:p w14:paraId="0000008A" w14:textId="77777777" w:rsidR="003432AF" w:rsidRDefault="003432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8B" w14:textId="77777777" w:rsidR="003432AF" w:rsidRDefault="003432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8C" w14:textId="77777777" w:rsidR="003432AF" w:rsidRDefault="003C6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1"/>
        <w:rPr>
          <w:rFonts w:ascii="Calibri" w:eastAsia="Calibri" w:hAnsi="Calibri" w:cs="Calibri"/>
          <w:color w:val="000000"/>
          <w:sz w:val="55"/>
          <w:szCs w:val="55"/>
        </w:rPr>
      </w:pPr>
      <w:r>
        <w:rPr>
          <w:noProof/>
          <w:color w:val="000000"/>
        </w:rPr>
        <w:drawing>
          <wp:inline distT="19050" distB="19050" distL="19050" distR="19050">
            <wp:extent cx="762000" cy="762000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55"/>
          <w:szCs w:val="55"/>
        </w:rPr>
        <w:t>MSSB Research Summary Page</w:t>
      </w:r>
    </w:p>
    <w:tbl>
      <w:tblPr>
        <w:tblStyle w:val="a0"/>
        <w:tblW w:w="10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8933"/>
      </w:tblGrid>
      <w:tr w:rsidR="003432AF" w14:paraId="74338250" w14:textId="77777777">
        <w:trPr>
          <w:trHeight w:val="7334"/>
        </w:trPr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 xml:space="preserve">Exp Setup </w:t>
            </w: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w:drawing>
                <wp:inline distT="19050" distB="19050" distL="19050" distR="19050">
                  <wp:extent cx="790956" cy="79248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956" cy="7924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3" w:right="265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shd w:val="clear" w:color="auto" w:fill="C5E0B3"/>
              </w:rPr>
              <w:t xml:space="preserve">1. Mechanisms of resistance: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 series of diverse genotypes carrying putatively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different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resistant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genes/QTL to SRKN will be planted in the greenhouse to study the nematode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ability to penetrate roots, develop, and reproduce. Two populations of nematodes will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8F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19" w:right="243" w:firstLine="1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be used, and the experiments will run in simultaneous in Arkansas and Louisiana.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At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specific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time points, roots will be assessed for reaction at infection site, and ne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matodes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will be quantified.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90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17" w:right="133" w:firstLine="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shd w:val="clear" w:color="auto" w:fill="C5E0B3"/>
              </w:rPr>
              <w:t xml:space="preserve">2. Genetic characterization of resistance sources: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Three MG 4 Plant Introductions (PI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438489B, PI 567516C and PI 567305) have been genetically mapped for SRKN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resistance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and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the results confirmed the major QTL on chromosome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10 and chromosome 13 across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all three genetic backgrounds; further work is needed to isolate the underlying gene and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understand the resistance mechanism. Minor QTLs were also detected on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Chromosome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8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and 17 depending on the genetic resource; further gen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etic characterization of the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genes and resistance mechanisms involved will be done in this project. 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addition,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functional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markers will be developed from these new resistance sources for gene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introgression and stacking into MG 4 soybeans.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91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4" w:lineRule="auto"/>
              <w:ind w:left="119" w:right="221" w:firstLine="5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shd w:val="clear" w:color="auto" w:fill="C5E0B3"/>
              </w:rPr>
              <w:t xml:space="preserve">3. Development of breeding populations and deployment of MG4 varieties with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shd w:val="clear" w:color="auto" w:fill="C5E0B3"/>
              </w:rPr>
              <w:t xml:space="preserve">new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shd w:val="clear" w:color="auto" w:fill="C5E0B3"/>
              </w:rPr>
              <w:t>sources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  <w:shd w:val="clear" w:color="auto" w:fill="C5E0B3"/>
              </w:rPr>
              <w:t xml:space="preserve"> and mechanisms of SRKN resistance: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a) Genotypes identified from objective 1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and 2 with novel sources or with contrasting mechanisms of resistance will be used in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crosses to develop new breeding populations. Standard breeding methodologies will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be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used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throughout the population and line development stage. Screening for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SRKN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reaction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will be conducted on finished lines, in simultaneous with field testing for yield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and other agronomic traits. b) For those genes for which molecular markers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are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developed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in objective 2, a marker-assisted approach will be implemented at either the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inbreeding stage (Arkansas) or pure-line stage (Missouri) to enrich or select individua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ls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with greater probability of SRKN resistance.</w:t>
            </w:r>
          </w:p>
        </w:tc>
      </w:tr>
      <w:tr w:rsidR="003432AF" w14:paraId="771B226F" w14:textId="77777777">
        <w:trPr>
          <w:trHeight w:val="2383"/>
        </w:trPr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Summary </w:t>
            </w:r>
          </w:p>
        </w:tc>
        <w:tc>
          <w:tcPr>
            <w:tcW w:w="8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3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6" w:right="94" w:firstLine="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Southern root-knot nematode is the most important, yield-limiting nematode pest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soybean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in the Southern US. However, the majority of commercially available MG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4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varieties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are susceptible. Moreover, it is not known the mechanism by which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soybean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resistance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to SRKN occurs. This project aims to characterize mechanisms and sources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sistance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to SRKN and incorporate them into MG4 soybean varieties. Multi-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disciplinary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research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approaches between nematology, plant breeding, and molecular biology will be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utilized for this project.</w:t>
            </w:r>
          </w:p>
        </w:tc>
      </w:tr>
      <w:tr w:rsidR="003432AF" w14:paraId="6704E167" w14:textId="77777777">
        <w:trPr>
          <w:trHeight w:val="1487"/>
        </w:trPr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Key Metrics </w:t>
            </w:r>
          </w:p>
        </w:tc>
        <w:tc>
          <w:tcPr>
            <w:tcW w:w="8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7" w:lineRule="auto"/>
              <w:ind w:left="485" w:right="7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At least 3 soybean genotypes with unique SRKN resistance genes 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resistance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mechanisms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are expected to be identified by end of project duration.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About 3 new advanced breeding lines/cultivars with early maturity, high yield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SRKN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resistance are expe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cted to be identified by end of project duration.</w:t>
            </w:r>
          </w:p>
        </w:tc>
      </w:tr>
    </w:tbl>
    <w:p w14:paraId="00000096" w14:textId="77777777" w:rsidR="003432AF" w:rsidRDefault="003432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97" w14:textId="77777777" w:rsidR="003432AF" w:rsidRDefault="003432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98" w14:textId="77777777" w:rsidR="003432AF" w:rsidRDefault="003C6F7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41"/>
        <w:rPr>
          <w:rFonts w:ascii="Calibri" w:eastAsia="Calibri" w:hAnsi="Calibri" w:cs="Calibri"/>
          <w:color w:val="000000"/>
          <w:sz w:val="55"/>
          <w:szCs w:val="55"/>
        </w:rPr>
      </w:pPr>
      <w:r>
        <w:rPr>
          <w:noProof/>
          <w:color w:val="000000"/>
        </w:rPr>
        <w:lastRenderedPageBreak/>
        <w:drawing>
          <wp:inline distT="19050" distB="19050" distL="19050" distR="19050">
            <wp:extent cx="762000" cy="762000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55"/>
          <w:szCs w:val="55"/>
        </w:rPr>
        <w:t>MSSB Research Summary Page</w:t>
      </w:r>
    </w:p>
    <w:tbl>
      <w:tblPr>
        <w:tblStyle w:val="a1"/>
        <w:tblW w:w="10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8"/>
        <w:gridCol w:w="5124"/>
        <w:gridCol w:w="3809"/>
      </w:tblGrid>
      <w:tr w:rsidR="003432AF" w14:paraId="4148079B" w14:textId="77777777">
        <w:trPr>
          <w:trHeight w:val="5347"/>
        </w:trPr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Expected  </w:t>
            </w:r>
          </w:p>
          <w:p w14:paraId="0000009A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Deliverables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39" w:right="207" w:hanging="35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 peer-reviewed publication submitted to the Journal of Nematology (or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similar)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with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the results of the identification of mechanisms of resistance to SRKN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(Objective 1).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9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3" w:lineRule="auto"/>
              <w:ind w:left="853" w:right="329" w:hanging="36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Extension publication(s) on soybean resistance mechanisms to SRKN 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Objective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1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).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9D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6" w:lineRule="auto"/>
              <w:ind w:left="485" w:righ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 peer-reviewed publication submitted to Crop Science Journal (or similar)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the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results of the genetic characterization of soybean resistance (Objective 2).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 peer-reviewed publication submitted to Crop Science Journal (or similar)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the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development of molecular markers in breeder-friendly platforms (like KASP®)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for implementation in MAS to stack or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introgress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new sources or mechanisms of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resistance (Obj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ective 2).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9E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5" w:lineRule="auto"/>
              <w:ind w:left="843" w:right="277" w:hanging="3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Variety/Germplasm release notifications for soybean lines with SRKN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resistance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and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early maturity (Objective 3).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000009F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43" w:lineRule="auto"/>
              <w:ind w:left="843" w:right="181" w:hanging="3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  <w:shd w:val="clear" w:color="auto" w:fill="C5E0B3"/>
              </w:rPr>
              <w:t xml:space="preserve">•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A field day in Lonoke, AR to showcase research results, including lines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contrasting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resistance mechanisms (Objective 1), with diverse resistance sources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(Objective 2), or with improved yield, early maturity, and SRKN resistance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(Objective 3).</w:t>
            </w:r>
          </w:p>
        </w:tc>
      </w:tr>
      <w:tr w:rsidR="003432AF" w14:paraId="0358A153" w14:textId="77777777">
        <w:trPr>
          <w:trHeight w:val="3331"/>
        </w:trPr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1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Benefit to  </w:t>
            </w:r>
          </w:p>
          <w:p w14:paraId="000000A2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midsouth  </w:t>
            </w:r>
          </w:p>
          <w:p w14:paraId="000000A3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ind w:left="1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farmers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9" w:right="118" w:hanging="4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The technology developed from this project, including nematode screening,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soybean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germplasm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, genes, and molecular breeding strategies, will help the research community,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private and public breeders, and producers dealing with SRKN. Resistance, deployed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into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earlier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 maturities as currently planted in the Southern US, is critical for a 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uccessful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management of the disease because SRKN has been moving northwards overtime.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addition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, successful long-term value of SRKN resistance occurs when multiple resistance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mechanisms are deployed and/or multiple resistance genes for SRKN are stacke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d; this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project will enable generate the knowledge and products necessary to protect SRKN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resistance durability. In all, the outcomes of this project will help maintain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competitive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position of US agriculture in worldwide soybean production. </w:t>
            </w:r>
          </w:p>
        </w:tc>
      </w:tr>
      <w:tr w:rsidR="003432AF" w14:paraId="7A31A2B9" w14:textId="77777777">
        <w:trPr>
          <w:trHeight w:val="890"/>
        </w:trPr>
        <w:tc>
          <w:tcPr>
            <w:tcW w:w="1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6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Progress Made </w:t>
            </w:r>
          </w:p>
        </w:tc>
        <w:tc>
          <w:tcPr>
            <w:tcW w:w="893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C5E0B3"/>
              </w:rPr>
              <w:t>New project submission.</w:t>
            </w:r>
          </w:p>
        </w:tc>
      </w:tr>
      <w:tr w:rsidR="003432AF" w14:paraId="5D3C8E8A" w14:textId="77777777">
        <w:trPr>
          <w:trHeight w:val="734"/>
        </w:trPr>
        <w:tc>
          <w:tcPr>
            <w:tcW w:w="69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Signature of Principle Investigator </w:t>
            </w:r>
          </w:p>
        </w:tc>
        <w:tc>
          <w:tcPr>
            <w:tcW w:w="38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Date: </w:t>
            </w:r>
          </w:p>
          <w:p w14:paraId="000000AC" w14:textId="77777777" w:rsidR="003432AF" w:rsidRDefault="003C6F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47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08/02/2021</w:t>
            </w:r>
          </w:p>
        </w:tc>
      </w:tr>
    </w:tbl>
    <w:p w14:paraId="000000AD" w14:textId="77777777" w:rsidR="003432AF" w:rsidRDefault="003432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AE" w14:textId="77777777" w:rsidR="003432AF" w:rsidRDefault="003432A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3432AF">
      <w:pgSz w:w="12240" w:h="15840"/>
      <w:pgMar w:top="195" w:right="700" w:bottom="2296" w:left="82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2AF"/>
    <w:rsid w:val="003432AF"/>
    <w:rsid w:val="003C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47492A-3C3B-41BE-A7A2-44C9BE99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6376</Characters>
  <Application>Microsoft Office Word</Application>
  <DocSecurity>0</DocSecurity>
  <Lines>53</Lines>
  <Paragraphs>14</Paragraphs>
  <ScaleCrop>false</ScaleCrop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</cp:lastModifiedBy>
  <cp:revision>2</cp:revision>
  <dcterms:created xsi:type="dcterms:W3CDTF">2021-08-18T14:40:00Z</dcterms:created>
  <dcterms:modified xsi:type="dcterms:W3CDTF">2021-08-18T14:40:00Z</dcterms:modified>
</cp:coreProperties>
</file>