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00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80"/>
        <w:gridCol w:w="2170"/>
        <w:gridCol w:w="900"/>
        <w:gridCol w:w="4050"/>
      </w:tblGrid>
      <w:tr w:rsidR="00F15DB0" w:rsidRPr="003507CA" w14:paraId="55CBC097" w14:textId="77777777" w:rsidTr="001D1DD2">
        <w:tc>
          <w:tcPr>
            <w:tcW w:w="1880" w:type="dxa"/>
            <w:tcMar>
              <w:top w:w="43" w:type="dxa"/>
              <w:left w:w="0" w:type="dxa"/>
              <w:bottom w:w="43" w:type="dxa"/>
              <w:right w:w="0" w:type="dxa"/>
            </w:tcMar>
          </w:tcPr>
          <w:p w14:paraId="57A7574C" w14:textId="77777777" w:rsidR="00F15DB0" w:rsidRPr="003507CA" w:rsidRDefault="00F15DB0" w:rsidP="00F15DB0">
            <w:pPr>
              <w:pStyle w:val="Heading2"/>
              <w:keepNext w:val="0"/>
              <w:numPr>
                <w:ilvl w:val="0"/>
                <w:numId w:val="0"/>
              </w:numPr>
              <w:spacing w:after="0"/>
              <w:ind w:left="576" w:hanging="576"/>
              <w:outlineLvl w:val="1"/>
              <w:rPr>
                <w:rFonts w:asciiTheme="minorHAnsi" w:hAnsiTheme="minorHAnsi" w:cstheme="minorHAnsi"/>
                <w:color w:val="auto"/>
                <w:sz w:val="22"/>
                <w:szCs w:val="22"/>
              </w:rPr>
            </w:pPr>
            <w:r w:rsidRPr="003507CA">
              <w:rPr>
                <w:rFonts w:asciiTheme="minorHAnsi" w:hAnsiTheme="minorHAnsi" w:cstheme="minorHAnsi"/>
                <w:color w:val="auto"/>
                <w:sz w:val="22"/>
                <w:szCs w:val="22"/>
              </w:rPr>
              <w:t xml:space="preserve">Project Number: </w:t>
            </w:r>
          </w:p>
        </w:tc>
        <w:tc>
          <w:tcPr>
            <w:tcW w:w="7120" w:type="dxa"/>
            <w:gridSpan w:val="3"/>
            <w:tcMar>
              <w:top w:w="43" w:type="dxa"/>
              <w:left w:w="0" w:type="dxa"/>
              <w:bottom w:w="43" w:type="dxa"/>
              <w:right w:w="0" w:type="dxa"/>
            </w:tcMar>
          </w:tcPr>
          <w:p w14:paraId="49CCEDCD" w14:textId="5CDF6D01" w:rsidR="00F15DB0" w:rsidRPr="003507CA" w:rsidRDefault="00F15DB0" w:rsidP="00F15DB0">
            <w:pPr>
              <w:spacing w:line="240" w:lineRule="auto"/>
              <w:rPr>
                <w:rFonts w:asciiTheme="minorHAnsi" w:hAnsiTheme="minorHAnsi" w:cstheme="minorHAnsi"/>
                <w:sz w:val="22"/>
                <w:szCs w:val="22"/>
              </w:rPr>
            </w:pPr>
            <w:r w:rsidRPr="00C143AA">
              <w:rPr>
                <w:rFonts w:asciiTheme="minorHAnsi" w:hAnsiTheme="minorHAnsi" w:cstheme="minorHAnsi"/>
                <w:sz w:val="22"/>
                <w:szCs w:val="22"/>
              </w:rPr>
              <w:t>2120-172-0126</w:t>
            </w:r>
          </w:p>
        </w:tc>
      </w:tr>
      <w:tr w:rsidR="00F15DB0" w:rsidRPr="003507CA" w14:paraId="3C970DC0" w14:textId="77777777" w:rsidTr="001D1DD2">
        <w:tc>
          <w:tcPr>
            <w:tcW w:w="1880" w:type="dxa"/>
            <w:tcMar>
              <w:top w:w="43" w:type="dxa"/>
              <w:left w:w="0" w:type="dxa"/>
              <w:bottom w:w="43" w:type="dxa"/>
              <w:right w:w="0" w:type="dxa"/>
            </w:tcMar>
          </w:tcPr>
          <w:p w14:paraId="04A84902" w14:textId="77777777" w:rsidR="00F15DB0" w:rsidRPr="003507CA" w:rsidRDefault="00F15DB0" w:rsidP="00F15DB0">
            <w:pPr>
              <w:pStyle w:val="Heading2"/>
              <w:keepNext w:val="0"/>
              <w:numPr>
                <w:ilvl w:val="0"/>
                <w:numId w:val="0"/>
              </w:numPr>
              <w:spacing w:after="0"/>
              <w:ind w:left="576" w:hanging="576"/>
              <w:outlineLvl w:val="1"/>
              <w:rPr>
                <w:rFonts w:asciiTheme="minorHAnsi" w:hAnsiTheme="minorHAnsi" w:cstheme="minorHAnsi"/>
                <w:i/>
                <w:color w:val="auto"/>
                <w:sz w:val="22"/>
                <w:szCs w:val="22"/>
              </w:rPr>
            </w:pPr>
            <w:r w:rsidRPr="003507CA">
              <w:rPr>
                <w:rFonts w:asciiTheme="minorHAnsi" w:hAnsiTheme="minorHAnsi" w:cstheme="minorHAnsi"/>
                <w:color w:val="auto"/>
                <w:sz w:val="22"/>
                <w:szCs w:val="22"/>
              </w:rPr>
              <w:t xml:space="preserve">Project Title: </w:t>
            </w:r>
          </w:p>
        </w:tc>
        <w:tc>
          <w:tcPr>
            <w:tcW w:w="7120" w:type="dxa"/>
            <w:gridSpan w:val="3"/>
            <w:tcMar>
              <w:top w:w="43" w:type="dxa"/>
              <w:left w:w="0" w:type="dxa"/>
              <w:bottom w:w="43" w:type="dxa"/>
              <w:right w:w="0" w:type="dxa"/>
            </w:tcMar>
          </w:tcPr>
          <w:p w14:paraId="470597A2" w14:textId="0265A21F" w:rsidR="00F15DB0" w:rsidRPr="003507CA" w:rsidRDefault="00F15DB0" w:rsidP="00F15DB0">
            <w:pPr>
              <w:spacing w:line="240" w:lineRule="auto"/>
              <w:rPr>
                <w:rFonts w:asciiTheme="minorHAnsi" w:hAnsiTheme="minorHAnsi" w:cstheme="minorHAnsi"/>
                <w:sz w:val="22"/>
                <w:szCs w:val="22"/>
              </w:rPr>
            </w:pPr>
            <w:r w:rsidRPr="00C143AA">
              <w:rPr>
                <w:rFonts w:asciiTheme="minorHAnsi" w:hAnsiTheme="minorHAnsi" w:cstheme="minorHAnsi"/>
                <w:sz w:val="22"/>
                <w:szCs w:val="22"/>
              </w:rPr>
              <w:t>Enhanced Pest Control Systems for Mid-South Soybean Production</w:t>
            </w:r>
          </w:p>
        </w:tc>
      </w:tr>
      <w:tr w:rsidR="00F15DB0" w:rsidRPr="003507CA" w14:paraId="537CEEEC" w14:textId="77777777" w:rsidTr="001D1DD2">
        <w:tc>
          <w:tcPr>
            <w:tcW w:w="1880" w:type="dxa"/>
            <w:tcMar>
              <w:top w:w="43" w:type="dxa"/>
              <w:left w:w="0" w:type="dxa"/>
              <w:bottom w:w="43" w:type="dxa"/>
              <w:right w:w="0" w:type="dxa"/>
            </w:tcMar>
          </w:tcPr>
          <w:p w14:paraId="09F747CF" w14:textId="77777777" w:rsidR="00F15DB0" w:rsidRPr="003507CA" w:rsidRDefault="00F15DB0" w:rsidP="00F15DB0">
            <w:pPr>
              <w:pStyle w:val="Heading2"/>
              <w:keepNext w:val="0"/>
              <w:numPr>
                <w:ilvl w:val="0"/>
                <w:numId w:val="0"/>
              </w:numPr>
              <w:spacing w:after="0"/>
              <w:ind w:left="576" w:hanging="576"/>
              <w:outlineLvl w:val="1"/>
              <w:rPr>
                <w:rFonts w:asciiTheme="minorHAnsi" w:hAnsiTheme="minorHAnsi" w:cstheme="minorHAnsi"/>
                <w:color w:val="auto"/>
                <w:sz w:val="22"/>
                <w:szCs w:val="22"/>
              </w:rPr>
            </w:pPr>
            <w:r w:rsidRPr="003507CA">
              <w:rPr>
                <w:rFonts w:asciiTheme="minorHAnsi" w:hAnsiTheme="minorHAnsi" w:cstheme="minorHAnsi"/>
                <w:color w:val="auto"/>
                <w:sz w:val="22"/>
                <w:szCs w:val="22"/>
              </w:rPr>
              <w:t xml:space="preserve">Organization: </w:t>
            </w:r>
          </w:p>
        </w:tc>
        <w:tc>
          <w:tcPr>
            <w:tcW w:w="7120" w:type="dxa"/>
            <w:gridSpan w:val="3"/>
            <w:tcMar>
              <w:top w:w="43" w:type="dxa"/>
              <w:left w:w="0" w:type="dxa"/>
              <w:bottom w:w="43" w:type="dxa"/>
              <w:right w:w="0" w:type="dxa"/>
            </w:tcMar>
          </w:tcPr>
          <w:p w14:paraId="6E8A877E" w14:textId="1009422D" w:rsidR="00F15DB0" w:rsidRPr="003507CA" w:rsidRDefault="00F15DB0" w:rsidP="00F15DB0">
            <w:pPr>
              <w:spacing w:line="240" w:lineRule="auto"/>
              <w:rPr>
                <w:rFonts w:asciiTheme="minorHAnsi" w:hAnsiTheme="minorHAnsi" w:cstheme="minorHAnsi"/>
                <w:sz w:val="22"/>
                <w:szCs w:val="22"/>
              </w:rPr>
            </w:pPr>
            <w:r w:rsidRPr="00C143AA">
              <w:rPr>
                <w:rFonts w:asciiTheme="minorHAnsi" w:hAnsiTheme="minorHAnsi" w:cstheme="minorHAnsi"/>
                <w:sz w:val="22"/>
                <w:szCs w:val="22"/>
              </w:rPr>
              <w:t>LSU AgCenter</w:t>
            </w:r>
          </w:p>
        </w:tc>
      </w:tr>
      <w:tr w:rsidR="00F15DB0" w:rsidRPr="003507CA" w14:paraId="5ED5BBA5" w14:textId="77777777" w:rsidTr="001D1DD2">
        <w:tc>
          <w:tcPr>
            <w:tcW w:w="1880" w:type="dxa"/>
            <w:tcMar>
              <w:top w:w="43" w:type="dxa"/>
              <w:left w:w="0" w:type="dxa"/>
              <w:bottom w:w="43" w:type="dxa"/>
              <w:right w:w="0" w:type="dxa"/>
            </w:tcMar>
          </w:tcPr>
          <w:p w14:paraId="7AE6C134" w14:textId="77777777" w:rsidR="00F15DB0" w:rsidRPr="003507CA" w:rsidRDefault="00F15DB0" w:rsidP="00F15DB0">
            <w:pPr>
              <w:pStyle w:val="Heading2"/>
              <w:keepNext w:val="0"/>
              <w:numPr>
                <w:ilvl w:val="0"/>
                <w:numId w:val="0"/>
              </w:numPr>
              <w:spacing w:after="0"/>
              <w:ind w:left="576" w:hanging="576"/>
              <w:outlineLvl w:val="1"/>
              <w:rPr>
                <w:rFonts w:asciiTheme="minorHAnsi" w:hAnsiTheme="minorHAnsi" w:cstheme="minorHAnsi"/>
                <w:i/>
                <w:color w:val="auto"/>
                <w:sz w:val="22"/>
                <w:szCs w:val="22"/>
              </w:rPr>
            </w:pPr>
            <w:r w:rsidRPr="003507CA">
              <w:rPr>
                <w:rFonts w:asciiTheme="minorHAnsi" w:hAnsiTheme="minorHAnsi" w:cstheme="minorHAnsi"/>
                <w:color w:val="auto"/>
                <w:sz w:val="22"/>
                <w:szCs w:val="22"/>
              </w:rPr>
              <w:t>Project Lead Name:</w:t>
            </w:r>
          </w:p>
        </w:tc>
        <w:tc>
          <w:tcPr>
            <w:tcW w:w="7120" w:type="dxa"/>
            <w:gridSpan w:val="3"/>
            <w:tcMar>
              <w:top w:w="43" w:type="dxa"/>
              <w:left w:w="0" w:type="dxa"/>
              <w:bottom w:w="43" w:type="dxa"/>
              <w:right w:w="0" w:type="dxa"/>
            </w:tcMar>
          </w:tcPr>
          <w:p w14:paraId="018ED032" w14:textId="4E3C73B1" w:rsidR="00F15DB0" w:rsidRPr="003507CA" w:rsidRDefault="00F15DB0" w:rsidP="00F15DB0">
            <w:pPr>
              <w:spacing w:line="240" w:lineRule="auto"/>
              <w:rPr>
                <w:rFonts w:asciiTheme="minorHAnsi" w:hAnsiTheme="minorHAnsi" w:cstheme="minorHAnsi"/>
                <w:sz w:val="22"/>
                <w:szCs w:val="22"/>
              </w:rPr>
            </w:pPr>
            <w:r w:rsidRPr="00C143AA">
              <w:rPr>
                <w:rFonts w:asciiTheme="minorHAnsi" w:hAnsiTheme="minorHAnsi" w:cstheme="minorHAnsi"/>
                <w:sz w:val="22"/>
                <w:szCs w:val="22"/>
              </w:rPr>
              <w:t>Paul P. Price, III (Trey)</w:t>
            </w:r>
          </w:p>
        </w:tc>
      </w:tr>
      <w:tr w:rsidR="00F15DB0" w:rsidRPr="003507CA" w14:paraId="73ACDFCB" w14:textId="77777777" w:rsidTr="001D1DD2">
        <w:tc>
          <w:tcPr>
            <w:tcW w:w="1880" w:type="dxa"/>
            <w:tcMar>
              <w:top w:w="43" w:type="dxa"/>
              <w:left w:w="0" w:type="dxa"/>
              <w:bottom w:w="43" w:type="dxa"/>
              <w:right w:w="0" w:type="dxa"/>
            </w:tcMar>
          </w:tcPr>
          <w:p w14:paraId="488C8C99" w14:textId="77777777" w:rsidR="00F15DB0" w:rsidRPr="003507CA" w:rsidRDefault="00F15DB0" w:rsidP="00F15DB0">
            <w:pPr>
              <w:pStyle w:val="Heading2"/>
              <w:keepNext w:val="0"/>
              <w:numPr>
                <w:ilvl w:val="0"/>
                <w:numId w:val="0"/>
              </w:numPr>
              <w:spacing w:after="0"/>
              <w:ind w:left="576" w:hanging="576"/>
              <w:outlineLvl w:val="1"/>
              <w:rPr>
                <w:rFonts w:asciiTheme="minorHAnsi" w:hAnsiTheme="minorHAnsi" w:cstheme="minorHAnsi"/>
                <w:color w:val="auto"/>
                <w:sz w:val="22"/>
                <w:szCs w:val="22"/>
              </w:rPr>
            </w:pPr>
            <w:r w:rsidRPr="003507CA">
              <w:rPr>
                <w:rFonts w:asciiTheme="minorHAnsi" w:hAnsiTheme="minorHAnsi" w:cstheme="minorHAnsi"/>
                <w:color w:val="auto"/>
                <w:sz w:val="22"/>
                <w:szCs w:val="22"/>
              </w:rPr>
              <w:t>Report Date:</w:t>
            </w:r>
          </w:p>
        </w:tc>
        <w:tc>
          <w:tcPr>
            <w:tcW w:w="7120" w:type="dxa"/>
            <w:gridSpan w:val="3"/>
            <w:tcMar>
              <w:top w:w="43" w:type="dxa"/>
              <w:left w:w="0" w:type="dxa"/>
              <w:bottom w:w="43" w:type="dxa"/>
              <w:right w:w="0" w:type="dxa"/>
            </w:tcMar>
          </w:tcPr>
          <w:p w14:paraId="52FA9ED9" w14:textId="002F38C1" w:rsidR="00F15DB0" w:rsidRPr="003507CA" w:rsidRDefault="00F15DB0" w:rsidP="00F15DB0">
            <w:pPr>
              <w:spacing w:line="240" w:lineRule="auto"/>
              <w:rPr>
                <w:rFonts w:asciiTheme="minorHAnsi" w:hAnsiTheme="minorHAnsi" w:cstheme="minorHAnsi"/>
                <w:sz w:val="22"/>
                <w:szCs w:val="22"/>
              </w:rPr>
            </w:pPr>
            <w:r>
              <w:rPr>
                <w:rFonts w:asciiTheme="minorHAnsi" w:hAnsiTheme="minorHAnsi" w:cstheme="minorHAnsi"/>
                <w:sz w:val="22"/>
                <w:szCs w:val="22"/>
              </w:rPr>
              <w:t>6/15/2021</w:t>
            </w:r>
          </w:p>
        </w:tc>
      </w:tr>
      <w:tr w:rsidR="00F15DB0" w:rsidRPr="003507CA" w14:paraId="1ACC876A" w14:textId="77777777" w:rsidTr="009D4D42">
        <w:trPr>
          <w:trHeight w:val="748"/>
        </w:trPr>
        <w:tc>
          <w:tcPr>
            <w:tcW w:w="4050" w:type="dxa"/>
            <w:gridSpan w:val="2"/>
            <w:tcMar>
              <w:top w:w="43" w:type="dxa"/>
              <w:left w:w="0" w:type="dxa"/>
              <w:bottom w:w="43" w:type="dxa"/>
              <w:right w:w="0" w:type="dxa"/>
            </w:tcMar>
          </w:tcPr>
          <w:p w14:paraId="4A125D57" w14:textId="77777777" w:rsidR="00F15DB0" w:rsidRPr="003408A9" w:rsidRDefault="00F15DB0" w:rsidP="00F15DB0">
            <w:pPr>
              <w:spacing w:line="240" w:lineRule="auto"/>
              <w:rPr>
                <w:rFonts w:asciiTheme="minorHAnsi" w:hAnsiTheme="minorHAnsi" w:cstheme="minorHAnsi"/>
                <w:b/>
                <w:iCs/>
                <w:kern w:val="0"/>
                <w:sz w:val="22"/>
                <w:szCs w:val="22"/>
              </w:rPr>
            </w:pPr>
            <w:r w:rsidRPr="003408A9">
              <w:rPr>
                <w:rFonts w:asciiTheme="minorHAnsi" w:hAnsiTheme="minorHAnsi" w:cstheme="minorHAnsi"/>
                <w:b/>
                <w:iCs/>
                <w:kern w:val="0"/>
                <w:sz w:val="22"/>
                <w:szCs w:val="22"/>
              </w:rPr>
              <w:t xml:space="preserve">Proceeds: </w:t>
            </w:r>
          </w:p>
          <w:p w14:paraId="3D93B057" w14:textId="77777777" w:rsidR="00F15DB0" w:rsidRDefault="00F15DB0" w:rsidP="00F15DB0">
            <w:pPr>
              <w:tabs>
                <w:tab w:val="left" w:pos="257"/>
              </w:tabs>
              <w:spacing w:line="240" w:lineRule="auto"/>
              <w:rPr>
                <w:rFonts w:asciiTheme="minorHAnsi" w:hAnsiTheme="minorHAnsi" w:cstheme="minorHAnsi"/>
                <w:sz w:val="22"/>
                <w:szCs w:val="22"/>
              </w:rPr>
            </w:pPr>
            <w:r w:rsidRPr="003408A9">
              <w:rPr>
                <w:rFonts w:asciiTheme="minorHAnsi" w:hAnsiTheme="minorHAnsi" w:cstheme="minorHAnsi"/>
                <w:szCs w:val="22"/>
              </w:rPr>
              <w:t xml:space="preserve">Please indicate if any proceeds have been or </w:t>
            </w:r>
            <w:r>
              <w:rPr>
                <w:rFonts w:asciiTheme="minorHAnsi" w:hAnsiTheme="minorHAnsi" w:cstheme="minorHAnsi"/>
                <w:szCs w:val="22"/>
              </w:rPr>
              <w:t xml:space="preserve">are anticipated to </w:t>
            </w:r>
            <w:r w:rsidRPr="003408A9">
              <w:rPr>
                <w:rFonts w:asciiTheme="minorHAnsi" w:hAnsiTheme="minorHAnsi" w:cstheme="minorHAnsi"/>
                <w:szCs w:val="22"/>
              </w:rPr>
              <w:t>be generated pursuant to this project that are subject to be paid to USB.</w:t>
            </w:r>
          </w:p>
        </w:tc>
        <w:tc>
          <w:tcPr>
            <w:tcW w:w="900" w:type="dxa"/>
            <w:vAlign w:val="center"/>
          </w:tcPr>
          <w:p w14:paraId="65E0DC5C" w14:textId="77777777" w:rsidR="00F15DB0" w:rsidRPr="009D4D42" w:rsidRDefault="005D22A5" w:rsidP="00F15DB0">
            <w:pPr>
              <w:tabs>
                <w:tab w:val="left" w:pos="257"/>
              </w:tabs>
              <w:spacing w:line="240" w:lineRule="auto"/>
              <w:jc w:val="center"/>
              <w:rPr>
                <w:rFonts w:asciiTheme="minorHAnsi" w:hAnsiTheme="minorHAnsi" w:cstheme="minorHAnsi"/>
                <w:sz w:val="22"/>
                <w:szCs w:val="22"/>
              </w:rPr>
            </w:pPr>
            <w:sdt>
              <w:sdtPr>
                <w:rPr>
                  <w:rFonts w:asciiTheme="minorHAnsi" w:hAnsiTheme="minorHAnsi" w:cstheme="minorHAnsi"/>
                  <w:sz w:val="22"/>
                  <w:szCs w:val="22"/>
                </w:rPr>
                <w:id w:val="-132487596"/>
                <w14:checkbox>
                  <w14:checked w14:val="0"/>
                  <w14:checkedState w14:val="2612" w14:font="MS Gothic"/>
                  <w14:uncheckedState w14:val="2610" w14:font="MS Gothic"/>
                </w14:checkbox>
              </w:sdtPr>
              <w:sdtEndPr/>
              <w:sdtContent>
                <w:r w:rsidR="00F15DB0">
                  <w:rPr>
                    <w:rFonts w:ascii="MS Gothic" w:eastAsia="MS Gothic" w:hAnsi="MS Gothic" w:cstheme="minorHAnsi" w:hint="eastAsia"/>
                    <w:sz w:val="22"/>
                    <w:szCs w:val="22"/>
                  </w:rPr>
                  <w:t>☐</w:t>
                </w:r>
              </w:sdtContent>
            </w:sdt>
            <w:r w:rsidR="00F15DB0" w:rsidRPr="009D4D42">
              <w:rPr>
                <w:rFonts w:asciiTheme="minorHAnsi" w:hAnsiTheme="minorHAnsi" w:cstheme="minorHAnsi"/>
                <w:sz w:val="22"/>
                <w:szCs w:val="22"/>
              </w:rPr>
              <w:tab/>
              <w:t>YES</w:t>
            </w:r>
          </w:p>
          <w:p w14:paraId="7E729EB1" w14:textId="427919A2" w:rsidR="00F15DB0" w:rsidRDefault="005D22A5" w:rsidP="00F15DB0">
            <w:pPr>
              <w:tabs>
                <w:tab w:val="left" w:pos="257"/>
              </w:tabs>
              <w:spacing w:line="240" w:lineRule="auto"/>
              <w:jc w:val="center"/>
              <w:rPr>
                <w:rFonts w:asciiTheme="minorHAnsi" w:hAnsiTheme="minorHAnsi" w:cstheme="minorHAnsi"/>
                <w:sz w:val="22"/>
                <w:szCs w:val="22"/>
              </w:rPr>
            </w:pPr>
            <w:sdt>
              <w:sdtPr>
                <w:rPr>
                  <w:rFonts w:asciiTheme="minorHAnsi" w:hAnsiTheme="minorHAnsi" w:cstheme="minorHAnsi"/>
                  <w:sz w:val="22"/>
                  <w:szCs w:val="22"/>
                </w:rPr>
                <w:id w:val="-146293974"/>
                <w14:checkbox>
                  <w14:checked w14:val="1"/>
                  <w14:checkedState w14:val="2612" w14:font="MS Gothic"/>
                  <w14:uncheckedState w14:val="2610" w14:font="MS Gothic"/>
                </w14:checkbox>
              </w:sdtPr>
              <w:sdtEndPr/>
              <w:sdtContent>
                <w:r w:rsidR="00F15DB0">
                  <w:rPr>
                    <w:rFonts w:ascii="MS Gothic" w:eastAsia="MS Gothic" w:hAnsi="MS Gothic" w:cstheme="minorHAnsi" w:hint="eastAsia"/>
                    <w:sz w:val="22"/>
                    <w:szCs w:val="22"/>
                  </w:rPr>
                  <w:t>☒</w:t>
                </w:r>
              </w:sdtContent>
            </w:sdt>
            <w:r w:rsidR="00F15DB0" w:rsidRPr="009D4D42">
              <w:rPr>
                <w:rFonts w:asciiTheme="minorHAnsi" w:hAnsiTheme="minorHAnsi" w:cstheme="minorHAnsi"/>
                <w:sz w:val="22"/>
                <w:szCs w:val="22"/>
              </w:rPr>
              <w:tab/>
              <w:t>NO</w:t>
            </w:r>
          </w:p>
        </w:tc>
        <w:tc>
          <w:tcPr>
            <w:tcW w:w="4050" w:type="dxa"/>
          </w:tcPr>
          <w:p w14:paraId="0E3EF460" w14:textId="77777777" w:rsidR="00F15DB0" w:rsidRPr="009D4D42" w:rsidRDefault="00F15DB0" w:rsidP="00F15DB0">
            <w:pPr>
              <w:tabs>
                <w:tab w:val="left" w:pos="257"/>
              </w:tabs>
              <w:spacing w:line="240" w:lineRule="auto"/>
              <w:rPr>
                <w:rFonts w:asciiTheme="minorHAnsi" w:hAnsiTheme="minorHAnsi" w:cstheme="minorHAnsi"/>
                <w:sz w:val="20"/>
                <w:szCs w:val="18"/>
              </w:rPr>
            </w:pPr>
            <w:r w:rsidRPr="009D4D42">
              <w:rPr>
                <w:rFonts w:asciiTheme="minorHAnsi" w:hAnsiTheme="minorHAnsi" w:cstheme="minorHAnsi"/>
                <w:sz w:val="20"/>
                <w:szCs w:val="18"/>
              </w:rPr>
              <w:t>If Yes, please indicate when the proceeds are anticipated to be received:</w:t>
            </w:r>
          </w:p>
          <w:p w14:paraId="2031B4F5" w14:textId="77777777" w:rsidR="00F15DB0" w:rsidRPr="009D4D42" w:rsidRDefault="005D22A5" w:rsidP="00F15DB0">
            <w:pPr>
              <w:tabs>
                <w:tab w:val="left" w:pos="257"/>
              </w:tabs>
              <w:spacing w:line="240" w:lineRule="auto"/>
              <w:rPr>
                <w:rFonts w:asciiTheme="minorHAnsi" w:hAnsiTheme="minorHAnsi" w:cstheme="minorHAnsi"/>
                <w:sz w:val="20"/>
                <w:szCs w:val="22"/>
              </w:rPr>
            </w:pPr>
            <w:sdt>
              <w:sdtPr>
                <w:rPr>
                  <w:rFonts w:asciiTheme="minorHAnsi" w:hAnsiTheme="minorHAnsi" w:cstheme="minorHAnsi"/>
                  <w:sz w:val="20"/>
                  <w:szCs w:val="22"/>
                </w:rPr>
                <w:id w:val="1515731345"/>
                <w14:checkbox>
                  <w14:checked w14:val="0"/>
                  <w14:checkedState w14:val="2612" w14:font="MS Gothic"/>
                  <w14:uncheckedState w14:val="2610" w14:font="MS Gothic"/>
                </w14:checkbox>
              </w:sdtPr>
              <w:sdtEndPr/>
              <w:sdtContent>
                <w:r w:rsidR="00F15DB0">
                  <w:rPr>
                    <w:rFonts w:ascii="MS Gothic" w:eastAsia="MS Gothic" w:hAnsi="MS Gothic" w:cstheme="minorHAnsi" w:hint="eastAsia"/>
                    <w:sz w:val="20"/>
                    <w:szCs w:val="22"/>
                  </w:rPr>
                  <w:t>☐</w:t>
                </w:r>
              </w:sdtContent>
            </w:sdt>
            <w:r w:rsidR="00F15DB0" w:rsidRPr="009D4D42">
              <w:rPr>
                <w:rFonts w:asciiTheme="minorHAnsi" w:hAnsiTheme="minorHAnsi" w:cstheme="minorHAnsi"/>
                <w:sz w:val="20"/>
                <w:szCs w:val="22"/>
              </w:rPr>
              <w:tab/>
              <w:t>During the current fiscal year</w:t>
            </w:r>
          </w:p>
          <w:p w14:paraId="2DF7E9AE" w14:textId="77777777" w:rsidR="00F15DB0" w:rsidRPr="009D4D42" w:rsidRDefault="005D22A5" w:rsidP="00F15DB0">
            <w:pPr>
              <w:tabs>
                <w:tab w:val="left" w:pos="257"/>
              </w:tabs>
              <w:spacing w:line="240" w:lineRule="auto"/>
              <w:rPr>
                <w:rFonts w:asciiTheme="minorHAnsi" w:hAnsiTheme="minorHAnsi" w:cstheme="minorHAnsi"/>
                <w:sz w:val="20"/>
                <w:szCs w:val="18"/>
              </w:rPr>
            </w:pPr>
            <w:sdt>
              <w:sdtPr>
                <w:rPr>
                  <w:rFonts w:asciiTheme="minorHAnsi" w:hAnsiTheme="minorHAnsi" w:cstheme="minorHAnsi"/>
                  <w:sz w:val="20"/>
                  <w:szCs w:val="22"/>
                </w:rPr>
                <w:id w:val="794797221"/>
                <w14:checkbox>
                  <w14:checked w14:val="0"/>
                  <w14:checkedState w14:val="2612" w14:font="MS Gothic"/>
                  <w14:uncheckedState w14:val="2610" w14:font="MS Gothic"/>
                </w14:checkbox>
              </w:sdtPr>
              <w:sdtEndPr/>
              <w:sdtContent>
                <w:r w:rsidR="00F15DB0">
                  <w:rPr>
                    <w:rFonts w:ascii="MS Gothic" w:eastAsia="MS Gothic" w:hAnsi="MS Gothic" w:cstheme="minorHAnsi" w:hint="eastAsia"/>
                    <w:sz w:val="20"/>
                    <w:szCs w:val="22"/>
                  </w:rPr>
                  <w:t>☐</w:t>
                </w:r>
              </w:sdtContent>
            </w:sdt>
            <w:r w:rsidR="00F15DB0" w:rsidRPr="009D4D42">
              <w:rPr>
                <w:rFonts w:asciiTheme="minorHAnsi" w:hAnsiTheme="minorHAnsi" w:cstheme="minorHAnsi"/>
                <w:sz w:val="20"/>
                <w:szCs w:val="22"/>
              </w:rPr>
              <w:tab/>
              <w:t>Potentially in the future</w:t>
            </w:r>
          </w:p>
        </w:tc>
      </w:tr>
      <w:tr w:rsidR="00F15DB0" w:rsidRPr="003507CA" w14:paraId="23035011" w14:textId="77777777" w:rsidTr="001D1DD2">
        <w:trPr>
          <w:trHeight w:val="307"/>
        </w:trPr>
        <w:tc>
          <w:tcPr>
            <w:tcW w:w="9000" w:type="dxa"/>
            <w:gridSpan w:val="4"/>
            <w:shd w:val="clear" w:color="auto" w:fill="D9D9D9" w:themeFill="background1" w:themeFillShade="D9"/>
            <w:tcMar>
              <w:top w:w="43" w:type="dxa"/>
              <w:left w:w="0" w:type="dxa"/>
              <w:bottom w:w="43" w:type="dxa"/>
              <w:right w:w="0" w:type="dxa"/>
            </w:tcMar>
          </w:tcPr>
          <w:p w14:paraId="56A8C10F" w14:textId="77777777" w:rsidR="00F15DB0" w:rsidRPr="003507CA" w:rsidRDefault="00F15DB0" w:rsidP="00F15DB0">
            <w:pPr>
              <w:pStyle w:val="Heading2"/>
              <w:numPr>
                <w:ilvl w:val="0"/>
                <w:numId w:val="0"/>
              </w:numPr>
              <w:spacing w:after="0"/>
              <w:outlineLvl w:val="1"/>
              <w:rPr>
                <w:rFonts w:asciiTheme="minorHAnsi" w:hAnsiTheme="minorHAnsi" w:cstheme="minorHAnsi"/>
                <w:b w:val="0"/>
                <w:sz w:val="22"/>
                <w:szCs w:val="22"/>
              </w:rPr>
            </w:pPr>
            <w:r w:rsidRPr="003507CA">
              <w:rPr>
                <w:rFonts w:asciiTheme="minorHAnsi" w:hAnsiTheme="minorHAnsi" w:cstheme="minorHAnsi"/>
                <w:sz w:val="22"/>
                <w:szCs w:val="22"/>
              </w:rPr>
              <w:t>Project Status</w:t>
            </w:r>
            <w:r w:rsidRPr="003507CA">
              <w:rPr>
                <w:rFonts w:asciiTheme="minorHAnsi" w:hAnsiTheme="minorHAnsi" w:cstheme="minorHAnsi"/>
                <w:b w:val="0"/>
                <w:sz w:val="22"/>
                <w:szCs w:val="22"/>
              </w:rPr>
              <w:t>:</w:t>
            </w:r>
          </w:p>
        </w:tc>
      </w:tr>
      <w:tr w:rsidR="00F15DB0" w:rsidRPr="003507CA" w14:paraId="5443195D" w14:textId="77777777" w:rsidTr="00C758F8">
        <w:trPr>
          <w:trHeight w:val="4942"/>
        </w:trPr>
        <w:tc>
          <w:tcPr>
            <w:tcW w:w="9000" w:type="dxa"/>
            <w:gridSpan w:val="4"/>
            <w:tcMar>
              <w:top w:w="43" w:type="dxa"/>
              <w:left w:w="0" w:type="dxa"/>
              <w:bottom w:w="43" w:type="dxa"/>
              <w:right w:w="0" w:type="dxa"/>
            </w:tcMar>
          </w:tcPr>
          <w:p w14:paraId="036D7B54" w14:textId="77777777" w:rsidR="00F15DB0" w:rsidRDefault="00F15DB0" w:rsidP="00F15DB0">
            <w:pPr>
              <w:spacing w:line="240" w:lineRule="auto"/>
            </w:pPr>
            <w:r w:rsidRPr="001C2B49">
              <w:rPr>
                <w:b/>
                <w:bCs w:val="0"/>
              </w:rPr>
              <w:t>ID of Cercospora leaf blight</w:t>
            </w:r>
            <w:r>
              <w:rPr>
                <w:b/>
                <w:bCs w:val="0"/>
              </w:rPr>
              <w:t>-R</w:t>
            </w:r>
            <w:r w:rsidRPr="001C2B49">
              <w:rPr>
                <w:b/>
                <w:bCs w:val="0"/>
              </w:rPr>
              <w:t xml:space="preserve">esistant PI </w:t>
            </w:r>
            <w:r>
              <w:rPr>
                <w:b/>
                <w:bCs w:val="0"/>
              </w:rPr>
              <w:t>L</w:t>
            </w:r>
            <w:r w:rsidRPr="001C2B49">
              <w:rPr>
                <w:b/>
                <w:bCs w:val="0"/>
              </w:rPr>
              <w:t>ines:</w:t>
            </w:r>
            <w:r>
              <w:t xml:space="preserve">  Our work detailing CLB-resistant PI lines was published in the Journal of Crop Improvement.  Breeding programs are using these germplasm sources to develop CLB resistant varieties. Jinesh Patel, Auburn, has identified genetic regions involved with CLB resistance based on our data from the PI screening project.  We await a manuscript draft from his program.  We received seed from GRIN and have planted the 25 PIs that are highly susceptible to CLB to be compared with the resistant PIs in future studies.  This work has the potential to ID quantitative trail loci (QTLs) related to CLB-resistance.       </w:t>
            </w:r>
          </w:p>
          <w:p w14:paraId="1A20E909" w14:textId="77777777" w:rsidR="00F15DB0" w:rsidRDefault="00F15DB0" w:rsidP="00F15DB0">
            <w:pPr>
              <w:spacing w:line="240" w:lineRule="auto"/>
            </w:pPr>
            <w:r w:rsidRPr="001C2B49">
              <w:rPr>
                <w:b/>
                <w:bCs w:val="0"/>
              </w:rPr>
              <w:t xml:space="preserve">ID of CLB-resistant </w:t>
            </w:r>
            <w:r>
              <w:rPr>
                <w:b/>
                <w:bCs w:val="0"/>
              </w:rPr>
              <w:t>P</w:t>
            </w:r>
            <w:r w:rsidRPr="001C2B49">
              <w:rPr>
                <w:b/>
                <w:bCs w:val="0"/>
              </w:rPr>
              <w:t xml:space="preserve">ublic </w:t>
            </w:r>
            <w:r>
              <w:rPr>
                <w:b/>
                <w:bCs w:val="0"/>
              </w:rPr>
              <w:t>V</w:t>
            </w:r>
            <w:r w:rsidRPr="001C2B49">
              <w:rPr>
                <w:b/>
                <w:bCs w:val="0"/>
              </w:rPr>
              <w:t>arieties:</w:t>
            </w:r>
            <w:r>
              <w:t xml:space="preserve">  Twelve locations screening 56 varieties for Cercospora were successful during 2020.  The trial consisted of commercial varieties and advanced lines from AR, LA, and MO breeding programs.  We are in the process of preparing a manuscript to be submitted to Plant Disease detailing results from the past five seasons during 2021.  Twenty-five lines were included in the 2021 field trial.  Most locations have been planted at the time of this report.</w:t>
            </w:r>
          </w:p>
          <w:p w14:paraId="7B98B57D" w14:textId="77777777" w:rsidR="00F15DB0" w:rsidRDefault="00F15DB0" w:rsidP="00F15DB0">
            <w:pPr>
              <w:spacing w:line="240" w:lineRule="auto"/>
            </w:pPr>
            <w:r w:rsidRPr="00D948A6">
              <w:rPr>
                <w:b/>
                <w:bCs w:val="0"/>
                <w:i/>
                <w:iCs/>
              </w:rPr>
              <w:t>Cercospora</w:t>
            </w:r>
            <w:r w:rsidRPr="001C2B49">
              <w:rPr>
                <w:b/>
                <w:bCs w:val="0"/>
              </w:rPr>
              <w:t xml:space="preserve"> spp. </w:t>
            </w:r>
            <w:r>
              <w:rPr>
                <w:b/>
                <w:bCs w:val="0"/>
              </w:rPr>
              <w:t>I</w:t>
            </w:r>
            <w:r w:rsidRPr="001C2B49">
              <w:rPr>
                <w:b/>
                <w:bCs w:val="0"/>
              </w:rPr>
              <w:t xml:space="preserve">solate </w:t>
            </w:r>
            <w:r>
              <w:rPr>
                <w:b/>
                <w:bCs w:val="0"/>
              </w:rPr>
              <w:t>C</w:t>
            </w:r>
            <w:r w:rsidRPr="001C2B49">
              <w:rPr>
                <w:b/>
                <w:bCs w:val="0"/>
              </w:rPr>
              <w:t>ollection:</w:t>
            </w:r>
            <w:r>
              <w:rPr>
                <w:b/>
                <w:bCs w:val="0"/>
              </w:rPr>
              <w:t xml:space="preserve">  </w:t>
            </w:r>
            <w:r>
              <w:t xml:space="preserve">Dr. Shrestha has obtained more than 300 isolates from the 2020 samples.  </w:t>
            </w:r>
            <w:r w:rsidRPr="00356A96">
              <w:t xml:space="preserve">The vast majority of isolates are </w:t>
            </w:r>
            <w:r w:rsidRPr="00356A96">
              <w:rPr>
                <w:i/>
                <w:iCs/>
              </w:rPr>
              <w:t>C. flagellaris</w:t>
            </w:r>
            <w:r w:rsidRPr="00356A96">
              <w:t>; however, there are a significant number of unknown species.</w:t>
            </w:r>
            <w:r>
              <w:t xml:space="preserve">  Results from fungicide sensitivity tests indicate </w:t>
            </w:r>
            <w:proofErr w:type="spellStart"/>
            <w:r>
              <w:t>strobilurin</w:t>
            </w:r>
            <w:proofErr w:type="spellEnd"/>
            <w:r>
              <w:t xml:space="preserve"> resistance in 0 to 100% of isolates, depending on location.  With isolates from 2018-2020, Dr. Shrestha has used three assays to determine </w:t>
            </w:r>
            <w:proofErr w:type="spellStart"/>
            <w:r>
              <w:t>strobilurin</w:t>
            </w:r>
            <w:proofErr w:type="spellEnd"/>
            <w:r>
              <w:t xml:space="preserve"> fungicide resistance within our isolates including: PCR-RFLP, LAMP, and poison plates.  Results from all three assays were consistent, and Sanger sequencing was used to further confirm resistance.  A draft manuscript detailing our </w:t>
            </w:r>
            <w:proofErr w:type="spellStart"/>
            <w:r>
              <w:t>QoI</w:t>
            </w:r>
            <w:proofErr w:type="spellEnd"/>
            <w:r>
              <w:t>-resistance work is in preparation and will constitute first reports for all states involved except LA.  The LAMP assay is especially promising as it has the potential to be used in the field.  Isolates collected during this project also are currently being genetically characterized to determine identification and population structure over locations.</w:t>
            </w:r>
          </w:p>
          <w:p w14:paraId="2C777798" w14:textId="77777777" w:rsidR="00F15DB0" w:rsidRDefault="00F15DB0" w:rsidP="00F15DB0">
            <w:pPr>
              <w:spacing w:line="240" w:lineRule="auto"/>
            </w:pPr>
            <w:r w:rsidRPr="00671206">
              <w:rPr>
                <w:b/>
                <w:bCs w:val="0"/>
              </w:rPr>
              <w:t>Missouri Yield Trials and Crossing Efforts</w:t>
            </w:r>
            <w:r>
              <w:rPr>
                <w:b/>
                <w:bCs w:val="0"/>
              </w:rPr>
              <w:t xml:space="preserve">:  </w:t>
            </w:r>
            <w:r>
              <w:t>We have 98 advanced lines in our 2021 Missouri advanced yield tests (AYT) with CLB resistant parental lines (table below) in the pedigree. The AYT lines are grown in 6 Missouri locations with 3 reps. In addition to our locations in MO, the AYT entries will also be tested in numerous off-site locations with 2 reps in Arkansas, Illinois, Tennessee, Mississippi, Louisiana, and Virginia. Lines with competitive yields to the commercial checks will be selected for USDA uniform trials and CLB regional tests in 2022.  We also have 271 preliminary lines from CLB resistant crosses in our 2021 preliminary tests (PYT) that were selected from the 2020 progeny row nursery based on maturity and phenotypic appearance. The PYT lines are grown in 4 Missouri locations with single replication. High yielding lines will be selected for the 2022 AYT.  Our 2021 progeny row nursery will have 19 populations (approx. 1900 F4:5 lines) derived from crosses with CLB resistant parental lines. Using these lines allows us to incorporate conventional, RR1, R2Y, and STS herbicide tolerances with high-yielding potential into our breeding program along with CLB resistance. We will select the top 10-15% new lines for 2022 PYT.</w:t>
            </w:r>
          </w:p>
          <w:p w14:paraId="7E33CD5E" w14:textId="77777777" w:rsidR="00F15DB0" w:rsidRDefault="00F15DB0" w:rsidP="00F15DB0">
            <w:pPr>
              <w:spacing w:line="240" w:lineRule="auto"/>
            </w:pPr>
            <w:r>
              <w:rPr>
                <w:b/>
                <w:bCs w:val="0"/>
              </w:rPr>
              <w:t xml:space="preserve">CLB Variety Trial:  </w:t>
            </w:r>
            <w:r w:rsidRPr="00AC4956">
              <w:t xml:space="preserve">We have provided test entries with high yield potential for the CLB variety trial along with planting a single location of the trial in 2021. The trial was planted on 5/25/2021. We will monitor for disease presence and collect leaf samples according to trial protocol. This is a 25-entry test with MG4-5 lines being grown in multiple locations in AR, AL, </w:t>
            </w:r>
            <w:r>
              <w:t>LA, M</w:t>
            </w:r>
            <w:r w:rsidRPr="00AC4956">
              <w:t>S</w:t>
            </w:r>
            <w:r>
              <w:t>, TN</w:t>
            </w:r>
            <w:r w:rsidRPr="00AC4956">
              <w:t>, and TX.</w:t>
            </w:r>
          </w:p>
          <w:p w14:paraId="51235A11" w14:textId="245A9679" w:rsidR="00F15DB0" w:rsidRPr="003507CA" w:rsidRDefault="00F15DB0" w:rsidP="00F15DB0">
            <w:pPr>
              <w:spacing w:line="240" w:lineRule="auto"/>
              <w:rPr>
                <w:rFonts w:asciiTheme="minorHAnsi" w:hAnsiTheme="minorHAnsi" w:cstheme="minorHAnsi"/>
                <w:sz w:val="22"/>
                <w:szCs w:val="22"/>
              </w:rPr>
            </w:pPr>
            <w:r w:rsidRPr="00423785">
              <w:rPr>
                <w:b/>
                <w:bCs w:val="0"/>
              </w:rPr>
              <w:t>Stink Bug Host Plant Resistance:</w:t>
            </w:r>
            <w:r>
              <w:t xml:space="preserve">  </w:t>
            </w:r>
            <w:r w:rsidRPr="00AC4956">
              <w:t>We have 13 new lines with a stink bug resistant parent in our 2021 Missouri preliminary yield tests grown in 4 locations. The 13 lines are R2Y ranging from MG4E-5E and need to be screened to confirm stink bug resistance. In addition, we will have 5 populations (approx. 500 F4:5 lines) from crosses with stink bug resistant parents in our 2021 progeny row nursery. Seeds of each of these single plants will be sent to Jeff Davis for stink bug screening in 2021. Five new stink bug resistant crosses were also made in 2020 and are now in our winter nursery for generation advancement</w:t>
            </w:r>
            <w:r>
              <w:t>.</w:t>
            </w:r>
          </w:p>
        </w:tc>
      </w:tr>
      <w:tr w:rsidR="00F15DB0" w:rsidRPr="003507CA" w14:paraId="472CCE0C" w14:textId="77777777" w:rsidTr="001D1DD2">
        <w:trPr>
          <w:trHeight w:val="217"/>
        </w:trPr>
        <w:tc>
          <w:tcPr>
            <w:tcW w:w="9000" w:type="dxa"/>
            <w:gridSpan w:val="4"/>
            <w:shd w:val="clear" w:color="auto" w:fill="FFFF99"/>
            <w:tcMar>
              <w:top w:w="43" w:type="dxa"/>
              <w:left w:w="0" w:type="dxa"/>
              <w:bottom w:w="43" w:type="dxa"/>
              <w:right w:w="0" w:type="dxa"/>
            </w:tcMar>
          </w:tcPr>
          <w:p w14:paraId="2D30E0CC" w14:textId="77777777" w:rsidR="00F15DB0" w:rsidRPr="003507CA" w:rsidRDefault="00F15DB0" w:rsidP="00F15DB0">
            <w:pPr>
              <w:spacing w:line="240" w:lineRule="auto"/>
              <w:rPr>
                <w:rFonts w:asciiTheme="minorHAnsi" w:hAnsiTheme="minorHAnsi" w:cstheme="minorHAnsi"/>
                <w:b/>
                <w:sz w:val="22"/>
                <w:szCs w:val="22"/>
              </w:rPr>
            </w:pPr>
            <w:r w:rsidRPr="003507CA">
              <w:rPr>
                <w:rFonts w:asciiTheme="minorHAnsi" w:hAnsiTheme="minorHAnsi" w:cstheme="minorHAnsi"/>
                <w:b/>
                <w:sz w:val="22"/>
                <w:szCs w:val="22"/>
              </w:rPr>
              <w:t>Non-technical summary:</w:t>
            </w:r>
          </w:p>
        </w:tc>
      </w:tr>
    </w:tbl>
    <w:p w14:paraId="1304D507" w14:textId="77777777" w:rsidR="0025429E" w:rsidRPr="003507CA" w:rsidRDefault="0025429E" w:rsidP="003507CA">
      <w:pPr>
        <w:spacing w:line="240" w:lineRule="auto"/>
        <w:rPr>
          <w:rFonts w:asciiTheme="minorHAnsi" w:hAnsiTheme="minorHAnsi" w:cstheme="minorHAnsi"/>
          <w:sz w:val="22"/>
          <w:szCs w:val="22"/>
        </w:rPr>
      </w:pPr>
    </w:p>
    <w:sectPr w:rsidR="0025429E" w:rsidRPr="003507CA" w:rsidSect="00E814B8">
      <w:headerReference w:type="first" r:id="rId8"/>
      <w:footerReference w:type="first" r:id="rId9"/>
      <w:pgSz w:w="12240" w:h="15840"/>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8C0C5" w14:textId="77777777" w:rsidR="005D22A5" w:rsidRDefault="005D22A5" w:rsidP="00BD1E89">
      <w:pPr>
        <w:spacing w:line="240" w:lineRule="auto"/>
      </w:pPr>
      <w:r>
        <w:separator/>
      </w:r>
    </w:p>
  </w:endnote>
  <w:endnote w:type="continuationSeparator" w:id="0">
    <w:p w14:paraId="5CCB5140" w14:textId="77777777" w:rsidR="005D22A5" w:rsidRDefault="005D22A5"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263D2" w14:textId="77777777" w:rsidR="00782D0B" w:rsidRPr="00782D0B" w:rsidRDefault="00C758F8">
    <w:pPr>
      <w:pStyle w:val="Footer"/>
      <w:rPr>
        <w:rFonts w:asciiTheme="minorHAnsi" w:hAnsiTheme="minorHAnsi" w:cstheme="minorHAnsi"/>
        <w:sz w:val="16"/>
      </w:rPr>
    </w:pPr>
    <w:r>
      <w:rPr>
        <w:rFonts w:asciiTheme="minorHAnsi" w:hAnsiTheme="minorHAnsi" w:cstheme="minorHAnsi"/>
        <w:sz w:val="16"/>
      </w:rPr>
      <w:t>Rev20210520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08548" w14:textId="77777777" w:rsidR="005D22A5" w:rsidRDefault="005D22A5" w:rsidP="00BD1E89">
      <w:pPr>
        <w:spacing w:line="240" w:lineRule="auto"/>
      </w:pPr>
      <w:r>
        <w:separator/>
      </w:r>
    </w:p>
  </w:footnote>
  <w:footnote w:type="continuationSeparator" w:id="0">
    <w:p w14:paraId="789B13F0" w14:textId="77777777" w:rsidR="005D22A5" w:rsidRDefault="005D22A5"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F4DE1" w14:textId="77777777" w:rsidR="00FF4F4F" w:rsidRPr="00981460" w:rsidRDefault="00FD2FD6" w:rsidP="00AD5407">
    <w:pPr>
      <w:pStyle w:val="Title"/>
      <w:ind w:right="-360"/>
      <w:jc w:val="right"/>
      <w:rPr>
        <w:sz w:val="24"/>
        <w:szCs w:val="24"/>
      </w:rPr>
    </w:pPr>
    <w:r>
      <w:rPr>
        <w:sz w:val="24"/>
        <w:szCs w:val="24"/>
      </w:rPr>
      <w:t>Subcontractor</w:t>
    </w:r>
    <w:r w:rsidR="00FF4F4F" w:rsidRPr="00981460">
      <w:rPr>
        <w:sz w:val="24"/>
        <w:szCs w:val="24"/>
      </w:rPr>
      <w:t xml:space="preserve"> </w:t>
    </w:r>
    <w:r w:rsidR="00B7577C">
      <w:rPr>
        <w:sz w:val="24"/>
        <w:szCs w:val="24"/>
      </w:rPr>
      <w:t>Quarterly</w:t>
    </w:r>
    <w:r w:rsidR="00FF4F4F">
      <w:rPr>
        <w:sz w:val="24"/>
        <w:szCs w:val="24"/>
      </w:rPr>
      <w:t xml:space="preserve"> </w:t>
    </w:r>
    <w:r w:rsidR="00FF4F4F" w:rsidRPr="00981460">
      <w:rPr>
        <w:sz w:val="24"/>
        <w:szCs w:val="24"/>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4"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4"/>
  </w:num>
  <w:num w:numId="3">
    <w:abstractNumId w:val="4"/>
  </w:num>
  <w:num w:numId="4">
    <w:abstractNumId w:val="5"/>
  </w:num>
  <w:num w:numId="5">
    <w:abstractNumId w:val="23"/>
  </w:num>
  <w:num w:numId="6">
    <w:abstractNumId w:val="13"/>
  </w:num>
  <w:num w:numId="7">
    <w:abstractNumId w:val="8"/>
  </w:num>
  <w:num w:numId="8">
    <w:abstractNumId w:val="26"/>
  </w:num>
  <w:num w:numId="9">
    <w:abstractNumId w:val="9"/>
  </w:num>
  <w:num w:numId="10">
    <w:abstractNumId w:val="12"/>
  </w:num>
  <w:num w:numId="11">
    <w:abstractNumId w:val="14"/>
  </w:num>
  <w:num w:numId="12">
    <w:abstractNumId w:val="23"/>
  </w:num>
  <w:num w:numId="13">
    <w:abstractNumId w:val="19"/>
  </w:num>
  <w:num w:numId="14">
    <w:abstractNumId w:val="6"/>
  </w:num>
  <w:num w:numId="15">
    <w:abstractNumId w:val="28"/>
  </w:num>
  <w:num w:numId="16">
    <w:abstractNumId w:val="18"/>
  </w:num>
  <w:num w:numId="17">
    <w:abstractNumId w:val="2"/>
  </w:num>
  <w:num w:numId="18">
    <w:abstractNumId w:val="17"/>
  </w:num>
  <w:num w:numId="19">
    <w:abstractNumId w:val="7"/>
  </w:num>
  <w:num w:numId="20">
    <w:abstractNumId w:val="27"/>
  </w:num>
  <w:num w:numId="21">
    <w:abstractNumId w:val="10"/>
  </w:num>
  <w:num w:numId="22">
    <w:abstractNumId w:val="15"/>
  </w:num>
  <w:num w:numId="23">
    <w:abstractNumId w:val="25"/>
  </w:num>
  <w:num w:numId="24">
    <w:abstractNumId w:val="13"/>
  </w:num>
  <w:num w:numId="25">
    <w:abstractNumId w:val="23"/>
  </w:num>
  <w:num w:numId="26">
    <w:abstractNumId w:val="23"/>
  </w:num>
  <w:num w:numId="27">
    <w:abstractNumId w:val="23"/>
  </w:num>
  <w:num w:numId="28">
    <w:abstractNumId w:val="23"/>
  </w:num>
  <w:num w:numId="29">
    <w:abstractNumId w:val="13"/>
  </w:num>
  <w:num w:numId="30">
    <w:abstractNumId w:val="13"/>
  </w:num>
  <w:num w:numId="31">
    <w:abstractNumId w:val="13"/>
  </w:num>
  <w:num w:numId="32">
    <w:abstractNumId w:val="13"/>
  </w:num>
  <w:num w:numId="33">
    <w:abstractNumId w:val="13"/>
  </w:num>
  <w:num w:numId="34">
    <w:abstractNumId w:val="23"/>
  </w:num>
  <w:num w:numId="35">
    <w:abstractNumId w:val="23"/>
  </w:num>
  <w:num w:numId="36">
    <w:abstractNumId w:val="30"/>
  </w:num>
  <w:num w:numId="37">
    <w:abstractNumId w:val="1"/>
  </w:num>
  <w:num w:numId="38">
    <w:abstractNumId w:val="0"/>
  </w:num>
  <w:num w:numId="39">
    <w:abstractNumId w:val="29"/>
  </w:num>
  <w:num w:numId="40">
    <w:abstractNumId w:val="11"/>
  </w:num>
  <w:num w:numId="41">
    <w:abstractNumId w:val="16"/>
  </w:num>
  <w:num w:numId="42">
    <w:abstractNumId w:val="22"/>
  </w:num>
  <w:num w:numId="43">
    <w:abstractNumId w:val="3"/>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7EBFE7-45F3-4C71-84E2-555E59E8FD8F}"/>
    <w:docVar w:name="dgnword-eventsink" w:val="75130192"/>
  </w:docVars>
  <w:rsids>
    <w:rsidRoot w:val="00A65BD5"/>
    <w:rsid w:val="00014790"/>
    <w:rsid w:val="0001709F"/>
    <w:rsid w:val="0003601D"/>
    <w:rsid w:val="00037FDA"/>
    <w:rsid w:val="0004056A"/>
    <w:rsid w:val="00054EF7"/>
    <w:rsid w:val="000613DF"/>
    <w:rsid w:val="0007079A"/>
    <w:rsid w:val="00083E61"/>
    <w:rsid w:val="00087C7F"/>
    <w:rsid w:val="000942F4"/>
    <w:rsid w:val="000A378E"/>
    <w:rsid w:val="000B06CD"/>
    <w:rsid w:val="000B7D6D"/>
    <w:rsid w:val="000C41F6"/>
    <w:rsid w:val="000D726D"/>
    <w:rsid w:val="000D782C"/>
    <w:rsid w:val="000E6330"/>
    <w:rsid w:val="00107714"/>
    <w:rsid w:val="00115BC3"/>
    <w:rsid w:val="00123E01"/>
    <w:rsid w:val="00153F61"/>
    <w:rsid w:val="0016007C"/>
    <w:rsid w:val="00162654"/>
    <w:rsid w:val="00184DBB"/>
    <w:rsid w:val="001943BF"/>
    <w:rsid w:val="001A6320"/>
    <w:rsid w:val="001B5C81"/>
    <w:rsid w:val="001C3132"/>
    <w:rsid w:val="001C34A3"/>
    <w:rsid w:val="001C4C57"/>
    <w:rsid w:val="001D1DD2"/>
    <w:rsid w:val="001E2F8F"/>
    <w:rsid w:val="00203599"/>
    <w:rsid w:val="002044CF"/>
    <w:rsid w:val="002148E3"/>
    <w:rsid w:val="00227538"/>
    <w:rsid w:val="00234746"/>
    <w:rsid w:val="002378AF"/>
    <w:rsid w:val="00245B98"/>
    <w:rsid w:val="00246B18"/>
    <w:rsid w:val="002479BE"/>
    <w:rsid w:val="00250732"/>
    <w:rsid w:val="0025429E"/>
    <w:rsid w:val="0028114C"/>
    <w:rsid w:val="00291A31"/>
    <w:rsid w:val="00297877"/>
    <w:rsid w:val="00297BED"/>
    <w:rsid w:val="002A115E"/>
    <w:rsid w:val="002B5D14"/>
    <w:rsid w:val="002C30C2"/>
    <w:rsid w:val="002C6626"/>
    <w:rsid w:val="002D5074"/>
    <w:rsid w:val="00300AEB"/>
    <w:rsid w:val="00302EDA"/>
    <w:rsid w:val="00320C8D"/>
    <w:rsid w:val="0032545C"/>
    <w:rsid w:val="003312EE"/>
    <w:rsid w:val="00333B09"/>
    <w:rsid w:val="00335A26"/>
    <w:rsid w:val="00335FC1"/>
    <w:rsid w:val="003507CA"/>
    <w:rsid w:val="0035304F"/>
    <w:rsid w:val="003621D3"/>
    <w:rsid w:val="00362A90"/>
    <w:rsid w:val="00373BBC"/>
    <w:rsid w:val="00383AB7"/>
    <w:rsid w:val="00383F0E"/>
    <w:rsid w:val="00390570"/>
    <w:rsid w:val="00392592"/>
    <w:rsid w:val="00396079"/>
    <w:rsid w:val="003B2A34"/>
    <w:rsid w:val="003B5F5A"/>
    <w:rsid w:val="003B7A55"/>
    <w:rsid w:val="003D3E21"/>
    <w:rsid w:val="003D6401"/>
    <w:rsid w:val="003F6841"/>
    <w:rsid w:val="00402D0B"/>
    <w:rsid w:val="00406CFF"/>
    <w:rsid w:val="004073DA"/>
    <w:rsid w:val="004076FD"/>
    <w:rsid w:val="00410A0D"/>
    <w:rsid w:val="0041728E"/>
    <w:rsid w:val="00424292"/>
    <w:rsid w:val="00425FE4"/>
    <w:rsid w:val="0043706C"/>
    <w:rsid w:val="00437218"/>
    <w:rsid w:val="00451F10"/>
    <w:rsid w:val="00452DF1"/>
    <w:rsid w:val="00455551"/>
    <w:rsid w:val="00470EEC"/>
    <w:rsid w:val="00472A90"/>
    <w:rsid w:val="004A7A14"/>
    <w:rsid w:val="004A7B46"/>
    <w:rsid w:val="004C0762"/>
    <w:rsid w:val="004C09F2"/>
    <w:rsid w:val="004C6840"/>
    <w:rsid w:val="004D0D1D"/>
    <w:rsid w:val="004E4F44"/>
    <w:rsid w:val="005020D3"/>
    <w:rsid w:val="00507BF3"/>
    <w:rsid w:val="00521C25"/>
    <w:rsid w:val="00535394"/>
    <w:rsid w:val="0054156B"/>
    <w:rsid w:val="00582B63"/>
    <w:rsid w:val="005844D0"/>
    <w:rsid w:val="00596B63"/>
    <w:rsid w:val="005A61C0"/>
    <w:rsid w:val="005B5964"/>
    <w:rsid w:val="005D22A5"/>
    <w:rsid w:val="005D7144"/>
    <w:rsid w:val="005E2A77"/>
    <w:rsid w:val="005E7DB4"/>
    <w:rsid w:val="005F492E"/>
    <w:rsid w:val="0060410C"/>
    <w:rsid w:val="00605758"/>
    <w:rsid w:val="00605BA8"/>
    <w:rsid w:val="00632864"/>
    <w:rsid w:val="00643728"/>
    <w:rsid w:val="006507FB"/>
    <w:rsid w:val="006572F3"/>
    <w:rsid w:val="00657693"/>
    <w:rsid w:val="006709BB"/>
    <w:rsid w:val="00684BCF"/>
    <w:rsid w:val="00693D9D"/>
    <w:rsid w:val="0069666C"/>
    <w:rsid w:val="006A3912"/>
    <w:rsid w:val="006A6A77"/>
    <w:rsid w:val="006A6CCC"/>
    <w:rsid w:val="006B1F6B"/>
    <w:rsid w:val="006D3433"/>
    <w:rsid w:val="006E0A14"/>
    <w:rsid w:val="006E24E6"/>
    <w:rsid w:val="006E412F"/>
    <w:rsid w:val="006F26E4"/>
    <w:rsid w:val="006F6240"/>
    <w:rsid w:val="006F62F8"/>
    <w:rsid w:val="00704574"/>
    <w:rsid w:val="00713B34"/>
    <w:rsid w:val="00717254"/>
    <w:rsid w:val="007249F5"/>
    <w:rsid w:val="007259A0"/>
    <w:rsid w:val="00727DDA"/>
    <w:rsid w:val="00733D8F"/>
    <w:rsid w:val="00736421"/>
    <w:rsid w:val="00744EF4"/>
    <w:rsid w:val="00773484"/>
    <w:rsid w:val="00777C6E"/>
    <w:rsid w:val="007823B2"/>
    <w:rsid w:val="00782D0B"/>
    <w:rsid w:val="007860C0"/>
    <w:rsid w:val="00794235"/>
    <w:rsid w:val="007A72A3"/>
    <w:rsid w:val="007B0BBB"/>
    <w:rsid w:val="007B7BC8"/>
    <w:rsid w:val="007C03E3"/>
    <w:rsid w:val="007C2C8A"/>
    <w:rsid w:val="007C520F"/>
    <w:rsid w:val="007D0E1B"/>
    <w:rsid w:val="007D5174"/>
    <w:rsid w:val="00806DDF"/>
    <w:rsid w:val="008101B7"/>
    <w:rsid w:val="00810449"/>
    <w:rsid w:val="00824CD4"/>
    <w:rsid w:val="008457BA"/>
    <w:rsid w:val="00845912"/>
    <w:rsid w:val="008562C0"/>
    <w:rsid w:val="00864952"/>
    <w:rsid w:val="00864BAF"/>
    <w:rsid w:val="0088793A"/>
    <w:rsid w:val="00897B7D"/>
    <w:rsid w:val="008B1D7D"/>
    <w:rsid w:val="008B4A0E"/>
    <w:rsid w:val="008C6D67"/>
    <w:rsid w:val="008D473B"/>
    <w:rsid w:val="008E391F"/>
    <w:rsid w:val="008F1BE4"/>
    <w:rsid w:val="008F1CF3"/>
    <w:rsid w:val="008F5FC8"/>
    <w:rsid w:val="00917422"/>
    <w:rsid w:val="009211F7"/>
    <w:rsid w:val="0092416B"/>
    <w:rsid w:val="009245D5"/>
    <w:rsid w:val="009258E5"/>
    <w:rsid w:val="00944003"/>
    <w:rsid w:val="00957DE7"/>
    <w:rsid w:val="0096092A"/>
    <w:rsid w:val="00964D40"/>
    <w:rsid w:val="00966780"/>
    <w:rsid w:val="0097290B"/>
    <w:rsid w:val="00974467"/>
    <w:rsid w:val="00981460"/>
    <w:rsid w:val="00994AEE"/>
    <w:rsid w:val="009C246A"/>
    <w:rsid w:val="009C5215"/>
    <w:rsid w:val="009C5A99"/>
    <w:rsid w:val="009D4D42"/>
    <w:rsid w:val="009D5AFE"/>
    <w:rsid w:val="009D739E"/>
    <w:rsid w:val="009E19AE"/>
    <w:rsid w:val="009F4968"/>
    <w:rsid w:val="009F6283"/>
    <w:rsid w:val="00A1615F"/>
    <w:rsid w:val="00A20BF0"/>
    <w:rsid w:val="00A31942"/>
    <w:rsid w:val="00A37E7D"/>
    <w:rsid w:val="00A433FA"/>
    <w:rsid w:val="00A44140"/>
    <w:rsid w:val="00A50FE6"/>
    <w:rsid w:val="00A65BD5"/>
    <w:rsid w:val="00A71013"/>
    <w:rsid w:val="00A80AEA"/>
    <w:rsid w:val="00A86BA2"/>
    <w:rsid w:val="00A929F3"/>
    <w:rsid w:val="00AA0D60"/>
    <w:rsid w:val="00AA6752"/>
    <w:rsid w:val="00AB4B27"/>
    <w:rsid w:val="00AB63EC"/>
    <w:rsid w:val="00AC69AD"/>
    <w:rsid w:val="00AD5407"/>
    <w:rsid w:val="00AE34BF"/>
    <w:rsid w:val="00AE3CBA"/>
    <w:rsid w:val="00B14FD9"/>
    <w:rsid w:val="00B162EB"/>
    <w:rsid w:val="00B20FB0"/>
    <w:rsid w:val="00B31D47"/>
    <w:rsid w:val="00B33DA7"/>
    <w:rsid w:val="00B3786C"/>
    <w:rsid w:val="00B42C7C"/>
    <w:rsid w:val="00B54C8A"/>
    <w:rsid w:val="00B603B4"/>
    <w:rsid w:val="00B67297"/>
    <w:rsid w:val="00B7052F"/>
    <w:rsid w:val="00B71665"/>
    <w:rsid w:val="00B74CE8"/>
    <w:rsid w:val="00B7562B"/>
    <w:rsid w:val="00B7577C"/>
    <w:rsid w:val="00B84923"/>
    <w:rsid w:val="00B9325C"/>
    <w:rsid w:val="00B9392A"/>
    <w:rsid w:val="00BA502A"/>
    <w:rsid w:val="00BB25AA"/>
    <w:rsid w:val="00BC3D5F"/>
    <w:rsid w:val="00BD1E89"/>
    <w:rsid w:val="00BE0222"/>
    <w:rsid w:val="00BE7127"/>
    <w:rsid w:val="00BF333A"/>
    <w:rsid w:val="00C02347"/>
    <w:rsid w:val="00C223FB"/>
    <w:rsid w:val="00C52FCC"/>
    <w:rsid w:val="00C55C81"/>
    <w:rsid w:val="00C601A6"/>
    <w:rsid w:val="00C602B2"/>
    <w:rsid w:val="00C71FDE"/>
    <w:rsid w:val="00C758F8"/>
    <w:rsid w:val="00C9612A"/>
    <w:rsid w:val="00CA2F5D"/>
    <w:rsid w:val="00CA4CDD"/>
    <w:rsid w:val="00CC0B25"/>
    <w:rsid w:val="00CD0D59"/>
    <w:rsid w:val="00CE4772"/>
    <w:rsid w:val="00CE7303"/>
    <w:rsid w:val="00CF1E6A"/>
    <w:rsid w:val="00D00099"/>
    <w:rsid w:val="00D04BE9"/>
    <w:rsid w:val="00D04C40"/>
    <w:rsid w:val="00D15EA8"/>
    <w:rsid w:val="00D277CC"/>
    <w:rsid w:val="00D3649F"/>
    <w:rsid w:val="00D415FF"/>
    <w:rsid w:val="00D42DA7"/>
    <w:rsid w:val="00D43767"/>
    <w:rsid w:val="00D44A86"/>
    <w:rsid w:val="00D50CA1"/>
    <w:rsid w:val="00D66CF4"/>
    <w:rsid w:val="00D704E3"/>
    <w:rsid w:val="00D7730F"/>
    <w:rsid w:val="00D83274"/>
    <w:rsid w:val="00D84185"/>
    <w:rsid w:val="00D95201"/>
    <w:rsid w:val="00DA1E9F"/>
    <w:rsid w:val="00DA45E4"/>
    <w:rsid w:val="00DA5F9E"/>
    <w:rsid w:val="00DA700E"/>
    <w:rsid w:val="00DC7BC5"/>
    <w:rsid w:val="00DD2F80"/>
    <w:rsid w:val="00DF5E9A"/>
    <w:rsid w:val="00E01D04"/>
    <w:rsid w:val="00E109F2"/>
    <w:rsid w:val="00E11369"/>
    <w:rsid w:val="00E24EB0"/>
    <w:rsid w:val="00E438DD"/>
    <w:rsid w:val="00E5787F"/>
    <w:rsid w:val="00E722DC"/>
    <w:rsid w:val="00E7793C"/>
    <w:rsid w:val="00E806A9"/>
    <w:rsid w:val="00E814B8"/>
    <w:rsid w:val="00E83449"/>
    <w:rsid w:val="00E90475"/>
    <w:rsid w:val="00EA0768"/>
    <w:rsid w:val="00EA25AD"/>
    <w:rsid w:val="00EC043D"/>
    <w:rsid w:val="00EC1BEF"/>
    <w:rsid w:val="00ED05E7"/>
    <w:rsid w:val="00ED3898"/>
    <w:rsid w:val="00EE73BE"/>
    <w:rsid w:val="00EF3730"/>
    <w:rsid w:val="00EF3E19"/>
    <w:rsid w:val="00EF45C6"/>
    <w:rsid w:val="00EF46CC"/>
    <w:rsid w:val="00F01CE3"/>
    <w:rsid w:val="00F06AE9"/>
    <w:rsid w:val="00F071B8"/>
    <w:rsid w:val="00F11B50"/>
    <w:rsid w:val="00F15DB0"/>
    <w:rsid w:val="00F16477"/>
    <w:rsid w:val="00F35D9B"/>
    <w:rsid w:val="00F37A69"/>
    <w:rsid w:val="00F503DA"/>
    <w:rsid w:val="00F52113"/>
    <w:rsid w:val="00F541F4"/>
    <w:rsid w:val="00F71C12"/>
    <w:rsid w:val="00F76142"/>
    <w:rsid w:val="00F87E60"/>
    <w:rsid w:val="00FA1622"/>
    <w:rsid w:val="00FA3A24"/>
    <w:rsid w:val="00FA603D"/>
    <w:rsid w:val="00FB0EE9"/>
    <w:rsid w:val="00FB761F"/>
    <w:rsid w:val="00FC79A8"/>
    <w:rsid w:val="00FD2FD6"/>
    <w:rsid w:val="00FF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7D53"/>
  <w15:docId w15:val="{D2BB33A0-31F4-487D-BDC2-B9A5CECD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tabs>
        <w:tab w:val="clear" w:pos="1980"/>
        <w:tab w:val="num" w:pos="720"/>
      </w:tabs>
      <w:spacing w:after="60" w:line="240" w:lineRule="auto"/>
      <w:ind w:left="576" w:hanging="576"/>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semiHidden/>
    <w:unhideWhenUsed/>
    <w:rsid w:val="000D782C"/>
    <w:rPr>
      <w:sz w:val="20"/>
      <w:szCs w:val="20"/>
    </w:rPr>
  </w:style>
  <w:style w:type="character" w:customStyle="1" w:styleId="CommentTextChar">
    <w:name w:val="Comment Text Char"/>
    <w:basedOn w:val="DefaultParagraphFont"/>
    <w:link w:val="CommentText"/>
    <w:uiPriority w:val="99"/>
    <w:semiHidden/>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rFonts w:eastAsiaTheme="minorEastAsia"/>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282149684">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311C5-51CD-4F25-AE68-F8198363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Zeik</dc:creator>
  <cp:lastModifiedBy>Dawn</cp:lastModifiedBy>
  <cp:revision>2</cp:revision>
  <cp:lastPrinted>2015-12-03T22:07:00Z</cp:lastPrinted>
  <dcterms:created xsi:type="dcterms:W3CDTF">2021-07-12T13:35:00Z</dcterms:created>
  <dcterms:modified xsi:type="dcterms:W3CDTF">2021-07-12T13:35:00Z</dcterms:modified>
</cp:coreProperties>
</file>