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50761034" w14:textId="77777777" w:rsidTr="00F32F3E">
        <w:tc>
          <w:tcPr>
            <w:tcW w:w="8735" w:type="dxa"/>
            <w:gridSpan w:val="2"/>
            <w:tcMar>
              <w:top w:w="43" w:type="dxa"/>
              <w:left w:w="0" w:type="dxa"/>
              <w:bottom w:w="43" w:type="dxa"/>
              <w:right w:w="0" w:type="dxa"/>
            </w:tcMar>
          </w:tcPr>
          <w:p w14:paraId="6B344CE0"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9D5AFE" w14:paraId="1E7F59E6" w14:textId="77777777" w:rsidTr="00B7577C">
        <w:tc>
          <w:tcPr>
            <w:tcW w:w="3330" w:type="dxa"/>
            <w:tcMar>
              <w:top w:w="43" w:type="dxa"/>
              <w:left w:w="0" w:type="dxa"/>
              <w:bottom w:w="43" w:type="dxa"/>
              <w:right w:w="0" w:type="dxa"/>
            </w:tcMar>
          </w:tcPr>
          <w:p w14:paraId="5C588B35" w14:textId="0D00FF88" w:rsidR="0099263D" w:rsidRPr="009D5AFE" w:rsidRDefault="0099263D" w:rsidP="0099263D">
            <w:pPr>
              <w:pStyle w:val="Heading2"/>
              <w:keepNext w:val="0"/>
              <w:numPr>
                <w:ilvl w:val="0"/>
                <w:numId w:val="0"/>
              </w:numPr>
              <w:ind w:left="576" w:hanging="576"/>
              <w:outlineLvl w:val="1"/>
              <w:rPr>
                <w:color w:val="auto"/>
              </w:rPr>
            </w:pPr>
          </w:p>
        </w:tc>
        <w:tc>
          <w:tcPr>
            <w:tcW w:w="5405" w:type="dxa"/>
            <w:tcMar>
              <w:top w:w="43" w:type="dxa"/>
              <w:left w:w="0" w:type="dxa"/>
              <w:bottom w:w="43" w:type="dxa"/>
              <w:right w:w="0" w:type="dxa"/>
            </w:tcMar>
          </w:tcPr>
          <w:p w14:paraId="4BE154CF" w14:textId="7D2EF1D9" w:rsidR="0099263D" w:rsidRPr="009D5AFE" w:rsidRDefault="0099263D" w:rsidP="0099263D"/>
        </w:tc>
      </w:tr>
      <w:tr w:rsidR="0099263D" w:rsidRPr="009D5AFE" w14:paraId="7AE9C20E" w14:textId="77777777" w:rsidTr="00B7577C">
        <w:tc>
          <w:tcPr>
            <w:tcW w:w="3330" w:type="dxa"/>
            <w:tcMar>
              <w:top w:w="43" w:type="dxa"/>
              <w:left w:w="0" w:type="dxa"/>
              <w:bottom w:w="43" w:type="dxa"/>
              <w:right w:w="0" w:type="dxa"/>
            </w:tcMar>
          </w:tcPr>
          <w:p w14:paraId="16A89816" w14:textId="77777777" w:rsidR="0099263D" w:rsidRPr="009D5AFE" w:rsidRDefault="0099263D" w:rsidP="0099263D">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5CDF3B10" w14:textId="5B7888EF" w:rsidR="0099263D" w:rsidRPr="00C41075" w:rsidRDefault="00C41075" w:rsidP="0099263D">
            <w:pPr>
              <w:rPr>
                <w:sz w:val="20"/>
                <w:szCs w:val="20"/>
              </w:rPr>
            </w:pPr>
            <w:r w:rsidRPr="00C41075">
              <w:rPr>
                <w:rFonts w:eastAsiaTheme="minorEastAsia"/>
                <w:b/>
                <w:sz w:val="20"/>
                <w:szCs w:val="20"/>
                <w:lang w:eastAsia="ko-KR"/>
              </w:rPr>
              <w:t>Evaluation of a novel drought-tolerant inoculant on soybean yield in the Mid-South</w:t>
            </w:r>
          </w:p>
        </w:tc>
      </w:tr>
      <w:tr w:rsidR="0099263D" w:rsidRPr="009D5AFE" w14:paraId="6B0D2152" w14:textId="77777777" w:rsidTr="00B7577C">
        <w:tc>
          <w:tcPr>
            <w:tcW w:w="3330" w:type="dxa"/>
            <w:tcMar>
              <w:top w:w="43" w:type="dxa"/>
              <w:left w:w="0" w:type="dxa"/>
              <w:bottom w:w="43" w:type="dxa"/>
              <w:right w:w="0" w:type="dxa"/>
            </w:tcMar>
          </w:tcPr>
          <w:p w14:paraId="74C68CD7" w14:textId="77777777" w:rsidR="0099263D" w:rsidRPr="009D5AFE" w:rsidRDefault="0099263D" w:rsidP="0099263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00161AC1" w14:textId="7C06C0AC" w:rsidR="0099263D" w:rsidRPr="009D5AFE" w:rsidRDefault="00C41075" w:rsidP="00C41075">
            <w:r>
              <w:rPr>
                <w:rFonts w:eastAsiaTheme="minorEastAsia"/>
                <w:b/>
                <w:sz w:val="20"/>
                <w:szCs w:val="20"/>
                <w:lang w:eastAsia="ko-KR"/>
              </w:rPr>
              <w:t>University of Texas at Arlington</w:t>
            </w:r>
          </w:p>
        </w:tc>
      </w:tr>
      <w:tr w:rsidR="0099263D" w:rsidRPr="009D5AFE" w14:paraId="6D4C3E68" w14:textId="77777777" w:rsidTr="00B7577C">
        <w:tc>
          <w:tcPr>
            <w:tcW w:w="3330" w:type="dxa"/>
            <w:tcMar>
              <w:top w:w="43" w:type="dxa"/>
              <w:left w:w="0" w:type="dxa"/>
              <w:bottom w:w="43" w:type="dxa"/>
              <w:right w:w="0" w:type="dxa"/>
            </w:tcMar>
          </w:tcPr>
          <w:p w14:paraId="71C4445E" w14:textId="77777777" w:rsidR="0099263D" w:rsidRPr="009D5AFE" w:rsidRDefault="0099263D" w:rsidP="0099263D">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17FC243" w14:textId="7C7F2B5E" w:rsidR="0099263D" w:rsidRPr="009D5AFE" w:rsidRDefault="00C41075" w:rsidP="0099263D">
            <w:r>
              <w:rPr>
                <w:rFonts w:eastAsiaTheme="minorEastAsia"/>
                <w:b/>
                <w:sz w:val="20"/>
                <w:szCs w:val="20"/>
                <w:lang w:eastAsia="ko-KR"/>
              </w:rPr>
              <w:t>Woo-Suk Chang</w:t>
            </w:r>
          </w:p>
        </w:tc>
      </w:tr>
      <w:tr w:rsidR="0099263D" w:rsidRPr="009D5AFE" w14:paraId="73C9EC44" w14:textId="77777777" w:rsidTr="00B7577C">
        <w:tc>
          <w:tcPr>
            <w:tcW w:w="3330" w:type="dxa"/>
            <w:tcMar>
              <w:top w:w="43" w:type="dxa"/>
              <w:left w:w="0" w:type="dxa"/>
              <w:bottom w:w="43" w:type="dxa"/>
              <w:right w:w="0" w:type="dxa"/>
            </w:tcMar>
          </w:tcPr>
          <w:p w14:paraId="21031338" w14:textId="77777777" w:rsidR="0099263D" w:rsidRDefault="0099263D" w:rsidP="0099263D">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E051381" w14:textId="3C209F6E" w:rsidR="0099263D" w:rsidRPr="009D5AFE" w:rsidRDefault="00C41075" w:rsidP="0099263D">
            <w:r>
              <w:rPr>
                <w:rFonts w:eastAsiaTheme="minorEastAsia"/>
                <w:b/>
                <w:sz w:val="20"/>
                <w:szCs w:val="20"/>
                <w:lang w:eastAsia="ko-KR"/>
              </w:rPr>
              <w:t>March 1, 2019 – June 15, 2019</w:t>
            </w:r>
          </w:p>
        </w:tc>
      </w:tr>
      <w:tr w:rsidR="0099263D" w14:paraId="70B6BDBD" w14:textId="77777777" w:rsidTr="00B7577C">
        <w:tc>
          <w:tcPr>
            <w:tcW w:w="8735" w:type="dxa"/>
            <w:gridSpan w:val="2"/>
            <w:tcMar>
              <w:top w:w="43" w:type="dxa"/>
              <w:left w:w="0" w:type="dxa"/>
              <w:bottom w:w="43" w:type="dxa"/>
              <w:right w:w="0" w:type="dxa"/>
            </w:tcMar>
          </w:tcPr>
          <w:p w14:paraId="2479D395" w14:textId="3D98893A" w:rsidR="0099263D" w:rsidRPr="00693D9D" w:rsidRDefault="0099263D" w:rsidP="008C66D3">
            <w:pPr>
              <w:pStyle w:val="Heading2"/>
              <w:numPr>
                <w:ilvl w:val="0"/>
                <w:numId w:val="0"/>
              </w:numPr>
              <w:jc w:val="both"/>
              <w:outlineLvl w:val="1"/>
              <w:rPr>
                <w:b w:val="0"/>
              </w:rPr>
            </w:pPr>
            <w:r w:rsidRPr="00D7394C">
              <w:rPr>
                <w:highlight w:val="yellow"/>
              </w:rPr>
              <w:t xml:space="preserve">Project Status - </w:t>
            </w:r>
            <w:r w:rsidRPr="00D7394C">
              <w:rPr>
                <w:b w:val="0"/>
                <w:highlight w:val="yellow"/>
              </w:rPr>
              <w:t>What key activities were undertaken and what were the key accomplishments during this quarter?  Please use this field to clearly and concisely report on project progress.  Limit 5,000 characters.</w:t>
            </w:r>
          </w:p>
        </w:tc>
      </w:tr>
      <w:tr w:rsidR="0099263D" w14:paraId="20FE75EB" w14:textId="77777777" w:rsidTr="00F26542">
        <w:trPr>
          <w:trHeight w:val="8785"/>
        </w:trPr>
        <w:tc>
          <w:tcPr>
            <w:tcW w:w="8735" w:type="dxa"/>
            <w:gridSpan w:val="2"/>
            <w:shd w:val="clear" w:color="auto" w:fill="auto"/>
            <w:tcMar>
              <w:top w:w="43" w:type="dxa"/>
              <w:left w:w="0" w:type="dxa"/>
              <w:bottom w:w="43" w:type="dxa"/>
              <w:right w:w="0" w:type="dxa"/>
            </w:tcMar>
          </w:tcPr>
          <w:p w14:paraId="5E13A520" w14:textId="07765C90" w:rsidR="00E33E52" w:rsidRDefault="00E33E52" w:rsidP="008C66D3">
            <w:pPr>
              <w:spacing w:line="276" w:lineRule="auto"/>
              <w:jc w:val="both"/>
              <w:rPr>
                <w:sz w:val="20"/>
                <w:szCs w:val="20"/>
              </w:rPr>
            </w:pPr>
            <w:r w:rsidRPr="00957E65">
              <w:rPr>
                <w:sz w:val="20"/>
                <w:szCs w:val="20"/>
              </w:rPr>
              <w:t>The objective of this project is to evaluate the effects of the TXVA strain (a drought-tolerant inoculant) on soybean yield in comparison to the commercial inoculant Cell-Tech™ and a non-inoculated control under irrigated and non-irrigated conditions. We set up the field trials in TX, TN, MO, LA, and MS and plan to set it up in AR. Field trial set-up has been delayed in AR due to the weather condition. However, we will do it in the week of June 17th. Detailed plot design and experimental conditions are described in the Technical Report attached.</w:t>
            </w:r>
          </w:p>
          <w:p w14:paraId="32B2B7BC" w14:textId="77777777" w:rsidR="00E33E52" w:rsidRDefault="00E33E52" w:rsidP="008C66D3">
            <w:pPr>
              <w:spacing w:line="276" w:lineRule="auto"/>
              <w:jc w:val="both"/>
              <w:rPr>
                <w:sz w:val="20"/>
                <w:szCs w:val="20"/>
              </w:rPr>
            </w:pPr>
          </w:p>
          <w:p w14:paraId="29A73DF4" w14:textId="4B45BE79" w:rsidR="00E33E52" w:rsidRDefault="00E33E52" w:rsidP="008C66D3">
            <w:pPr>
              <w:spacing w:line="276" w:lineRule="auto"/>
              <w:jc w:val="both"/>
              <w:rPr>
                <w:sz w:val="20"/>
                <w:szCs w:val="20"/>
              </w:rPr>
            </w:pPr>
            <w:r>
              <w:rPr>
                <w:sz w:val="20"/>
                <w:szCs w:val="20"/>
              </w:rPr>
              <w:t xml:space="preserve">It </w:t>
            </w:r>
            <w:r w:rsidRPr="00957E65">
              <w:rPr>
                <w:sz w:val="20"/>
                <w:szCs w:val="20"/>
              </w:rPr>
              <w:t xml:space="preserve">has been well established that the microorganism </w:t>
            </w:r>
            <w:proofErr w:type="spellStart"/>
            <w:r w:rsidRPr="00E33E52">
              <w:rPr>
                <w:i/>
                <w:sz w:val="20"/>
                <w:szCs w:val="20"/>
              </w:rPr>
              <w:t>Bradyrhizobium</w:t>
            </w:r>
            <w:proofErr w:type="spellEnd"/>
            <w:r w:rsidRPr="00E33E52">
              <w:rPr>
                <w:i/>
                <w:sz w:val="20"/>
                <w:szCs w:val="20"/>
              </w:rPr>
              <w:t xml:space="preserve"> </w:t>
            </w:r>
            <w:proofErr w:type="spellStart"/>
            <w:r w:rsidRPr="00E33E52">
              <w:rPr>
                <w:i/>
                <w:sz w:val="20"/>
                <w:szCs w:val="20"/>
              </w:rPr>
              <w:t>japonicum</w:t>
            </w:r>
            <w:proofErr w:type="spellEnd"/>
            <w:r w:rsidRPr="00957E65">
              <w:rPr>
                <w:sz w:val="20"/>
                <w:szCs w:val="20"/>
              </w:rPr>
              <w:t xml:space="preserve"> has a beneficial impact on soybean plants. Previously, we isolated </w:t>
            </w:r>
            <w:r>
              <w:rPr>
                <w:sz w:val="20"/>
                <w:szCs w:val="20"/>
              </w:rPr>
              <w:t>TXVA strain that</w:t>
            </w:r>
            <w:r w:rsidRPr="00957E65">
              <w:rPr>
                <w:sz w:val="20"/>
                <w:szCs w:val="20"/>
              </w:rPr>
              <w:t xml:space="preserve"> showed outstanding performance in nodulation, nitrogen fixation, and enhancing plant growth and production. To improve the inoculants’ performance and optimize the benefits of biological nitrogen fixation in the Mid-South, we </w:t>
            </w:r>
            <w:r>
              <w:rPr>
                <w:sz w:val="20"/>
                <w:szCs w:val="20"/>
              </w:rPr>
              <w:t>set up field trials to</w:t>
            </w:r>
            <w:r w:rsidRPr="00957E65">
              <w:rPr>
                <w:sz w:val="20"/>
                <w:szCs w:val="20"/>
              </w:rPr>
              <w:t xml:space="preserve"> evaluate the effects of the drought-tolerant inoculant on soybean yield at drought-prone sites. For the first year trial (year 2019), three inoculation treatments (drought-tolerant inoculant</w:t>
            </w:r>
            <w:r>
              <w:rPr>
                <w:sz w:val="20"/>
                <w:szCs w:val="20"/>
              </w:rPr>
              <w:t xml:space="preserve"> TXVA</w:t>
            </w:r>
            <w:r w:rsidRPr="00957E65">
              <w:rPr>
                <w:sz w:val="20"/>
                <w:szCs w:val="20"/>
              </w:rPr>
              <w:t>, commercial inoculant</w:t>
            </w:r>
            <w:r>
              <w:rPr>
                <w:sz w:val="20"/>
                <w:szCs w:val="20"/>
              </w:rPr>
              <w:t xml:space="preserve"> Cell-Tech</w:t>
            </w:r>
            <w:r w:rsidRPr="00957E65">
              <w:rPr>
                <w:sz w:val="20"/>
                <w:szCs w:val="20"/>
              </w:rPr>
              <w:t>, and no inoculation) will be compared under irrigated vs. non-irrigated conditions at drought prone sties in the Mid-South. At the first sampling, the number of nodules per plant will be counted and nodule size will be measured. A second harvest of plants will be performed to evaluate final soybean seed production. The climate and weather factors (e.g., precipitation, temperature, and humidity) for each location will also be monitored.</w:t>
            </w:r>
          </w:p>
          <w:p w14:paraId="4DA9089D" w14:textId="77777777" w:rsidR="00E33E52" w:rsidRPr="00957E65" w:rsidRDefault="00E33E52" w:rsidP="008C66D3">
            <w:pPr>
              <w:spacing w:line="276" w:lineRule="auto"/>
              <w:jc w:val="both"/>
              <w:rPr>
                <w:sz w:val="20"/>
                <w:szCs w:val="20"/>
              </w:rPr>
            </w:pPr>
          </w:p>
          <w:p w14:paraId="10008EB0" w14:textId="77777777" w:rsidR="00E33E52" w:rsidRDefault="00E33E52" w:rsidP="008C66D3">
            <w:pPr>
              <w:spacing w:line="276" w:lineRule="auto"/>
              <w:jc w:val="both"/>
            </w:pPr>
            <w:r w:rsidRPr="00957E65">
              <w:rPr>
                <w:sz w:val="20"/>
                <w:szCs w:val="20"/>
              </w:rPr>
              <w:t xml:space="preserve">At the completion of the proposed research, we expect to provide positive effects of the drought-tolerant inoculant on soybean profitability and aid Mid-South producers in better understanding of the potential benefits for biological nitrogen fixation. We believe that providing such information will allow soybean producers to advance the management of soybean plants and inoculants for </w:t>
            </w:r>
            <w:proofErr w:type="spellStart"/>
            <w:r w:rsidRPr="00957E65">
              <w:rPr>
                <w:sz w:val="20"/>
                <w:szCs w:val="20"/>
              </w:rPr>
              <w:t>economical</w:t>
            </w:r>
            <w:proofErr w:type="spellEnd"/>
            <w:r w:rsidRPr="00957E65">
              <w:rPr>
                <w:sz w:val="20"/>
                <w:szCs w:val="20"/>
              </w:rPr>
              <w:t xml:space="preserve"> and ecological benefits.</w:t>
            </w:r>
          </w:p>
          <w:p w14:paraId="4DC2D545" w14:textId="04BC26D0" w:rsidR="00957E65" w:rsidRPr="00957E65" w:rsidRDefault="00957E65" w:rsidP="008C66D3">
            <w:pPr>
              <w:spacing w:line="276" w:lineRule="auto"/>
              <w:jc w:val="both"/>
              <w:rPr>
                <w:sz w:val="20"/>
                <w:szCs w:val="20"/>
              </w:rPr>
            </w:pPr>
          </w:p>
          <w:p w14:paraId="33F6E00F" w14:textId="31853FC1" w:rsidR="00957E65" w:rsidRDefault="00957E65" w:rsidP="008C66D3">
            <w:pPr>
              <w:widowControl w:val="0"/>
              <w:spacing w:line="276" w:lineRule="auto"/>
              <w:ind w:firstLine="360"/>
              <w:jc w:val="both"/>
            </w:pPr>
          </w:p>
        </w:tc>
      </w:tr>
    </w:tbl>
    <w:p w14:paraId="257B50EC" w14:textId="48F5A5EB" w:rsidR="0025429E" w:rsidRPr="00E33E52" w:rsidRDefault="0044407B" w:rsidP="005978F4">
      <w:pPr>
        <w:rPr>
          <w:b/>
          <w:sz w:val="24"/>
          <w:szCs w:val="24"/>
        </w:rPr>
      </w:pPr>
      <w:r w:rsidRPr="00E33E52">
        <w:rPr>
          <w:b/>
          <w:sz w:val="24"/>
          <w:szCs w:val="24"/>
        </w:rPr>
        <w:lastRenderedPageBreak/>
        <w:t>Technical Report</w:t>
      </w:r>
    </w:p>
    <w:p w14:paraId="5BCAB552" w14:textId="77777777" w:rsidR="00E33E52" w:rsidRDefault="00E33E52" w:rsidP="00E33E52">
      <w:pPr>
        <w:rPr>
          <w:b/>
          <w:u w:val="single"/>
        </w:rPr>
      </w:pPr>
    </w:p>
    <w:p w14:paraId="0FDD8C3D" w14:textId="20EDBF25" w:rsidR="0044407B" w:rsidRPr="005F5E61" w:rsidRDefault="0044407B" w:rsidP="00E33E52">
      <w:pPr>
        <w:rPr>
          <w:b/>
          <w:bCs w:val="0"/>
          <w:u w:val="single"/>
        </w:rPr>
      </w:pPr>
      <w:r w:rsidRPr="005F5E61">
        <w:rPr>
          <w:b/>
          <w:u w:val="single"/>
        </w:rPr>
        <w:t xml:space="preserve">Texas A&amp;M </w:t>
      </w:r>
      <w:proofErr w:type="spellStart"/>
      <w:r w:rsidRPr="005F5E61">
        <w:rPr>
          <w:b/>
          <w:u w:val="single"/>
        </w:rPr>
        <w:t>AgriLife</w:t>
      </w:r>
      <w:proofErr w:type="spellEnd"/>
      <w:r w:rsidRPr="005F5E61">
        <w:rPr>
          <w:b/>
          <w:u w:val="single"/>
        </w:rPr>
        <w:t xml:space="preserve"> Research Plot – Yoakum</w:t>
      </w:r>
      <w:r>
        <w:rPr>
          <w:b/>
          <w:u w:val="single"/>
        </w:rPr>
        <w:t>,</w:t>
      </w:r>
      <w:r w:rsidRPr="005F5E61">
        <w:rPr>
          <w:b/>
          <w:u w:val="single"/>
        </w:rPr>
        <w:t xml:space="preserve"> Texas</w:t>
      </w:r>
      <w:r>
        <w:rPr>
          <w:b/>
          <w:u w:val="single"/>
        </w:rPr>
        <w:t>.</w:t>
      </w:r>
    </w:p>
    <w:p w14:paraId="494ED082" w14:textId="2925A72A" w:rsidR="00E33E52" w:rsidRDefault="0044407B" w:rsidP="008C66D3">
      <w:pPr>
        <w:jc w:val="both"/>
      </w:pPr>
      <w:r>
        <w:t xml:space="preserve">This site is in collaboration with </w:t>
      </w:r>
      <w:r w:rsidR="008C66D3">
        <w:t xml:space="preserve">Dr. </w:t>
      </w:r>
      <w:r>
        <w:t xml:space="preserve">James Grichar, a senior research scientist at Texas </w:t>
      </w:r>
      <w:proofErr w:type="gramStart"/>
      <w:r>
        <w:t>A&amp;M</w:t>
      </w:r>
      <w:proofErr w:type="gramEnd"/>
      <w:r>
        <w:t xml:space="preserve"> </w:t>
      </w:r>
      <w:proofErr w:type="spellStart"/>
      <w:r>
        <w:t>AgriLife</w:t>
      </w:r>
      <w:proofErr w:type="spellEnd"/>
      <w:r>
        <w:t xml:space="preserve"> research. This was the first plant this year (April 2</w:t>
      </w:r>
      <w:r w:rsidRPr="00D66492">
        <w:rPr>
          <w:vertAlign w:val="superscript"/>
        </w:rPr>
        <w:t>nd</w:t>
      </w:r>
      <w:r>
        <w:t xml:space="preserve">). The Yoakum research plot rests on </w:t>
      </w:r>
      <w:proofErr w:type="spellStart"/>
      <w:r>
        <w:t>Tremona</w:t>
      </w:r>
      <w:proofErr w:type="spellEnd"/>
      <w:r>
        <w:t xml:space="preserve"> loamy fine sand, which is a somewhat poorly drained and slowly permeable soil type. The previous crop here has been peanuts. The plot layout that we designed here (Fig.1) is a Randomized Complete Block Design (RCBD) with 3 treatments and 5 replicates and was repeated across each test site, with minor variations mostly due to site specifics. As seen below, the plot is broken up into an irrigated and non-irrigated section with a 50-foot spacer block. Each block contains 6 rows and each row is 20’ with a 5’ spacer row between blocks and has 38” row spacing. </w:t>
      </w:r>
    </w:p>
    <w:p w14:paraId="4159B49C" w14:textId="6AEFA0F3" w:rsidR="0044407B" w:rsidRDefault="00E33E52" w:rsidP="00E33E52">
      <w:r>
        <w:rPr>
          <w:rFonts w:ascii="Times New Roman" w:hAnsi="Times New Roman" w:cs="Times New Roman"/>
          <w:bCs w:val="0"/>
          <w:noProof/>
          <w:lang w:eastAsia="ko-KR"/>
        </w:rPr>
        <w:drawing>
          <wp:anchor distT="0" distB="0" distL="114300" distR="114300" simplePos="0" relativeHeight="251659264" behindDoc="1" locked="0" layoutInCell="1" allowOverlap="1" wp14:anchorId="14D87C67" wp14:editId="73A57C59">
            <wp:simplePos x="0" y="0"/>
            <wp:positionH relativeFrom="margin">
              <wp:align>left</wp:align>
            </wp:positionH>
            <wp:positionV relativeFrom="paragraph">
              <wp:posOffset>193040</wp:posOffset>
            </wp:positionV>
            <wp:extent cx="5560060" cy="1616710"/>
            <wp:effectExtent l="0" t="0" r="2540" b="2540"/>
            <wp:wrapTight wrapText="bothSides">
              <wp:wrapPolygon edited="0">
                <wp:start x="0" y="0"/>
                <wp:lineTo x="0" y="21379"/>
                <wp:lineTo x="21536" y="2137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 layo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0060" cy="1616710"/>
                    </a:xfrm>
                    <a:prstGeom prst="rect">
                      <a:avLst/>
                    </a:prstGeom>
                  </pic:spPr>
                </pic:pic>
              </a:graphicData>
            </a:graphic>
            <wp14:sizeRelH relativeFrom="page">
              <wp14:pctWidth>0</wp14:pctWidth>
            </wp14:sizeRelH>
            <wp14:sizeRelV relativeFrom="page">
              <wp14:pctHeight>0</wp14:pctHeight>
            </wp14:sizeRelV>
          </wp:anchor>
        </w:drawing>
      </w:r>
      <w:r w:rsidR="0044407B">
        <w:t xml:space="preserve"> </w:t>
      </w:r>
    </w:p>
    <w:p w14:paraId="2972A435" w14:textId="75C95F3D" w:rsidR="0044407B" w:rsidRDefault="0044407B" w:rsidP="00E33E52">
      <w:pPr>
        <w:jc w:val="center"/>
      </w:pPr>
      <w:r>
        <w:rPr>
          <w:b/>
        </w:rPr>
        <w:t>Figure 1.</w:t>
      </w:r>
      <w:r w:rsidRPr="00AB29CA">
        <w:t xml:space="preserve"> </w:t>
      </w:r>
      <w:r w:rsidR="00AB29CA" w:rsidRPr="00AB29CA">
        <w:t xml:space="preserve">Plot layout in </w:t>
      </w:r>
      <w:r>
        <w:t>Yoakum</w:t>
      </w:r>
      <w:r w:rsidR="00AB29CA">
        <w:t>,</w:t>
      </w:r>
      <w:r>
        <w:t xml:space="preserve"> TX</w:t>
      </w:r>
    </w:p>
    <w:p w14:paraId="2E124F6F" w14:textId="4EAE83DE" w:rsidR="0044407B" w:rsidRDefault="0044407B" w:rsidP="00E33E52"/>
    <w:p w14:paraId="664E5CB0" w14:textId="46830967" w:rsidR="0044407B" w:rsidRDefault="0044407B" w:rsidP="00E33E52">
      <w:pPr>
        <w:rPr>
          <w:b/>
          <w:bCs w:val="0"/>
        </w:rPr>
      </w:pPr>
    </w:p>
    <w:p w14:paraId="14BBF7E2" w14:textId="77777777" w:rsidR="0044407B" w:rsidRPr="00C132E2" w:rsidRDefault="0044407B" w:rsidP="00E33E52">
      <w:pPr>
        <w:rPr>
          <w:b/>
          <w:bCs w:val="0"/>
          <w:u w:val="single"/>
        </w:rPr>
      </w:pPr>
      <w:r w:rsidRPr="00C132E2">
        <w:rPr>
          <w:b/>
          <w:u w:val="single"/>
        </w:rPr>
        <w:t xml:space="preserve">Tennessee Agricultural Experiment Station – Jackson, Tennessee. </w:t>
      </w:r>
    </w:p>
    <w:p w14:paraId="0A2151AD" w14:textId="56CD963D" w:rsidR="0044407B" w:rsidRPr="00C132E2" w:rsidRDefault="008C66D3" w:rsidP="008C66D3">
      <w:pPr>
        <w:jc w:val="both"/>
      </w:pPr>
      <w:r>
        <w:rPr>
          <w:b/>
          <w:bCs w:val="0"/>
          <w:noProof/>
          <w:u w:val="single"/>
          <w:lang w:eastAsia="ko-KR"/>
        </w:rPr>
        <w:drawing>
          <wp:anchor distT="0" distB="0" distL="114300" distR="114300" simplePos="0" relativeHeight="251672576" behindDoc="0" locked="0" layoutInCell="1" allowOverlap="1" wp14:anchorId="4AE0ED71" wp14:editId="3B8D7A6A">
            <wp:simplePos x="0" y="0"/>
            <wp:positionH relativeFrom="column">
              <wp:posOffset>41910</wp:posOffset>
            </wp:positionH>
            <wp:positionV relativeFrom="paragraph">
              <wp:posOffset>1223216</wp:posOffset>
            </wp:positionV>
            <wp:extent cx="3464560" cy="2207895"/>
            <wp:effectExtent l="0" t="0" r="254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png"/>
                    <pic:cNvPicPr/>
                  </pic:nvPicPr>
                  <pic:blipFill>
                    <a:blip r:embed="rId9">
                      <a:extLst>
                        <a:ext uri="{28A0092B-C50C-407E-A947-70E740481C1C}">
                          <a14:useLocalDpi xmlns:a14="http://schemas.microsoft.com/office/drawing/2010/main" val="0"/>
                        </a:ext>
                      </a:extLst>
                    </a:blip>
                    <a:stretch>
                      <a:fillRect/>
                    </a:stretch>
                  </pic:blipFill>
                  <pic:spPr>
                    <a:xfrm>
                      <a:off x="0" y="0"/>
                      <a:ext cx="3464560" cy="2207895"/>
                    </a:xfrm>
                    <a:prstGeom prst="rect">
                      <a:avLst/>
                    </a:prstGeom>
                  </pic:spPr>
                </pic:pic>
              </a:graphicData>
            </a:graphic>
            <wp14:sizeRelH relativeFrom="page">
              <wp14:pctWidth>0</wp14:pctWidth>
            </wp14:sizeRelH>
            <wp14:sizeRelV relativeFrom="page">
              <wp14:pctHeight>0</wp14:pctHeight>
            </wp14:sizeRelV>
          </wp:anchor>
        </w:drawing>
      </w:r>
      <w:r w:rsidR="00AB29CA" w:rsidRPr="00AB29CA">
        <w:rPr>
          <w:b/>
          <w:noProof/>
          <w:lang w:eastAsia="ko-KR"/>
        </w:rPr>
        <mc:AlternateContent>
          <mc:Choice Requires="wps">
            <w:drawing>
              <wp:anchor distT="45720" distB="45720" distL="114300" distR="114300" simplePos="0" relativeHeight="251674624" behindDoc="0" locked="0" layoutInCell="1" allowOverlap="1" wp14:anchorId="2EDFD4D0" wp14:editId="28097D5A">
                <wp:simplePos x="0" y="0"/>
                <wp:positionH relativeFrom="column">
                  <wp:posOffset>130810</wp:posOffset>
                </wp:positionH>
                <wp:positionV relativeFrom="paragraph">
                  <wp:posOffset>3513026</wp:posOffset>
                </wp:positionV>
                <wp:extent cx="3355975"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404620"/>
                        </a:xfrm>
                        <a:prstGeom prst="rect">
                          <a:avLst/>
                        </a:prstGeom>
                        <a:solidFill>
                          <a:srgbClr val="FFFFFF"/>
                        </a:solidFill>
                        <a:ln w="9525">
                          <a:noFill/>
                          <a:miter lim="800000"/>
                          <a:headEnd/>
                          <a:tailEnd/>
                        </a:ln>
                      </wps:spPr>
                      <wps:txbx>
                        <w:txbxContent>
                          <w:p w14:paraId="041513AF" w14:textId="77777777" w:rsidR="00AB29CA" w:rsidRDefault="00AB29CA" w:rsidP="00AB29CA">
                            <w:pPr>
                              <w:jc w:val="center"/>
                            </w:pPr>
                            <w:r w:rsidRPr="00AB29CA">
                              <w:rPr>
                                <w:b/>
                              </w:rPr>
                              <w:t>Figure 2.</w:t>
                            </w:r>
                            <w:r>
                              <w:t xml:space="preserve"> Plot layout in Jackson, 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FD4D0" id="_x0000_t202" coordsize="21600,21600" o:spt="202" path="m,l,21600r21600,l21600,xe">
                <v:stroke joinstyle="miter"/>
                <v:path gradientshapeok="t" o:connecttype="rect"/>
              </v:shapetype>
              <v:shape id="Text Box 2" o:spid="_x0000_s1026" type="#_x0000_t202" style="position:absolute;left:0;text-align:left;margin-left:10.3pt;margin-top:276.6pt;width:264.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" stroked="f">
                <v:textbox style="mso-fit-shape-to-text:t">
                  <w:txbxContent>
                    <w:p w14:paraId="041513AF" w14:textId="77777777" w:rsidR="00AB29CA" w:rsidRDefault="00AB29CA" w:rsidP="00AB29CA">
                      <w:pPr>
                        <w:jc w:val="center"/>
                      </w:pPr>
                      <w:r w:rsidRPr="00AB29CA">
                        <w:rPr>
                          <w:b/>
                        </w:rPr>
                        <w:t>Figure 2.</w:t>
                      </w:r>
                      <w:r>
                        <w:t xml:space="preserve"> Plot layout in Jackson, TN</w:t>
                      </w:r>
                    </w:p>
                  </w:txbxContent>
                </v:textbox>
                <w10:wrap type="square"/>
              </v:shape>
            </w:pict>
          </mc:Fallback>
        </mc:AlternateContent>
      </w:r>
      <w:r w:rsidR="0044407B">
        <w:t xml:space="preserve">This site is in collaboration with </w:t>
      </w:r>
      <w:r>
        <w:t xml:space="preserve">Drs. </w:t>
      </w:r>
      <w:r w:rsidR="0044407B">
        <w:t xml:space="preserve">Vince </w:t>
      </w:r>
      <w:r w:rsidR="00AB29CA">
        <w:t>Pantalone and Avat Shekoofa at</w:t>
      </w:r>
      <w:r w:rsidR="0044407B">
        <w:t xml:space="preserve"> the University of Tennessee. This was the second plant this year (May 6</w:t>
      </w:r>
      <w:r w:rsidR="0044407B" w:rsidRPr="00C71D92">
        <w:rPr>
          <w:vertAlign w:val="superscript"/>
        </w:rPr>
        <w:t>th</w:t>
      </w:r>
      <w:r w:rsidR="0044407B">
        <w:t>) which puts the mid-harvest sampling date at the week of June 17</w:t>
      </w:r>
      <w:r w:rsidR="0044407B" w:rsidRPr="00115618">
        <w:rPr>
          <w:vertAlign w:val="superscript"/>
        </w:rPr>
        <w:t>th</w:t>
      </w:r>
      <w:r w:rsidR="0044407B">
        <w:t xml:space="preserve"> or 24</w:t>
      </w:r>
      <w:r w:rsidR="0044407B" w:rsidRPr="00115618">
        <w:rPr>
          <w:vertAlign w:val="superscript"/>
        </w:rPr>
        <w:t>th</w:t>
      </w:r>
      <w:r w:rsidR="0044407B">
        <w:t xml:space="preserve">, depending on growth progression. This research station is on </w:t>
      </w:r>
      <w:proofErr w:type="spellStart"/>
      <w:r w:rsidR="0044407B">
        <w:t>iuka</w:t>
      </w:r>
      <w:proofErr w:type="spellEnd"/>
      <w:r w:rsidR="0044407B">
        <w:t xml:space="preserve"> fine loamy sand, which is moderately well drained and moderately permeable. This station is the only in our trials that uses a no-till management system. The previous crop here was soybeans for the past two years, but no inoculant was used at the time. The plot layout for TN (Fig. </w:t>
      </w:r>
      <w:r>
        <w:t>2</w:t>
      </w:r>
      <w:r w:rsidR="0044407B">
        <w:t xml:space="preserve">) is half the size of our TX plot because there was no way to set up the irrigated portion of our plot due to space restrictions. This leaves only a non-irrigated trial here that contains the same 3 treatments but only 4 replicates. Here, each block contains 4 rows and each row is 10’ with a 3’ spacer and 30” row spacing. The tractor used was a John Deer 6120 pulling an </w:t>
      </w:r>
      <w:proofErr w:type="spellStart"/>
      <w:r w:rsidR="0044407B">
        <w:t>Almaco</w:t>
      </w:r>
      <w:proofErr w:type="spellEnd"/>
      <w:r w:rsidR="0044407B">
        <w:t xml:space="preserve"> 4-row cone plot planter. Since the cone planter is a different style than the vacuum planter used in TX the seeds must be put into individual packs of 360 seeds per plot, giving 9 seeds/foot. While the no treatment seeds were being planted, we treated the TXVA seeds with inoculum at a rate of 10 ml/3 lb. of seed and split them up into packages for planting. Between treatments, the planter was disassembled and </w:t>
      </w:r>
      <w:r w:rsidR="0044407B">
        <w:lastRenderedPageBreak/>
        <w:t>cleaned with a 50% bleach solution, triple rinsed, and air dried to prevent cross-contamination</w:t>
      </w:r>
      <w:r w:rsidR="00AB29CA">
        <w:t xml:space="preserve">. </w:t>
      </w:r>
      <w:r w:rsidR="0044407B">
        <w:t>The Cell-Tech</w:t>
      </w:r>
      <w:r w:rsidR="0044407B">
        <w:rPr>
          <w:rFonts w:ascii="Calibri" w:hAnsi="Calibri"/>
        </w:rPr>
        <w:t>™</w:t>
      </w:r>
      <w:r w:rsidR="0044407B">
        <w:t xml:space="preserve"> seed was then treated and planted in the same manner as the previous. </w:t>
      </w:r>
    </w:p>
    <w:p w14:paraId="3B4712A5" w14:textId="4AA3399E" w:rsidR="0044407B" w:rsidRDefault="0044407B" w:rsidP="00E33E52">
      <w:pPr>
        <w:rPr>
          <w:b/>
          <w:bCs w:val="0"/>
          <w:u w:val="single"/>
        </w:rPr>
      </w:pPr>
    </w:p>
    <w:p w14:paraId="3F0759A3" w14:textId="77777777" w:rsidR="0044407B" w:rsidRPr="00C132E2" w:rsidRDefault="0044407B" w:rsidP="00E33E52">
      <w:pPr>
        <w:rPr>
          <w:b/>
          <w:bCs w:val="0"/>
          <w:u w:val="single"/>
        </w:rPr>
      </w:pPr>
      <w:r w:rsidRPr="00C132E2">
        <w:rPr>
          <w:b/>
          <w:u w:val="single"/>
        </w:rPr>
        <w:t>T.E. “Jake” Fisher Delta Research Center – Portageville, Missouri.</w:t>
      </w:r>
    </w:p>
    <w:p w14:paraId="18068B46" w14:textId="17D864F1" w:rsidR="0044407B" w:rsidRPr="00EB3089" w:rsidRDefault="008C66D3" w:rsidP="008C66D3">
      <w:pPr>
        <w:jc w:val="both"/>
      </w:pPr>
      <w:r w:rsidRPr="00AB29CA">
        <w:rPr>
          <w:b/>
          <w:noProof/>
          <w:lang w:eastAsia="ko-KR"/>
        </w:rPr>
        <mc:AlternateContent>
          <mc:Choice Requires="wps">
            <w:drawing>
              <wp:anchor distT="45720" distB="45720" distL="114300" distR="114300" simplePos="0" relativeHeight="251676672" behindDoc="0" locked="0" layoutInCell="1" allowOverlap="1" wp14:anchorId="1E576F4A" wp14:editId="1831A83B">
                <wp:simplePos x="0" y="0"/>
                <wp:positionH relativeFrom="margin">
                  <wp:posOffset>3276600</wp:posOffset>
                </wp:positionH>
                <wp:positionV relativeFrom="paragraph">
                  <wp:posOffset>2966514</wp:posOffset>
                </wp:positionV>
                <wp:extent cx="2362200" cy="1404620"/>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77075B81" w14:textId="16EBEBA0" w:rsidR="008C66D3" w:rsidRDefault="008C66D3" w:rsidP="008C66D3">
                            <w:pPr>
                              <w:jc w:val="center"/>
                            </w:pPr>
                            <w:r>
                              <w:rPr>
                                <w:b/>
                              </w:rPr>
                              <w:t>Figure 3</w:t>
                            </w:r>
                            <w:r w:rsidRPr="00AB29CA">
                              <w:rPr>
                                <w:b/>
                              </w:rPr>
                              <w:t>.</w:t>
                            </w:r>
                            <w:r>
                              <w:t xml:space="preserve"> Plot layout in </w:t>
                            </w:r>
                            <w:r>
                              <w:t>Clarkton, 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76F4A" id="_x0000_s1027" type="#_x0000_t202" style="position:absolute;left:0;text-align:left;margin-left:258pt;margin-top:233.6pt;width:186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" stroked="f">
                <v:textbox style="mso-fit-shape-to-text:t">
                  <w:txbxContent>
                    <w:p w14:paraId="77075B81" w14:textId="16EBEBA0" w:rsidR="008C66D3" w:rsidRDefault="008C66D3" w:rsidP="008C66D3">
                      <w:pPr>
                        <w:jc w:val="center"/>
                      </w:pPr>
                      <w:r>
                        <w:rPr>
                          <w:b/>
                        </w:rPr>
                        <w:t>Figure 3</w:t>
                      </w:r>
                      <w:r w:rsidRPr="00AB29CA">
                        <w:rPr>
                          <w:b/>
                        </w:rPr>
                        <w:t>.</w:t>
                      </w:r>
                      <w:r>
                        <w:t xml:space="preserve"> Plot layout in </w:t>
                      </w:r>
                      <w:r>
                        <w:t>Clarkton, MO</w:t>
                      </w:r>
                    </w:p>
                  </w:txbxContent>
                </v:textbox>
                <w10:wrap type="square" anchorx="margin"/>
              </v:shape>
            </w:pict>
          </mc:Fallback>
        </mc:AlternateContent>
      </w:r>
      <w:r>
        <w:rPr>
          <w:b/>
          <w:bCs w:val="0"/>
          <w:noProof/>
          <w:u w:val="single"/>
          <w:lang w:eastAsia="ko-KR"/>
        </w:rPr>
        <w:drawing>
          <wp:anchor distT="0" distB="0" distL="114300" distR="114300" simplePos="0" relativeHeight="251665408" behindDoc="0" locked="0" layoutInCell="1" allowOverlap="1" wp14:anchorId="6826618E" wp14:editId="5741F566">
            <wp:simplePos x="0" y="0"/>
            <wp:positionH relativeFrom="column">
              <wp:posOffset>3343910</wp:posOffset>
            </wp:positionH>
            <wp:positionV relativeFrom="paragraph">
              <wp:posOffset>35560</wp:posOffset>
            </wp:positionV>
            <wp:extent cx="2272030" cy="289496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6-04 at 12.45.1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2030" cy="2894965"/>
                    </a:xfrm>
                    <a:prstGeom prst="rect">
                      <a:avLst/>
                    </a:prstGeom>
                  </pic:spPr>
                </pic:pic>
              </a:graphicData>
            </a:graphic>
            <wp14:sizeRelH relativeFrom="page">
              <wp14:pctWidth>0</wp14:pctWidth>
            </wp14:sizeRelH>
            <wp14:sizeRelV relativeFrom="page">
              <wp14:pctHeight>0</wp14:pctHeight>
            </wp14:sizeRelV>
          </wp:anchor>
        </w:drawing>
      </w:r>
      <w:r w:rsidR="0044407B">
        <w:t xml:space="preserve">This site is in collaboration with </w:t>
      </w:r>
      <w:r>
        <w:t xml:space="preserve">Dr. </w:t>
      </w:r>
      <w:r w:rsidR="0044407B">
        <w:t xml:space="preserve">Pengyin Chen </w:t>
      </w:r>
      <w:r w:rsidR="00AB29CA">
        <w:t xml:space="preserve">at </w:t>
      </w:r>
      <w:r w:rsidR="0044407B">
        <w:t>the University of Missouri. This was our 3rd plant (May 7</w:t>
      </w:r>
      <w:r w:rsidR="0044407B" w:rsidRPr="00CC6376">
        <w:rPr>
          <w:vertAlign w:val="superscript"/>
        </w:rPr>
        <w:t>th</w:t>
      </w:r>
      <w:r w:rsidR="0044407B">
        <w:t>) which puts the mid-harvest sampling date at the week of June 17</w:t>
      </w:r>
      <w:r w:rsidR="0044407B" w:rsidRPr="00CC6376">
        <w:rPr>
          <w:vertAlign w:val="superscript"/>
        </w:rPr>
        <w:t>th</w:t>
      </w:r>
      <w:r w:rsidR="0044407B">
        <w:t xml:space="preserve"> or 24</w:t>
      </w:r>
      <w:r w:rsidR="0044407B" w:rsidRPr="00CC6376">
        <w:rPr>
          <w:vertAlign w:val="superscript"/>
        </w:rPr>
        <w:t>th</w:t>
      </w:r>
      <w:r w:rsidR="0044407B">
        <w:t>, depending on growth progression. The actual pl</w:t>
      </w:r>
      <w:r w:rsidR="00AB29CA">
        <w:t xml:space="preserve">ot site is located in Clarkton, MO and </w:t>
      </w:r>
      <w:r w:rsidR="0044407B">
        <w:t xml:space="preserve">rests on a bed of Malden fine sand which is excessively drained with rapid permeability. The previous crop was cotton. The plot layout for MO was reconfigured by their Research Associate to fit </w:t>
      </w:r>
      <w:r>
        <w:t>into the space available (Fig. 3</w:t>
      </w:r>
      <w:r w:rsidR="0044407B">
        <w:t xml:space="preserve">). The irrigated and non-irrigated sections are separated by a 20-foot spacer. Although reconfigured, the plot still contains 3 treatments with 5 replicates. Each block has 8 rows of 12’ with a 4’ spacer row with 30” row width. The tractor used was a Case MXM140 with an </w:t>
      </w:r>
      <w:proofErr w:type="spellStart"/>
      <w:r w:rsidR="0044407B">
        <w:t>Almaco</w:t>
      </w:r>
      <w:proofErr w:type="spellEnd"/>
      <w:r w:rsidR="0044407B">
        <w:t xml:space="preserve"> 8-row cone plot planter. The no treatment seeds were planted while we treated the TXVA seeds with inoculum at a rate of 10 ml/3 lb. and divided them into packets that allowed for 12 seeds/foot. Between treatments, the planter was disassembled and cleaned with 50% bleach, triple rinsed, and air dried to prevent cross-contamination. </w:t>
      </w:r>
    </w:p>
    <w:p w14:paraId="6C618329" w14:textId="11A94435" w:rsidR="0044407B" w:rsidRPr="009E3B98" w:rsidRDefault="0044407B" w:rsidP="00E33E52">
      <w:r>
        <w:t xml:space="preserve"> </w:t>
      </w:r>
    </w:p>
    <w:p w14:paraId="73F1BD85" w14:textId="3C4F1185" w:rsidR="0044407B" w:rsidRDefault="0044407B" w:rsidP="00E33E52">
      <w:pPr>
        <w:rPr>
          <w:b/>
          <w:bCs w:val="0"/>
          <w:u w:val="single"/>
        </w:rPr>
      </w:pPr>
    </w:p>
    <w:p w14:paraId="6D88E280" w14:textId="5B657449" w:rsidR="0044407B" w:rsidRPr="00C132E2" w:rsidRDefault="0044407B" w:rsidP="00E33E52">
      <w:pPr>
        <w:rPr>
          <w:b/>
          <w:bCs w:val="0"/>
          <w:u w:val="single"/>
        </w:rPr>
      </w:pPr>
      <w:r w:rsidRPr="00C132E2">
        <w:rPr>
          <w:b/>
          <w:u w:val="single"/>
        </w:rPr>
        <w:t>Macon Ridge Research Station – Winnsboro, Louisiana.</w:t>
      </w:r>
    </w:p>
    <w:p w14:paraId="376637EB" w14:textId="7972CF9F" w:rsidR="0044407B" w:rsidRPr="007F7E9B" w:rsidRDefault="00074C9F" w:rsidP="008C66D3">
      <w:pPr>
        <w:jc w:val="both"/>
      </w:pPr>
      <w:r>
        <w:rPr>
          <w:b/>
          <w:bCs w:val="0"/>
          <w:noProof/>
          <w:u w:val="single"/>
          <w:lang w:eastAsia="ko-KR"/>
        </w:rPr>
        <w:drawing>
          <wp:anchor distT="0" distB="0" distL="114300" distR="114300" simplePos="0" relativeHeight="251667456" behindDoc="0" locked="0" layoutInCell="1" allowOverlap="1" wp14:anchorId="4A68AB8C" wp14:editId="63C6423D">
            <wp:simplePos x="0" y="0"/>
            <wp:positionH relativeFrom="column">
              <wp:posOffset>-93330</wp:posOffset>
            </wp:positionH>
            <wp:positionV relativeFrom="paragraph">
              <wp:posOffset>913354</wp:posOffset>
            </wp:positionV>
            <wp:extent cx="3400022" cy="2219822"/>
            <wp:effectExtent l="0" t="0" r="381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022" cy="2219822"/>
                    </a:xfrm>
                    <a:prstGeom prst="rect">
                      <a:avLst/>
                    </a:prstGeom>
                  </pic:spPr>
                </pic:pic>
              </a:graphicData>
            </a:graphic>
            <wp14:sizeRelH relativeFrom="page">
              <wp14:pctWidth>0</wp14:pctWidth>
            </wp14:sizeRelH>
            <wp14:sizeRelV relativeFrom="page">
              <wp14:pctHeight>0</wp14:pctHeight>
            </wp14:sizeRelV>
          </wp:anchor>
        </w:drawing>
      </w:r>
      <w:r w:rsidR="0044407B">
        <w:t xml:space="preserve">This site is in collaboration with </w:t>
      </w:r>
      <w:r>
        <w:t xml:space="preserve">Dr. </w:t>
      </w:r>
      <w:r w:rsidR="0044407B">
        <w:t xml:space="preserve">Trey Price </w:t>
      </w:r>
      <w:r>
        <w:t xml:space="preserve">at </w:t>
      </w:r>
      <w:r w:rsidR="0044407B">
        <w:t xml:space="preserve">Louisiana State University </w:t>
      </w:r>
      <w:proofErr w:type="spellStart"/>
      <w:r w:rsidR="0044407B">
        <w:t>AgCenter</w:t>
      </w:r>
      <w:proofErr w:type="spellEnd"/>
      <w:r w:rsidR="0044407B">
        <w:t>. This was our 4</w:t>
      </w:r>
      <w:r w:rsidR="0044407B" w:rsidRPr="007F7E9B">
        <w:rPr>
          <w:vertAlign w:val="superscript"/>
        </w:rPr>
        <w:t>th</w:t>
      </w:r>
      <w:r w:rsidR="0044407B">
        <w:t xml:space="preserve"> site to plant (May 16</w:t>
      </w:r>
      <w:r w:rsidR="0044407B" w:rsidRPr="007F7E9B">
        <w:rPr>
          <w:vertAlign w:val="superscript"/>
        </w:rPr>
        <w:t>th</w:t>
      </w:r>
      <w:r w:rsidR="0044407B">
        <w:t>) which puts the mid-harvest sampling date around June 24</w:t>
      </w:r>
      <w:r w:rsidR="0044407B" w:rsidRPr="007F7E9B">
        <w:rPr>
          <w:vertAlign w:val="superscript"/>
        </w:rPr>
        <w:t>th</w:t>
      </w:r>
      <w:r w:rsidR="0044407B">
        <w:t xml:space="preserve"> or July 1</w:t>
      </w:r>
      <w:r w:rsidR="0044407B" w:rsidRPr="00C76FFE">
        <w:rPr>
          <w:vertAlign w:val="superscript"/>
        </w:rPr>
        <w:t>st</w:t>
      </w:r>
      <w:r w:rsidR="0044407B">
        <w:t xml:space="preserve">, depending on growth stage. The soil type at the Macon Ridge research station is Jigger-Gilbert silt loam, which is a very deep slowly draining soil with very slow permeability. The previous crop here was Soybeans, but inoculant wasn’t used. The plot layout for </w:t>
      </w:r>
      <w:r>
        <w:t>Winnsboro is shown below (Fig. 4</w:t>
      </w:r>
      <w:r w:rsidR="0044407B">
        <w:t xml:space="preserve">) and follows the same RCB design as those at our other plots. The irrigated and non-irrigated portions were separated by a 25-foot spacer and contain the standard 3 treatments with 5 replicates of each. Each block has 4 rows of 25’ with a 3.5’ spacer row with 40” row width. The tractor used was a Case Puma 145 with a 4-row cone plot </w:t>
      </w:r>
      <w:proofErr w:type="spellStart"/>
      <w:r w:rsidR="0044407B">
        <w:t>MaxEmerge</w:t>
      </w:r>
      <w:proofErr w:type="spellEnd"/>
      <w:r w:rsidR="0044407B">
        <w:t xml:space="preserve"> 2 planter. At this site, all of the seeds were treated at once and packed so that there is 9 seed/foot. We applied 10 ml/3 lb. of seed using a mechanical seed </w:t>
      </w:r>
      <w:proofErr w:type="spellStart"/>
      <w:r w:rsidR="0044407B">
        <w:t>treater</w:t>
      </w:r>
      <w:proofErr w:type="spellEnd"/>
      <w:r w:rsidR="0044407B">
        <w:t xml:space="preserve">, being sure to sterilize between treatments just like we do the planter itself. </w:t>
      </w:r>
    </w:p>
    <w:p w14:paraId="677C101B" w14:textId="4493F9C7" w:rsidR="0044407B" w:rsidRDefault="00074C9F" w:rsidP="00E33E52">
      <w:pPr>
        <w:rPr>
          <w:b/>
          <w:bCs w:val="0"/>
          <w:u w:val="single"/>
        </w:rPr>
      </w:pPr>
      <w:r w:rsidRPr="00AB29CA">
        <w:rPr>
          <w:b/>
          <w:noProof/>
          <w:lang w:eastAsia="ko-KR"/>
        </w:rPr>
        <mc:AlternateContent>
          <mc:Choice Requires="wps">
            <w:drawing>
              <wp:anchor distT="45720" distB="45720" distL="114300" distR="114300" simplePos="0" relativeHeight="251678720" behindDoc="0" locked="0" layoutInCell="1" allowOverlap="1" wp14:anchorId="3BAFFDCB" wp14:editId="1CE0645B">
                <wp:simplePos x="0" y="0"/>
                <wp:positionH relativeFrom="margin">
                  <wp:posOffset>325902</wp:posOffset>
                </wp:positionH>
                <wp:positionV relativeFrom="paragraph">
                  <wp:posOffset>12322</wp:posOffset>
                </wp:positionV>
                <wp:extent cx="2362200" cy="1404620"/>
                <wp:effectExtent l="0" t="0" r="0"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3A0F6EF7" w14:textId="053F8118" w:rsidR="00074C9F" w:rsidRDefault="00074C9F" w:rsidP="00074C9F">
                            <w:pPr>
                              <w:jc w:val="center"/>
                            </w:pPr>
                            <w:r>
                              <w:rPr>
                                <w:b/>
                              </w:rPr>
                              <w:t>Figu</w:t>
                            </w:r>
                            <w:r>
                              <w:rPr>
                                <w:b/>
                              </w:rPr>
                              <w:t>re 4</w:t>
                            </w:r>
                            <w:r w:rsidRPr="00AB29CA">
                              <w:rPr>
                                <w:b/>
                              </w:rPr>
                              <w:t>.</w:t>
                            </w:r>
                            <w:r>
                              <w:t xml:space="preserve"> Plot layout in </w:t>
                            </w:r>
                            <w:r>
                              <w:t>Winnsboro, 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FDCB" id="Text Box 4" o:spid="_x0000_s1028" type="#_x0000_t202" style="position:absolute;margin-left:25.65pt;margin-top:.95pt;width:186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" stroked="f">
                <v:textbox style="mso-fit-shape-to-text:t">
                  <w:txbxContent>
                    <w:p w14:paraId="3A0F6EF7" w14:textId="053F8118" w:rsidR="00074C9F" w:rsidRDefault="00074C9F" w:rsidP="00074C9F">
                      <w:pPr>
                        <w:jc w:val="center"/>
                      </w:pPr>
                      <w:r>
                        <w:rPr>
                          <w:b/>
                        </w:rPr>
                        <w:t>Figu</w:t>
                      </w:r>
                      <w:r>
                        <w:rPr>
                          <w:b/>
                        </w:rPr>
                        <w:t>re 4</w:t>
                      </w:r>
                      <w:r w:rsidRPr="00AB29CA">
                        <w:rPr>
                          <w:b/>
                        </w:rPr>
                        <w:t>.</w:t>
                      </w:r>
                      <w:r>
                        <w:t xml:space="preserve"> Plot layout in </w:t>
                      </w:r>
                      <w:r>
                        <w:t>Winnsboro, LA</w:t>
                      </w:r>
                    </w:p>
                  </w:txbxContent>
                </v:textbox>
                <w10:wrap type="square" anchorx="margin"/>
              </v:shape>
            </w:pict>
          </mc:Fallback>
        </mc:AlternateContent>
      </w:r>
    </w:p>
    <w:p w14:paraId="1D82BE91" w14:textId="77777777" w:rsidR="0044407B" w:rsidRDefault="0044407B" w:rsidP="00E33E52">
      <w:pPr>
        <w:rPr>
          <w:b/>
          <w:bCs w:val="0"/>
          <w:u w:val="single"/>
        </w:rPr>
      </w:pPr>
    </w:p>
    <w:p w14:paraId="3BD58396" w14:textId="77777777" w:rsidR="0044407B" w:rsidRDefault="0044407B" w:rsidP="00E33E52">
      <w:pPr>
        <w:rPr>
          <w:b/>
          <w:bCs w:val="0"/>
          <w:u w:val="single"/>
        </w:rPr>
      </w:pPr>
    </w:p>
    <w:p w14:paraId="7E60EEFA" w14:textId="77777777" w:rsidR="0044407B" w:rsidRPr="00C132E2" w:rsidRDefault="0044407B" w:rsidP="00E33E52">
      <w:pPr>
        <w:rPr>
          <w:b/>
          <w:bCs w:val="0"/>
          <w:u w:val="single"/>
        </w:rPr>
      </w:pPr>
      <w:r w:rsidRPr="00C132E2">
        <w:rPr>
          <w:b/>
          <w:u w:val="single"/>
        </w:rPr>
        <w:t xml:space="preserve">Stoneville USDA Agricultural Research Site – Leland, Mississippi. </w:t>
      </w:r>
    </w:p>
    <w:p w14:paraId="67BCF57D" w14:textId="68F4A85B" w:rsidR="0044407B" w:rsidRDefault="0044407B" w:rsidP="00074C9F">
      <w:pPr>
        <w:jc w:val="both"/>
      </w:pPr>
      <w:r>
        <w:t xml:space="preserve">This site is in collaboration with Dr. Rusty Smith </w:t>
      </w:r>
      <w:r w:rsidR="00074C9F">
        <w:t xml:space="preserve">at </w:t>
      </w:r>
      <w:r>
        <w:t>USDA. This was our 5</w:t>
      </w:r>
      <w:r w:rsidRPr="004A12F2">
        <w:rPr>
          <w:vertAlign w:val="superscript"/>
        </w:rPr>
        <w:t>th</w:t>
      </w:r>
      <w:r>
        <w:t xml:space="preserve"> site to plant (May 17</w:t>
      </w:r>
      <w:r w:rsidRPr="004A12F2">
        <w:rPr>
          <w:vertAlign w:val="superscript"/>
        </w:rPr>
        <w:t>th</w:t>
      </w:r>
      <w:r>
        <w:t>) which puts the mid-harvest sampling date around the week of June 24</w:t>
      </w:r>
      <w:r w:rsidRPr="004A12F2">
        <w:rPr>
          <w:vertAlign w:val="superscript"/>
        </w:rPr>
        <w:t>th</w:t>
      </w:r>
      <w:r>
        <w:t xml:space="preserve"> or July 1</w:t>
      </w:r>
      <w:r w:rsidRPr="004A12F2">
        <w:rPr>
          <w:vertAlign w:val="superscript"/>
        </w:rPr>
        <w:t>st</w:t>
      </w:r>
      <w:r>
        <w:t xml:space="preserve">, depending on growth stage. </w:t>
      </w:r>
      <w:r>
        <w:lastRenderedPageBreak/>
        <w:t xml:space="preserve">The soil type at the </w:t>
      </w:r>
      <w:r w:rsidR="00074C9F">
        <w:t>Stoneville research station is c</w:t>
      </w:r>
      <w:r>
        <w:t xml:space="preserve">ommerce silty clay loam, which are somewhat poorly drained soils with moderately slow permeability but a constant soil saturation in lower layers. The previous crop here was soybeans, but no inoculant was used. The plot layout for our MS plot is shown below (Fig. </w:t>
      </w:r>
      <w:r w:rsidR="00074C9F">
        <w:t>5</w:t>
      </w:r>
      <w:r>
        <w:t xml:space="preserve">) and reflects the same RCB design with 3 treatments, 5 replications, and two environmental conditions that most of the previous plots have. The irrigated and non-irrigated conditions are separated by a 15-foot spacer. Each block contains 4 rows of 15’ with a 5’ spacer row between blocks and a 38” row width. The tractor used was a John Deere with an </w:t>
      </w:r>
      <w:proofErr w:type="spellStart"/>
      <w:r>
        <w:t>Almaco</w:t>
      </w:r>
      <w:proofErr w:type="spellEnd"/>
      <w:r>
        <w:t xml:space="preserve"> 4-row cone plot planter that planted 10 seed/foot. The no treatment plots were planted while we treated the TXVA seeds with inoculum at a rate of 10 ml/3 lb. The planter was disassembled and treated with 50% bleach, triple rinsed, and dried with air from an air compressor to prevent cross-contamination. </w:t>
      </w:r>
    </w:p>
    <w:p w14:paraId="5722A23D" w14:textId="0CEB893F" w:rsidR="0044407B" w:rsidRPr="00EF1DDD" w:rsidRDefault="00074C9F" w:rsidP="00E33E52">
      <w:r>
        <w:rPr>
          <w:rFonts w:ascii="Times New Roman" w:hAnsi="Times New Roman" w:cs="Times New Roman"/>
          <w:bCs w:val="0"/>
          <w:noProof/>
          <w:lang w:eastAsia="ko-KR"/>
        </w:rPr>
        <w:drawing>
          <wp:anchor distT="0" distB="0" distL="114300" distR="114300" simplePos="0" relativeHeight="251669504" behindDoc="1" locked="0" layoutInCell="1" allowOverlap="1" wp14:anchorId="391FBDCD" wp14:editId="65651A61">
            <wp:simplePos x="0" y="0"/>
            <wp:positionH relativeFrom="margin">
              <wp:posOffset>690880</wp:posOffset>
            </wp:positionH>
            <wp:positionV relativeFrom="paragraph">
              <wp:posOffset>50800</wp:posOffset>
            </wp:positionV>
            <wp:extent cx="4069715" cy="2433955"/>
            <wp:effectExtent l="0" t="0" r="6985" b="4445"/>
            <wp:wrapTight wrapText="bothSides">
              <wp:wrapPolygon edited="0">
                <wp:start x="0" y="0"/>
                <wp:lineTo x="0" y="21470"/>
                <wp:lineTo x="21536" y="21470"/>
                <wp:lineTo x="215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 layout.png"/>
                    <pic:cNvPicPr/>
                  </pic:nvPicPr>
                  <pic:blipFill>
                    <a:blip r:embed="rId12"/>
                    <a:stretch>
                      <a:fillRect/>
                    </a:stretch>
                  </pic:blipFill>
                  <pic:spPr>
                    <a:xfrm>
                      <a:off x="0" y="0"/>
                      <a:ext cx="4069715" cy="2433955"/>
                    </a:xfrm>
                    <a:prstGeom prst="rect">
                      <a:avLst/>
                    </a:prstGeom>
                  </pic:spPr>
                </pic:pic>
              </a:graphicData>
            </a:graphic>
            <wp14:sizeRelH relativeFrom="page">
              <wp14:pctWidth>0</wp14:pctWidth>
            </wp14:sizeRelH>
            <wp14:sizeRelV relativeFrom="page">
              <wp14:pctHeight>0</wp14:pctHeight>
            </wp14:sizeRelV>
          </wp:anchor>
        </w:drawing>
      </w:r>
    </w:p>
    <w:p w14:paraId="66B6D23A" w14:textId="05D77C1F" w:rsidR="0044407B" w:rsidRDefault="0044407B" w:rsidP="00E33E52">
      <w:pPr>
        <w:rPr>
          <w:u w:val="single"/>
        </w:rPr>
      </w:pPr>
    </w:p>
    <w:p w14:paraId="0EABF3A2" w14:textId="1C80F584" w:rsidR="0044407B" w:rsidRDefault="0044407B" w:rsidP="00E33E52">
      <w:pPr>
        <w:rPr>
          <w:u w:val="single"/>
        </w:rPr>
      </w:pPr>
    </w:p>
    <w:p w14:paraId="75AE4B4A" w14:textId="1EBEFF29" w:rsidR="0044407B" w:rsidRDefault="0044407B" w:rsidP="00E33E52">
      <w:pPr>
        <w:rPr>
          <w:u w:val="single"/>
        </w:rPr>
      </w:pPr>
    </w:p>
    <w:p w14:paraId="3A8B53FD" w14:textId="1AEFA3A7" w:rsidR="0044407B" w:rsidRDefault="0044407B" w:rsidP="00E33E52">
      <w:pPr>
        <w:rPr>
          <w:u w:val="single"/>
        </w:rPr>
      </w:pPr>
    </w:p>
    <w:p w14:paraId="4482AD14" w14:textId="149605B2" w:rsidR="0044407B" w:rsidRDefault="0044407B" w:rsidP="00E33E52"/>
    <w:p w14:paraId="6436BE3E" w14:textId="2D3F149C" w:rsidR="0044407B" w:rsidRDefault="0044407B" w:rsidP="00E33E52"/>
    <w:p w14:paraId="232D3288" w14:textId="77777777" w:rsidR="0044407B" w:rsidRDefault="0044407B" w:rsidP="00E33E52"/>
    <w:p w14:paraId="17F8555D" w14:textId="77777777" w:rsidR="0044407B" w:rsidRDefault="0044407B" w:rsidP="00E33E52"/>
    <w:p w14:paraId="2CEF8EFA" w14:textId="77777777" w:rsidR="0044407B" w:rsidRDefault="0044407B" w:rsidP="00E33E52"/>
    <w:p w14:paraId="7D4CDD84" w14:textId="77777777" w:rsidR="0044407B" w:rsidRDefault="0044407B" w:rsidP="00E33E52"/>
    <w:p w14:paraId="08DB02D9" w14:textId="77777777" w:rsidR="0044407B" w:rsidRDefault="0044407B" w:rsidP="00E33E52"/>
    <w:p w14:paraId="5508F5E7" w14:textId="77777777" w:rsidR="0044407B" w:rsidRDefault="0044407B" w:rsidP="00E33E52"/>
    <w:p w14:paraId="53CE8C2A" w14:textId="77777777" w:rsidR="0044407B" w:rsidRDefault="0044407B" w:rsidP="00E33E52"/>
    <w:p w14:paraId="35E3FAA7" w14:textId="2A9AF035" w:rsidR="0044407B" w:rsidRDefault="0044407B" w:rsidP="00E33E52"/>
    <w:p w14:paraId="0613B8E1" w14:textId="2CB5D279" w:rsidR="0044407B" w:rsidRDefault="00074C9F" w:rsidP="00E33E52">
      <w:r w:rsidRPr="00AB29CA">
        <w:rPr>
          <w:b/>
          <w:noProof/>
          <w:lang w:eastAsia="ko-KR"/>
        </w:rPr>
        <mc:AlternateContent>
          <mc:Choice Requires="wps">
            <w:drawing>
              <wp:anchor distT="45720" distB="45720" distL="114300" distR="114300" simplePos="0" relativeHeight="251680768" behindDoc="0" locked="0" layoutInCell="1" allowOverlap="1" wp14:anchorId="582423C8" wp14:editId="0F77F408">
                <wp:simplePos x="0" y="0"/>
                <wp:positionH relativeFrom="margin">
                  <wp:posOffset>1590675</wp:posOffset>
                </wp:positionH>
                <wp:positionV relativeFrom="paragraph">
                  <wp:posOffset>133144</wp:posOffset>
                </wp:positionV>
                <wp:extent cx="2362200" cy="1404620"/>
                <wp:effectExtent l="0" t="0" r="0" b="69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4FD6828B" w14:textId="6F45981C" w:rsidR="00074C9F" w:rsidRDefault="00074C9F" w:rsidP="00074C9F">
                            <w:pPr>
                              <w:jc w:val="center"/>
                            </w:pPr>
                            <w:r>
                              <w:rPr>
                                <w:b/>
                              </w:rPr>
                              <w:t>Figu</w:t>
                            </w:r>
                            <w:r>
                              <w:rPr>
                                <w:b/>
                              </w:rPr>
                              <w:t>re 5</w:t>
                            </w:r>
                            <w:r w:rsidRPr="00AB29CA">
                              <w:rPr>
                                <w:b/>
                              </w:rPr>
                              <w:t>.</w:t>
                            </w:r>
                            <w:r>
                              <w:t xml:space="preserve"> Plot layout in </w:t>
                            </w:r>
                            <w:r>
                              <w:t>Stoneville,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423C8" id="Text Box 15" o:spid="_x0000_s1029" type="#_x0000_t202" style="position:absolute;margin-left:125.25pt;margin-top:10.5pt;width:186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" stroked="f">
                <v:textbox style="mso-fit-shape-to-text:t">
                  <w:txbxContent>
                    <w:p w14:paraId="4FD6828B" w14:textId="6F45981C" w:rsidR="00074C9F" w:rsidRDefault="00074C9F" w:rsidP="00074C9F">
                      <w:pPr>
                        <w:jc w:val="center"/>
                      </w:pPr>
                      <w:r>
                        <w:rPr>
                          <w:b/>
                        </w:rPr>
                        <w:t>Figu</w:t>
                      </w:r>
                      <w:r>
                        <w:rPr>
                          <w:b/>
                        </w:rPr>
                        <w:t>re 5</w:t>
                      </w:r>
                      <w:r w:rsidRPr="00AB29CA">
                        <w:rPr>
                          <w:b/>
                        </w:rPr>
                        <w:t>.</w:t>
                      </w:r>
                      <w:r>
                        <w:t xml:space="preserve"> Plot layout in </w:t>
                      </w:r>
                      <w:r>
                        <w:t>Stoneville, MS</w:t>
                      </w:r>
                    </w:p>
                  </w:txbxContent>
                </v:textbox>
                <w10:wrap type="square" anchorx="margin"/>
              </v:shape>
            </w:pict>
          </mc:Fallback>
        </mc:AlternateContent>
      </w:r>
    </w:p>
    <w:p w14:paraId="3DA84BE8" w14:textId="2D659299" w:rsidR="0044407B" w:rsidRDefault="0044407B" w:rsidP="00E33E52"/>
    <w:p w14:paraId="7C74D7A6" w14:textId="77777777" w:rsidR="0044407B" w:rsidRDefault="0044407B" w:rsidP="00E33E52"/>
    <w:p w14:paraId="3C46A26C" w14:textId="75EE5B44" w:rsidR="00074C9F" w:rsidRDefault="0044407B" w:rsidP="002005AC">
      <w:pPr>
        <w:jc w:val="both"/>
      </w:pPr>
      <w:r>
        <w:t xml:space="preserve">In summary, we have planted Soybean research plots in 5 states testing our novel Texas-native drought-tolerant </w:t>
      </w:r>
      <w:proofErr w:type="spellStart"/>
      <w:r w:rsidRPr="006B110B">
        <w:rPr>
          <w:i/>
          <w:iCs/>
        </w:rPr>
        <w:t>Bradyrhizobium</w:t>
      </w:r>
      <w:proofErr w:type="spellEnd"/>
      <w:r>
        <w:t xml:space="preserve"> inoculant in the irrigated and non-irrigated condition across drought prone regions. </w:t>
      </w:r>
      <w:r w:rsidR="002005AC">
        <w:t>We plan to plant soybeans in AR in the week of June 17</w:t>
      </w:r>
      <w:r w:rsidR="002005AC" w:rsidRPr="002005AC">
        <w:rPr>
          <w:vertAlign w:val="superscript"/>
        </w:rPr>
        <w:t>th</w:t>
      </w:r>
      <w:r w:rsidR="002005AC">
        <w:t xml:space="preserve">. </w:t>
      </w:r>
      <w:r>
        <w:t>Below is a summary of general site specifics (Table 1).</w:t>
      </w:r>
    </w:p>
    <w:p w14:paraId="37BF474D" w14:textId="77777777" w:rsidR="00074C9F" w:rsidRDefault="00074C9F" w:rsidP="00E33E52"/>
    <w:p w14:paraId="7024AABC" w14:textId="7688CC44" w:rsidR="0044407B" w:rsidRDefault="00074C9F" w:rsidP="00D2741F">
      <w:pPr>
        <w:jc w:val="center"/>
      </w:pPr>
      <w:r>
        <w:rPr>
          <w:b/>
        </w:rPr>
        <w:t xml:space="preserve">Table 1. </w:t>
      </w:r>
      <w:r>
        <w:t>General site characteristics that summarize each plant completed this year.</w:t>
      </w:r>
    </w:p>
    <w:tbl>
      <w:tblPr>
        <w:tblpPr w:leftFromText="180" w:rightFromText="180" w:vertAnchor="text" w:horzAnchor="margin" w:tblpXSpec="center" w:tblpY="140"/>
        <w:tblW w:w="7534" w:type="dxa"/>
        <w:tblLook w:val="04A0" w:firstRow="1" w:lastRow="0" w:firstColumn="1" w:lastColumn="0" w:noHBand="0" w:noVBand="1"/>
      </w:tblPr>
      <w:tblGrid>
        <w:gridCol w:w="1139"/>
        <w:gridCol w:w="1243"/>
        <w:gridCol w:w="2630"/>
        <w:gridCol w:w="1441"/>
        <w:gridCol w:w="1081"/>
      </w:tblGrid>
      <w:tr w:rsidR="00310776" w:rsidRPr="002464FC" w14:paraId="172644FF" w14:textId="77777777" w:rsidTr="00310776">
        <w:trPr>
          <w:trHeight w:val="417"/>
        </w:trPr>
        <w:tc>
          <w:tcPr>
            <w:tcW w:w="1139" w:type="dxa"/>
            <w:tcBorders>
              <w:top w:val="single" w:sz="8" w:space="0" w:color="auto"/>
              <w:bottom w:val="single" w:sz="8" w:space="0" w:color="auto"/>
            </w:tcBorders>
            <w:shd w:val="clear" w:color="auto" w:fill="auto"/>
            <w:noWrap/>
            <w:vAlign w:val="center"/>
            <w:hideMark/>
          </w:tcPr>
          <w:p w14:paraId="416D2583" w14:textId="77777777" w:rsidR="00D2741F" w:rsidRPr="00D2741F" w:rsidRDefault="00D2741F" w:rsidP="00310776">
            <w:pPr>
              <w:jc w:val="center"/>
              <w:rPr>
                <w:rFonts w:ascii="Calibri" w:hAnsi="Calibri" w:cs="Times New Roman"/>
                <w:b/>
                <w:bCs w:val="0"/>
                <w:color w:val="000000"/>
                <w:sz w:val="20"/>
                <w:szCs w:val="20"/>
              </w:rPr>
            </w:pPr>
            <w:r w:rsidRPr="00D2741F">
              <w:rPr>
                <w:rFonts w:ascii="Calibri" w:hAnsi="Calibri" w:cs="Times New Roman"/>
                <w:b/>
                <w:color w:val="000000"/>
                <w:sz w:val="20"/>
                <w:szCs w:val="20"/>
              </w:rPr>
              <w:t>Location</w:t>
            </w:r>
          </w:p>
        </w:tc>
        <w:tc>
          <w:tcPr>
            <w:tcW w:w="1243" w:type="dxa"/>
            <w:tcBorders>
              <w:top w:val="single" w:sz="8" w:space="0" w:color="auto"/>
              <w:bottom w:val="single" w:sz="8" w:space="0" w:color="auto"/>
            </w:tcBorders>
            <w:shd w:val="clear" w:color="auto" w:fill="auto"/>
            <w:noWrap/>
            <w:vAlign w:val="center"/>
            <w:hideMark/>
          </w:tcPr>
          <w:p w14:paraId="1344E7DC" w14:textId="77777777" w:rsidR="00D2741F" w:rsidRPr="00D2741F" w:rsidRDefault="00D2741F" w:rsidP="00310776">
            <w:pPr>
              <w:jc w:val="center"/>
              <w:rPr>
                <w:rFonts w:ascii="Calibri" w:hAnsi="Calibri" w:cs="Times New Roman"/>
                <w:b/>
                <w:bCs w:val="0"/>
                <w:color w:val="000000"/>
                <w:sz w:val="20"/>
                <w:szCs w:val="20"/>
              </w:rPr>
            </w:pPr>
            <w:r w:rsidRPr="00D2741F">
              <w:rPr>
                <w:rFonts w:ascii="Calibri" w:hAnsi="Calibri" w:cs="Times New Roman"/>
                <w:b/>
                <w:color w:val="000000"/>
                <w:sz w:val="20"/>
                <w:szCs w:val="20"/>
              </w:rPr>
              <w:t>Plant date</w:t>
            </w:r>
          </w:p>
        </w:tc>
        <w:tc>
          <w:tcPr>
            <w:tcW w:w="2630" w:type="dxa"/>
            <w:tcBorders>
              <w:top w:val="single" w:sz="8" w:space="0" w:color="auto"/>
              <w:bottom w:val="single" w:sz="8" w:space="0" w:color="auto"/>
            </w:tcBorders>
            <w:shd w:val="clear" w:color="auto" w:fill="auto"/>
            <w:noWrap/>
            <w:vAlign w:val="center"/>
            <w:hideMark/>
          </w:tcPr>
          <w:p w14:paraId="557FB185" w14:textId="77777777" w:rsidR="00D2741F" w:rsidRPr="00D2741F" w:rsidRDefault="00D2741F" w:rsidP="00310776">
            <w:pPr>
              <w:jc w:val="center"/>
              <w:rPr>
                <w:rFonts w:ascii="Calibri" w:hAnsi="Calibri" w:cs="Times New Roman"/>
                <w:b/>
                <w:bCs w:val="0"/>
                <w:color w:val="000000"/>
                <w:sz w:val="20"/>
                <w:szCs w:val="20"/>
              </w:rPr>
            </w:pPr>
            <w:r w:rsidRPr="00D2741F">
              <w:rPr>
                <w:rFonts w:ascii="Calibri" w:hAnsi="Calibri" w:cs="Times New Roman"/>
                <w:b/>
                <w:color w:val="000000"/>
                <w:sz w:val="20"/>
                <w:szCs w:val="20"/>
              </w:rPr>
              <w:t>Soil type</w:t>
            </w:r>
          </w:p>
        </w:tc>
        <w:tc>
          <w:tcPr>
            <w:tcW w:w="1441" w:type="dxa"/>
            <w:tcBorders>
              <w:top w:val="single" w:sz="8" w:space="0" w:color="auto"/>
              <w:bottom w:val="single" w:sz="8" w:space="0" w:color="auto"/>
            </w:tcBorders>
            <w:shd w:val="clear" w:color="auto" w:fill="auto"/>
            <w:noWrap/>
            <w:vAlign w:val="center"/>
            <w:hideMark/>
          </w:tcPr>
          <w:p w14:paraId="1ECA29EA" w14:textId="77777777" w:rsidR="00D2741F" w:rsidRPr="00D2741F" w:rsidRDefault="00D2741F" w:rsidP="00310776">
            <w:pPr>
              <w:jc w:val="center"/>
              <w:rPr>
                <w:rFonts w:ascii="Calibri" w:hAnsi="Calibri" w:cs="Times New Roman"/>
                <w:b/>
                <w:bCs w:val="0"/>
                <w:color w:val="000000"/>
                <w:sz w:val="20"/>
                <w:szCs w:val="20"/>
              </w:rPr>
            </w:pPr>
            <w:r w:rsidRPr="00D2741F">
              <w:rPr>
                <w:rFonts w:ascii="Calibri" w:hAnsi="Calibri" w:cs="Times New Roman"/>
                <w:b/>
                <w:color w:val="000000"/>
                <w:sz w:val="20"/>
                <w:szCs w:val="20"/>
              </w:rPr>
              <w:t>Cultivar</w:t>
            </w:r>
          </w:p>
        </w:tc>
        <w:tc>
          <w:tcPr>
            <w:tcW w:w="1081" w:type="dxa"/>
            <w:tcBorders>
              <w:top w:val="single" w:sz="8" w:space="0" w:color="auto"/>
              <w:bottom w:val="single" w:sz="8" w:space="0" w:color="auto"/>
            </w:tcBorders>
            <w:shd w:val="clear" w:color="auto" w:fill="auto"/>
            <w:noWrap/>
            <w:vAlign w:val="center"/>
            <w:hideMark/>
          </w:tcPr>
          <w:p w14:paraId="4CB6AD61" w14:textId="77777777" w:rsidR="00D2741F" w:rsidRPr="00D2741F" w:rsidRDefault="00D2741F" w:rsidP="00310776">
            <w:pPr>
              <w:jc w:val="center"/>
              <w:rPr>
                <w:rFonts w:ascii="Calibri" w:hAnsi="Calibri" w:cs="Times New Roman"/>
                <w:b/>
                <w:bCs w:val="0"/>
                <w:color w:val="000000"/>
                <w:sz w:val="20"/>
                <w:szCs w:val="20"/>
              </w:rPr>
            </w:pPr>
            <w:r w:rsidRPr="00D2741F">
              <w:rPr>
                <w:rFonts w:ascii="Calibri" w:hAnsi="Calibri" w:cs="Times New Roman"/>
                <w:b/>
                <w:color w:val="000000"/>
                <w:sz w:val="20"/>
                <w:szCs w:val="20"/>
              </w:rPr>
              <w:t>MG</w:t>
            </w:r>
          </w:p>
        </w:tc>
      </w:tr>
      <w:tr w:rsidR="00310776" w:rsidRPr="002464FC" w14:paraId="5C687894" w14:textId="77777777" w:rsidTr="00310776">
        <w:trPr>
          <w:trHeight w:val="584"/>
        </w:trPr>
        <w:tc>
          <w:tcPr>
            <w:tcW w:w="1139" w:type="dxa"/>
            <w:tcBorders>
              <w:top w:val="single" w:sz="8" w:space="0" w:color="auto"/>
            </w:tcBorders>
            <w:shd w:val="clear" w:color="auto" w:fill="auto"/>
            <w:noWrap/>
            <w:vAlign w:val="center"/>
            <w:hideMark/>
          </w:tcPr>
          <w:p w14:paraId="3231AD8D" w14:textId="77777777" w:rsidR="00D2741F" w:rsidRPr="00D2741F" w:rsidRDefault="00D2741F" w:rsidP="00D2741F">
            <w:pPr>
              <w:jc w:val="center"/>
              <w:rPr>
                <w:rFonts w:ascii="Calibri" w:hAnsi="Calibri" w:cs="Times New Roman"/>
                <w:b/>
                <w:bCs w:val="0"/>
                <w:color w:val="000000"/>
                <w:sz w:val="20"/>
                <w:szCs w:val="20"/>
              </w:rPr>
            </w:pPr>
            <w:r w:rsidRPr="00D2741F">
              <w:rPr>
                <w:rFonts w:ascii="Calibri" w:hAnsi="Calibri" w:cs="Times New Roman"/>
                <w:b/>
                <w:color w:val="000000"/>
                <w:sz w:val="20"/>
                <w:szCs w:val="20"/>
              </w:rPr>
              <w:t>TX</w:t>
            </w:r>
          </w:p>
        </w:tc>
        <w:tc>
          <w:tcPr>
            <w:tcW w:w="1243" w:type="dxa"/>
            <w:tcBorders>
              <w:top w:val="single" w:sz="8" w:space="0" w:color="auto"/>
            </w:tcBorders>
            <w:shd w:val="clear" w:color="auto" w:fill="auto"/>
            <w:noWrap/>
            <w:vAlign w:val="center"/>
            <w:hideMark/>
          </w:tcPr>
          <w:p w14:paraId="36DBB591" w14:textId="77777777" w:rsidR="00D2741F" w:rsidRPr="002464FC" w:rsidRDefault="00D2741F" w:rsidP="00D2741F">
            <w:pPr>
              <w:jc w:val="center"/>
              <w:rPr>
                <w:rFonts w:ascii="Calibri" w:hAnsi="Calibri" w:cs="Times New Roman"/>
                <w:color w:val="000000"/>
              </w:rPr>
            </w:pPr>
            <w:r w:rsidRPr="002464FC">
              <w:rPr>
                <w:rFonts w:ascii="Calibri" w:hAnsi="Calibri" w:cs="Times New Roman"/>
                <w:color w:val="000000"/>
              </w:rPr>
              <w:t>4/2/19</w:t>
            </w:r>
          </w:p>
        </w:tc>
        <w:tc>
          <w:tcPr>
            <w:tcW w:w="2630" w:type="dxa"/>
            <w:tcBorders>
              <w:top w:val="single" w:sz="8" w:space="0" w:color="auto"/>
            </w:tcBorders>
            <w:shd w:val="clear" w:color="auto" w:fill="auto"/>
            <w:vAlign w:val="center"/>
            <w:hideMark/>
          </w:tcPr>
          <w:p w14:paraId="25D1501F" w14:textId="77777777" w:rsidR="00D2741F" w:rsidRPr="002464FC" w:rsidRDefault="00D2741F" w:rsidP="00D2741F">
            <w:pPr>
              <w:rPr>
                <w:rFonts w:ascii="Calibri" w:hAnsi="Calibri" w:cs="Times New Roman"/>
                <w:color w:val="000000"/>
              </w:rPr>
            </w:pPr>
            <w:proofErr w:type="spellStart"/>
            <w:r w:rsidRPr="002464FC">
              <w:rPr>
                <w:rFonts w:ascii="Calibri" w:hAnsi="Calibri" w:cs="Times New Roman"/>
                <w:color w:val="000000"/>
              </w:rPr>
              <w:t>Tremona</w:t>
            </w:r>
            <w:proofErr w:type="spellEnd"/>
            <w:r w:rsidRPr="002464FC">
              <w:rPr>
                <w:rFonts w:ascii="Calibri" w:hAnsi="Calibri" w:cs="Times New Roman"/>
                <w:color w:val="000000"/>
              </w:rPr>
              <w:t xml:space="preserve"> loamy fine sand</w:t>
            </w:r>
          </w:p>
        </w:tc>
        <w:tc>
          <w:tcPr>
            <w:tcW w:w="1441" w:type="dxa"/>
            <w:tcBorders>
              <w:top w:val="single" w:sz="8" w:space="0" w:color="auto"/>
            </w:tcBorders>
            <w:shd w:val="clear" w:color="auto" w:fill="auto"/>
            <w:noWrap/>
            <w:vAlign w:val="center"/>
            <w:hideMark/>
          </w:tcPr>
          <w:p w14:paraId="69FB83EF"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S52RS86</w:t>
            </w:r>
          </w:p>
        </w:tc>
        <w:tc>
          <w:tcPr>
            <w:tcW w:w="1081" w:type="dxa"/>
            <w:tcBorders>
              <w:top w:val="single" w:sz="8" w:space="0" w:color="auto"/>
            </w:tcBorders>
            <w:shd w:val="clear" w:color="auto" w:fill="auto"/>
            <w:noWrap/>
            <w:vAlign w:val="center"/>
            <w:hideMark/>
          </w:tcPr>
          <w:p w14:paraId="71015D62"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5E</w:t>
            </w:r>
          </w:p>
        </w:tc>
      </w:tr>
      <w:tr w:rsidR="00310776" w:rsidRPr="002464FC" w14:paraId="0DF5F3E7" w14:textId="77777777" w:rsidTr="00310776">
        <w:trPr>
          <w:trHeight w:val="584"/>
        </w:trPr>
        <w:tc>
          <w:tcPr>
            <w:tcW w:w="1139" w:type="dxa"/>
            <w:shd w:val="clear" w:color="auto" w:fill="auto"/>
            <w:noWrap/>
            <w:vAlign w:val="center"/>
            <w:hideMark/>
          </w:tcPr>
          <w:p w14:paraId="2EE6A8E6" w14:textId="77777777" w:rsidR="00D2741F" w:rsidRPr="00D2741F" w:rsidRDefault="00D2741F" w:rsidP="00D2741F">
            <w:pPr>
              <w:jc w:val="center"/>
              <w:rPr>
                <w:rFonts w:ascii="Calibri" w:hAnsi="Calibri" w:cs="Times New Roman"/>
                <w:b/>
                <w:bCs w:val="0"/>
                <w:color w:val="000000"/>
                <w:sz w:val="20"/>
                <w:szCs w:val="20"/>
              </w:rPr>
            </w:pPr>
            <w:r w:rsidRPr="00D2741F">
              <w:rPr>
                <w:rFonts w:ascii="Calibri" w:hAnsi="Calibri" w:cs="Times New Roman"/>
                <w:b/>
                <w:color w:val="000000"/>
                <w:sz w:val="20"/>
                <w:szCs w:val="20"/>
              </w:rPr>
              <w:t>TN</w:t>
            </w:r>
          </w:p>
        </w:tc>
        <w:tc>
          <w:tcPr>
            <w:tcW w:w="1243" w:type="dxa"/>
            <w:shd w:val="clear" w:color="auto" w:fill="auto"/>
            <w:noWrap/>
            <w:vAlign w:val="center"/>
            <w:hideMark/>
          </w:tcPr>
          <w:p w14:paraId="61EA3EF1" w14:textId="77777777" w:rsidR="00D2741F" w:rsidRPr="002464FC" w:rsidRDefault="00D2741F" w:rsidP="00D2741F">
            <w:pPr>
              <w:jc w:val="center"/>
              <w:rPr>
                <w:rFonts w:ascii="Calibri" w:hAnsi="Calibri" w:cs="Times New Roman"/>
                <w:color w:val="000000"/>
              </w:rPr>
            </w:pPr>
            <w:r w:rsidRPr="002464FC">
              <w:rPr>
                <w:rFonts w:ascii="Calibri" w:hAnsi="Calibri" w:cs="Times New Roman"/>
                <w:color w:val="000000"/>
              </w:rPr>
              <w:t>5/6/19</w:t>
            </w:r>
          </w:p>
        </w:tc>
        <w:tc>
          <w:tcPr>
            <w:tcW w:w="2630" w:type="dxa"/>
            <w:shd w:val="clear" w:color="auto" w:fill="auto"/>
            <w:noWrap/>
            <w:vAlign w:val="center"/>
            <w:hideMark/>
          </w:tcPr>
          <w:p w14:paraId="727D9703" w14:textId="77777777" w:rsidR="00D2741F" w:rsidRPr="002464FC" w:rsidRDefault="00D2741F" w:rsidP="00D2741F">
            <w:pPr>
              <w:rPr>
                <w:rFonts w:ascii="Calibri" w:hAnsi="Calibri" w:cs="Times New Roman"/>
                <w:color w:val="000000"/>
              </w:rPr>
            </w:pPr>
            <w:r>
              <w:rPr>
                <w:rFonts w:ascii="Calibri" w:hAnsi="Calibri" w:cs="Times New Roman"/>
                <w:color w:val="000000"/>
              </w:rPr>
              <w:t>I</w:t>
            </w:r>
            <w:r w:rsidRPr="002464FC">
              <w:rPr>
                <w:rFonts w:ascii="Calibri" w:hAnsi="Calibri" w:cs="Times New Roman"/>
                <w:color w:val="000000"/>
              </w:rPr>
              <w:t>uka</w:t>
            </w:r>
          </w:p>
        </w:tc>
        <w:tc>
          <w:tcPr>
            <w:tcW w:w="1441" w:type="dxa"/>
            <w:shd w:val="clear" w:color="auto" w:fill="auto"/>
            <w:noWrap/>
            <w:vAlign w:val="center"/>
            <w:hideMark/>
          </w:tcPr>
          <w:p w14:paraId="57174AC5"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TN16520</w:t>
            </w:r>
          </w:p>
        </w:tc>
        <w:tc>
          <w:tcPr>
            <w:tcW w:w="1081" w:type="dxa"/>
            <w:shd w:val="clear" w:color="auto" w:fill="auto"/>
            <w:noWrap/>
            <w:vAlign w:val="center"/>
            <w:hideMark/>
          </w:tcPr>
          <w:p w14:paraId="339C4AFF"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4L</w:t>
            </w:r>
          </w:p>
        </w:tc>
      </w:tr>
      <w:tr w:rsidR="00310776" w:rsidRPr="002464FC" w14:paraId="31C7192C" w14:textId="77777777" w:rsidTr="00310776">
        <w:trPr>
          <w:trHeight w:val="584"/>
        </w:trPr>
        <w:tc>
          <w:tcPr>
            <w:tcW w:w="1139" w:type="dxa"/>
            <w:shd w:val="clear" w:color="auto" w:fill="auto"/>
            <w:noWrap/>
            <w:vAlign w:val="center"/>
            <w:hideMark/>
          </w:tcPr>
          <w:p w14:paraId="2F9AA189" w14:textId="77777777" w:rsidR="00D2741F" w:rsidRPr="00D2741F" w:rsidRDefault="00D2741F" w:rsidP="00D2741F">
            <w:pPr>
              <w:jc w:val="center"/>
              <w:rPr>
                <w:rFonts w:ascii="Calibri" w:hAnsi="Calibri" w:cs="Times New Roman"/>
                <w:b/>
                <w:bCs w:val="0"/>
                <w:color w:val="000000"/>
                <w:sz w:val="20"/>
                <w:szCs w:val="20"/>
              </w:rPr>
            </w:pPr>
            <w:r w:rsidRPr="00D2741F">
              <w:rPr>
                <w:rFonts w:ascii="Calibri" w:hAnsi="Calibri" w:cs="Times New Roman"/>
                <w:b/>
                <w:color w:val="000000"/>
                <w:sz w:val="20"/>
                <w:szCs w:val="20"/>
              </w:rPr>
              <w:t>MO</w:t>
            </w:r>
          </w:p>
        </w:tc>
        <w:tc>
          <w:tcPr>
            <w:tcW w:w="1243" w:type="dxa"/>
            <w:shd w:val="clear" w:color="auto" w:fill="auto"/>
            <w:noWrap/>
            <w:vAlign w:val="center"/>
            <w:hideMark/>
          </w:tcPr>
          <w:p w14:paraId="5A33DC96" w14:textId="77777777" w:rsidR="00D2741F" w:rsidRPr="002464FC" w:rsidRDefault="00D2741F" w:rsidP="00D2741F">
            <w:pPr>
              <w:jc w:val="center"/>
              <w:rPr>
                <w:rFonts w:ascii="Calibri" w:hAnsi="Calibri" w:cs="Times New Roman"/>
                <w:color w:val="000000"/>
              </w:rPr>
            </w:pPr>
            <w:r w:rsidRPr="002464FC">
              <w:rPr>
                <w:rFonts w:ascii="Calibri" w:hAnsi="Calibri" w:cs="Times New Roman"/>
                <w:color w:val="000000"/>
              </w:rPr>
              <w:t>5/7/19</w:t>
            </w:r>
          </w:p>
        </w:tc>
        <w:tc>
          <w:tcPr>
            <w:tcW w:w="2630" w:type="dxa"/>
            <w:shd w:val="clear" w:color="auto" w:fill="auto"/>
            <w:vAlign w:val="center"/>
            <w:hideMark/>
          </w:tcPr>
          <w:p w14:paraId="12A23BD7" w14:textId="77777777" w:rsidR="00D2741F" w:rsidRPr="002464FC" w:rsidRDefault="00D2741F" w:rsidP="00D2741F">
            <w:pPr>
              <w:rPr>
                <w:rFonts w:ascii="Calibri" w:hAnsi="Calibri" w:cs="Times New Roman"/>
                <w:color w:val="000000"/>
              </w:rPr>
            </w:pPr>
            <w:r w:rsidRPr="002464FC">
              <w:rPr>
                <w:rFonts w:ascii="Calibri" w:hAnsi="Calibri" w:cs="Times New Roman"/>
                <w:color w:val="000000"/>
              </w:rPr>
              <w:t xml:space="preserve">Malden fine sand  </w:t>
            </w:r>
          </w:p>
        </w:tc>
        <w:tc>
          <w:tcPr>
            <w:tcW w:w="1441" w:type="dxa"/>
            <w:shd w:val="clear" w:color="auto" w:fill="auto"/>
            <w:noWrap/>
            <w:vAlign w:val="center"/>
            <w:hideMark/>
          </w:tcPr>
          <w:p w14:paraId="74DE564F"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TN16520</w:t>
            </w:r>
          </w:p>
        </w:tc>
        <w:tc>
          <w:tcPr>
            <w:tcW w:w="1081" w:type="dxa"/>
            <w:shd w:val="clear" w:color="auto" w:fill="auto"/>
            <w:noWrap/>
            <w:vAlign w:val="center"/>
            <w:hideMark/>
          </w:tcPr>
          <w:p w14:paraId="10A1FF2D"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4L</w:t>
            </w:r>
          </w:p>
        </w:tc>
      </w:tr>
      <w:tr w:rsidR="00310776" w:rsidRPr="002464FC" w14:paraId="218209D0" w14:textId="77777777" w:rsidTr="00310776">
        <w:trPr>
          <w:trHeight w:val="584"/>
        </w:trPr>
        <w:tc>
          <w:tcPr>
            <w:tcW w:w="1139" w:type="dxa"/>
            <w:shd w:val="clear" w:color="auto" w:fill="auto"/>
            <w:noWrap/>
            <w:vAlign w:val="center"/>
            <w:hideMark/>
          </w:tcPr>
          <w:p w14:paraId="3E1D6CD3" w14:textId="77777777" w:rsidR="00D2741F" w:rsidRPr="00D2741F" w:rsidRDefault="00D2741F" w:rsidP="00D2741F">
            <w:pPr>
              <w:jc w:val="center"/>
              <w:rPr>
                <w:rFonts w:ascii="Calibri" w:hAnsi="Calibri" w:cs="Times New Roman"/>
                <w:b/>
                <w:bCs w:val="0"/>
                <w:color w:val="000000"/>
                <w:sz w:val="20"/>
                <w:szCs w:val="20"/>
              </w:rPr>
            </w:pPr>
            <w:r w:rsidRPr="00D2741F">
              <w:rPr>
                <w:rFonts w:ascii="Calibri" w:hAnsi="Calibri" w:cs="Times New Roman"/>
                <w:b/>
                <w:color w:val="000000"/>
                <w:sz w:val="20"/>
                <w:szCs w:val="20"/>
              </w:rPr>
              <w:t>LA</w:t>
            </w:r>
          </w:p>
        </w:tc>
        <w:tc>
          <w:tcPr>
            <w:tcW w:w="1243" w:type="dxa"/>
            <w:shd w:val="clear" w:color="auto" w:fill="auto"/>
            <w:noWrap/>
            <w:vAlign w:val="center"/>
            <w:hideMark/>
          </w:tcPr>
          <w:p w14:paraId="09E4AB34" w14:textId="77777777" w:rsidR="00D2741F" w:rsidRPr="002464FC" w:rsidRDefault="00D2741F" w:rsidP="00D2741F">
            <w:pPr>
              <w:jc w:val="center"/>
              <w:rPr>
                <w:rFonts w:ascii="Calibri" w:hAnsi="Calibri" w:cs="Times New Roman"/>
                <w:color w:val="000000"/>
              </w:rPr>
            </w:pPr>
            <w:r w:rsidRPr="002464FC">
              <w:rPr>
                <w:rFonts w:ascii="Calibri" w:hAnsi="Calibri" w:cs="Times New Roman"/>
                <w:color w:val="000000"/>
              </w:rPr>
              <w:t>5/16/19</w:t>
            </w:r>
          </w:p>
        </w:tc>
        <w:tc>
          <w:tcPr>
            <w:tcW w:w="2630" w:type="dxa"/>
            <w:shd w:val="clear" w:color="auto" w:fill="auto"/>
            <w:vAlign w:val="center"/>
            <w:hideMark/>
          </w:tcPr>
          <w:p w14:paraId="2488A77C" w14:textId="77777777" w:rsidR="00D2741F" w:rsidRPr="002464FC" w:rsidRDefault="00D2741F" w:rsidP="00D2741F">
            <w:pPr>
              <w:rPr>
                <w:rFonts w:ascii="Calibri" w:hAnsi="Calibri" w:cs="Times New Roman"/>
                <w:color w:val="000000"/>
              </w:rPr>
            </w:pPr>
            <w:r w:rsidRPr="002464FC">
              <w:rPr>
                <w:rFonts w:ascii="Calibri" w:hAnsi="Calibri" w:cs="Times New Roman"/>
                <w:color w:val="000000"/>
              </w:rPr>
              <w:t>Jigger-Gilbert silt loam</w:t>
            </w:r>
          </w:p>
        </w:tc>
        <w:tc>
          <w:tcPr>
            <w:tcW w:w="1441" w:type="dxa"/>
            <w:shd w:val="clear" w:color="auto" w:fill="auto"/>
            <w:noWrap/>
            <w:vAlign w:val="center"/>
            <w:hideMark/>
          </w:tcPr>
          <w:p w14:paraId="298DFF5D"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TN16520</w:t>
            </w:r>
          </w:p>
        </w:tc>
        <w:tc>
          <w:tcPr>
            <w:tcW w:w="1081" w:type="dxa"/>
            <w:shd w:val="clear" w:color="auto" w:fill="auto"/>
            <w:noWrap/>
            <w:vAlign w:val="center"/>
            <w:hideMark/>
          </w:tcPr>
          <w:p w14:paraId="478A58EB"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4L</w:t>
            </w:r>
          </w:p>
        </w:tc>
      </w:tr>
      <w:tr w:rsidR="00310776" w:rsidRPr="002464FC" w14:paraId="42B5CFC1" w14:textId="77777777" w:rsidTr="00310776">
        <w:trPr>
          <w:trHeight w:val="584"/>
        </w:trPr>
        <w:tc>
          <w:tcPr>
            <w:tcW w:w="1139" w:type="dxa"/>
            <w:shd w:val="clear" w:color="auto" w:fill="auto"/>
            <w:noWrap/>
            <w:vAlign w:val="center"/>
            <w:hideMark/>
          </w:tcPr>
          <w:p w14:paraId="14BF2D42" w14:textId="77777777" w:rsidR="00D2741F" w:rsidRPr="00D2741F" w:rsidRDefault="00D2741F" w:rsidP="00D2741F">
            <w:pPr>
              <w:jc w:val="center"/>
              <w:rPr>
                <w:rFonts w:ascii="Calibri" w:hAnsi="Calibri" w:cs="Times New Roman"/>
                <w:b/>
                <w:bCs w:val="0"/>
                <w:color w:val="000000"/>
                <w:sz w:val="20"/>
                <w:szCs w:val="20"/>
              </w:rPr>
            </w:pPr>
            <w:r w:rsidRPr="00D2741F">
              <w:rPr>
                <w:rFonts w:ascii="Calibri" w:hAnsi="Calibri" w:cs="Times New Roman"/>
                <w:b/>
                <w:color w:val="000000"/>
                <w:sz w:val="20"/>
                <w:szCs w:val="20"/>
              </w:rPr>
              <w:t>MS</w:t>
            </w:r>
          </w:p>
        </w:tc>
        <w:tc>
          <w:tcPr>
            <w:tcW w:w="1243" w:type="dxa"/>
            <w:shd w:val="clear" w:color="auto" w:fill="auto"/>
            <w:noWrap/>
            <w:vAlign w:val="center"/>
            <w:hideMark/>
          </w:tcPr>
          <w:p w14:paraId="0537F567" w14:textId="77777777" w:rsidR="00D2741F" w:rsidRPr="002464FC" w:rsidRDefault="00D2741F" w:rsidP="00D2741F">
            <w:pPr>
              <w:jc w:val="center"/>
              <w:rPr>
                <w:rFonts w:ascii="Calibri" w:hAnsi="Calibri" w:cs="Times New Roman"/>
                <w:color w:val="000000"/>
              </w:rPr>
            </w:pPr>
            <w:r w:rsidRPr="002464FC">
              <w:rPr>
                <w:rFonts w:ascii="Calibri" w:hAnsi="Calibri" w:cs="Times New Roman"/>
                <w:color w:val="000000"/>
              </w:rPr>
              <w:t>5/17/19</w:t>
            </w:r>
          </w:p>
        </w:tc>
        <w:tc>
          <w:tcPr>
            <w:tcW w:w="2630" w:type="dxa"/>
            <w:shd w:val="clear" w:color="auto" w:fill="auto"/>
            <w:vAlign w:val="center"/>
            <w:hideMark/>
          </w:tcPr>
          <w:p w14:paraId="4ECE1B47" w14:textId="77777777" w:rsidR="00D2741F" w:rsidRPr="002464FC" w:rsidRDefault="00D2741F" w:rsidP="00D2741F">
            <w:pPr>
              <w:rPr>
                <w:rFonts w:ascii="Calibri" w:hAnsi="Calibri" w:cs="Times New Roman"/>
                <w:color w:val="000000"/>
              </w:rPr>
            </w:pPr>
            <w:r w:rsidRPr="002464FC">
              <w:rPr>
                <w:rFonts w:ascii="Calibri" w:hAnsi="Calibri" w:cs="Times New Roman"/>
                <w:color w:val="000000"/>
              </w:rPr>
              <w:t>Commerce silty clay loam</w:t>
            </w:r>
          </w:p>
        </w:tc>
        <w:tc>
          <w:tcPr>
            <w:tcW w:w="1441" w:type="dxa"/>
            <w:shd w:val="clear" w:color="auto" w:fill="auto"/>
            <w:noWrap/>
            <w:vAlign w:val="center"/>
            <w:hideMark/>
          </w:tcPr>
          <w:p w14:paraId="53F948BC"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TN16520</w:t>
            </w:r>
          </w:p>
        </w:tc>
        <w:tc>
          <w:tcPr>
            <w:tcW w:w="1081" w:type="dxa"/>
            <w:shd w:val="clear" w:color="auto" w:fill="auto"/>
            <w:noWrap/>
            <w:vAlign w:val="center"/>
            <w:hideMark/>
          </w:tcPr>
          <w:p w14:paraId="1D683B40" w14:textId="77777777" w:rsidR="00D2741F" w:rsidRPr="002464FC" w:rsidRDefault="00D2741F" w:rsidP="00310776">
            <w:pPr>
              <w:jc w:val="center"/>
              <w:rPr>
                <w:rFonts w:ascii="Calibri" w:hAnsi="Calibri" w:cs="Times New Roman"/>
                <w:color w:val="000000"/>
              </w:rPr>
            </w:pPr>
            <w:r w:rsidRPr="002464FC">
              <w:rPr>
                <w:rFonts w:ascii="Calibri" w:hAnsi="Calibri" w:cs="Times New Roman"/>
                <w:color w:val="000000"/>
              </w:rPr>
              <w:t>4L</w:t>
            </w:r>
          </w:p>
        </w:tc>
      </w:tr>
      <w:tr w:rsidR="00310776" w:rsidRPr="002464FC" w14:paraId="65EFF8D1" w14:textId="77777777" w:rsidTr="00310776">
        <w:trPr>
          <w:trHeight w:val="584"/>
        </w:trPr>
        <w:tc>
          <w:tcPr>
            <w:tcW w:w="1139" w:type="dxa"/>
            <w:tcBorders>
              <w:bottom w:val="single" w:sz="12" w:space="0" w:color="auto"/>
            </w:tcBorders>
            <w:shd w:val="clear" w:color="auto" w:fill="auto"/>
            <w:noWrap/>
            <w:vAlign w:val="center"/>
          </w:tcPr>
          <w:p w14:paraId="53F00038" w14:textId="77777777" w:rsidR="00D2741F" w:rsidRPr="00D2741F" w:rsidRDefault="00D2741F" w:rsidP="00D2741F">
            <w:pPr>
              <w:jc w:val="center"/>
              <w:rPr>
                <w:rFonts w:ascii="Calibri" w:hAnsi="Calibri" w:cs="Times New Roman"/>
                <w:b/>
                <w:color w:val="000000"/>
                <w:sz w:val="20"/>
                <w:szCs w:val="20"/>
              </w:rPr>
            </w:pPr>
            <w:r w:rsidRPr="00D2741F">
              <w:rPr>
                <w:rFonts w:ascii="Calibri" w:hAnsi="Calibri" w:cs="Times New Roman"/>
                <w:b/>
                <w:color w:val="000000"/>
                <w:sz w:val="20"/>
                <w:szCs w:val="20"/>
              </w:rPr>
              <w:t>AR</w:t>
            </w:r>
          </w:p>
        </w:tc>
        <w:tc>
          <w:tcPr>
            <w:tcW w:w="1243" w:type="dxa"/>
            <w:tcBorders>
              <w:bottom w:val="single" w:sz="12" w:space="0" w:color="auto"/>
            </w:tcBorders>
            <w:shd w:val="clear" w:color="auto" w:fill="auto"/>
            <w:noWrap/>
            <w:vAlign w:val="center"/>
          </w:tcPr>
          <w:p w14:paraId="39454DC5" w14:textId="77777777" w:rsidR="00D2741F" w:rsidRPr="002464FC" w:rsidRDefault="00D2741F" w:rsidP="00D2741F">
            <w:pPr>
              <w:jc w:val="center"/>
              <w:rPr>
                <w:rFonts w:ascii="Calibri" w:hAnsi="Calibri" w:cs="Times New Roman"/>
                <w:color w:val="000000"/>
              </w:rPr>
            </w:pPr>
            <w:r>
              <w:rPr>
                <w:rFonts w:ascii="Calibri" w:hAnsi="Calibri" w:cs="Times New Roman"/>
                <w:color w:val="000000"/>
              </w:rPr>
              <w:t>The week of June 17</w:t>
            </w:r>
            <w:r w:rsidRPr="00D2741F">
              <w:rPr>
                <w:rFonts w:ascii="Calibri" w:hAnsi="Calibri" w:cs="Times New Roman"/>
                <w:color w:val="000000"/>
                <w:vertAlign w:val="superscript"/>
              </w:rPr>
              <w:t>th</w:t>
            </w:r>
          </w:p>
        </w:tc>
        <w:tc>
          <w:tcPr>
            <w:tcW w:w="2630" w:type="dxa"/>
            <w:tcBorders>
              <w:bottom w:val="single" w:sz="12" w:space="0" w:color="auto"/>
            </w:tcBorders>
            <w:shd w:val="clear" w:color="auto" w:fill="auto"/>
            <w:vAlign w:val="center"/>
          </w:tcPr>
          <w:p w14:paraId="32C547D9" w14:textId="77777777" w:rsidR="00D2741F" w:rsidRPr="002464FC" w:rsidRDefault="00D2741F" w:rsidP="00D2741F">
            <w:pPr>
              <w:rPr>
                <w:rFonts w:ascii="Calibri" w:hAnsi="Calibri" w:cs="Times New Roman"/>
                <w:color w:val="000000"/>
              </w:rPr>
            </w:pPr>
            <w:r>
              <w:rPr>
                <w:rFonts w:ascii="Calibri" w:hAnsi="Calibri" w:cs="Times New Roman"/>
                <w:color w:val="000000"/>
              </w:rPr>
              <w:t>To be determined</w:t>
            </w:r>
          </w:p>
        </w:tc>
        <w:tc>
          <w:tcPr>
            <w:tcW w:w="1441" w:type="dxa"/>
            <w:tcBorders>
              <w:bottom w:val="single" w:sz="12" w:space="0" w:color="auto"/>
            </w:tcBorders>
            <w:shd w:val="clear" w:color="auto" w:fill="auto"/>
            <w:noWrap/>
            <w:vAlign w:val="center"/>
          </w:tcPr>
          <w:p w14:paraId="55621C08" w14:textId="77777777" w:rsidR="00D2741F" w:rsidRPr="002464FC" w:rsidRDefault="00D2741F" w:rsidP="00310776">
            <w:pPr>
              <w:jc w:val="center"/>
              <w:rPr>
                <w:rFonts w:ascii="Calibri" w:hAnsi="Calibri" w:cs="Times New Roman"/>
                <w:color w:val="000000"/>
              </w:rPr>
            </w:pPr>
            <w:r>
              <w:rPr>
                <w:rFonts w:ascii="Calibri" w:hAnsi="Calibri" w:cs="Times New Roman"/>
                <w:color w:val="000000"/>
              </w:rPr>
              <w:t>TN16520</w:t>
            </w:r>
          </w:p>
        </w:tc>
        <w:tc>
          <w:tcPr>
            <w:tcW w:w="1081" w:type="dxa"/>
            <w:tcBorders>
              <w:bottom w:val="single" w:sz="12" w:space="0" w:color="auto"/>
            </w:tcBorders>
            <w:shd w:val="clear" w:color="auto" w:fill="auto"/>
            <w:noWrap/>
            <w:vAlign w:val="center"/>
          </w:tcPr>
          <w:p w14:paraId="2FDA54B2" w14:textId="77777777" w:rsidR="00D2741F" w:rsidRPr="002464FC" w:rsidRDefault="00D2741F" w:rsidP="00310776">
            <w:pPr>
              <w:jc w:val="center"/>
              <w:rPr>
                <w:rFonts w:ascii="Calibri" w:hAnsi="Calibri" w:cs="Times New Roman"/>
                <w:color w:val="000000"/>
              </w:rPr>
            </w:pPr>
            <w:r>
              <w:rPr>
                <w:rFonts w:ascii="Calibri" w:hAnsi="Calibri" w:cs="Times New Roman"/>
                <w:color w:val="000000"/>
              </w:rPr>
              <w:t>4L</w:t>
            </w:r>
          </w:p>
        </w:tc>
      </w:tr>
    </w:tbl>
    <w:p w14:paraId="49B6DC5E" w14:textId="77777777" w:rsidR="0044407B" w:rsidRDefault="0044407B" w:rsidP="00E33E52"/>
    <w:p w14:paraId="747703C4" w14:textId="2D9D579D" w:rsidR="0044407B" w:rsidRDefault="0044407B" w:rsidP="00074C9F">
      <w:bookmarkStart w:id="0" w:name="_GoBack"/>
      <w:bookmarkEnd w:id="0"/>
    </w:p>
    <w:sectPr w:rsidR="0044407B" w:rsidSect="00E814B8">
      <w:footerReference w:type="default" r:id="rId13"/>
      <w:head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0DFE" w14:textId="77777777" w:rsidR="001C43E4" w:rsidRDefault="001C43E4" w:rsidP="00BD1E89">
      <w:pPr>
        <w:spacing w:line="240" w:lineRule="auto"/>
      </w:pPr>
      <w:r>
        <w:separator/>
      </w:r>
    </w:p>
  </w:endnote>
  <w:endnote w:type="continuationSeparator" w:id="0">
    <w:p w14:paraId="707375F4" w14:textId="77777777" w:rsidR="001C43E4" w:rsidRDefault="001C43E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77800"/>
      <w:docPartObj>
        <w:docPartGallery w:val="Page Numbers (Bottom of Page)"/>
        <w:docPartUnique/>
      </w:docPartObj>
    </w:sdtPr>
    <w:sdtEndPr>
      <w:rPr>
        <w:rFonts w:ascii="Arial" w:hAnsi="Arial" w:cs="Arial"/>
        <w:noProof/>
        <w:sz w:val="18"/>
        <w:szCs w:val="18"/>
      </w:rPr>
    </w:sdtEndPr>
    <w:sdtContent>
      <w:p w14:paraId="7D71C761" w14:textId="1C6B815C" w:rsidR="00074C9F" w:rsidRPr="00074C9F" w:rsidRDefault="00074C9F">
        <w:pPr>
          <w:pStyle w:val="Footer"/>
          <w:jc w:val="center"/>
          <w:rPr>
            <w:rFonts w:ascii="Arial" w:hAnsi="Arial" w:cs="Arial"/>
            <w:sz w:val="18"/>
            <w:szCs w:val="18"/>
          </w:rPr>
        </w:pPr>
        <w:r w:rsidRPr="00074C9F">
          <w:rPr>
            <w:rFonts w:ascii="Arial" w:hAnsi="Arial" w:cs="Arial"/>
            <w:sz w:val="18"/>
            <w:szCs w:val="18"/>
          </w:rPr>
          <w:fldChar w:fldCharType="begin"/>
        </w:r>
        <w:r w:rsidRPr="00074C9F">
          <w:rPr>
            <w:rFonts w:ascii="Arial" w:hAnsi="Arial" w:cs="Arial"/>
            <w:sz w:val="18"/>
            <w:szCs w:val="18"/>
          </w:rPr>
          <w:instrText xml:space="preserve"> PAGE   \* MERGEFORMAT </w:instrText>
        </w:r>
        <w:r w:rsidRPr="00074C9F">
          <w:rPr>
            <w:rFonts w:ascii="Arial" w:hAnsi="Arial" w:cs="Arial"/>
            <w:sz w:val="18"/>
            <w:szCs w:val="18"/>
          </w:rPr>
          <w:fldChar w:fldCharType="separate"/>
        </w:r>
        <w:r w:rsidR="00310776">
          <w:rPr>
            <w:rFonts w:ascii="Arial" w:hAnsi="Arial" w:cs="Arial"/>
            <w:noProof/>
            <w:sz w:val="18"/>
            <w:szCs w:val="18"/>
          </w:rPr>
          <w:t>4</w:t>
        </w:r>
        <w:r w:rsidRPr="00074C9F">
          <w:rPr>
            <w:rFonts w:ascii="Arial" w:hAnsi="Arial" w:cs="Arial"/>
            <w:noProof/>
            <w:sz w:val="18"/>
            <w:szCs w:val="18"/>
          </w:rPr>
          <w:fldChar w:fldCharType="end"/>
        </w:r>
      </w:p>
    </w:sdtContent>
  </w:sdt>
  <w:p w14:paraId="25C3683F" w14:textId="77777777" w:rsidR="00074C9F" w:rsidRDefault="0007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ED9B8" w14:textId="77777777" w:rsidR="001C43E4" w:rsidRDefault="001C43E4" w:rsidP="00BD1E89">
      <w:pPr>
        <w:spacing w:line="240" w:lineRule="auto"/>
      </w:pPr>
      <w:r>
        <w:separator/>
      </w:r>
    </w:p>
  </w:footnote>
  <w:footnote w:type="continuationSeparator" w:id="0">
    <w:p w14:paraId="7BD58714" w14:textId="77777777" w:rsidR="001C43E4" w:rsidRDefault="001C43E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1651"/>
    <w:rsid w:val="00014790"/>
    <w:rsid w:val="0001709F"/>
    <w:rsid w:val="0003601D"/>
    <w:rsid w:val="0004056A"/>
    <w:rsid w:val="00054EF7"/>
    <w:rsid w:val="000613DF"/>
    <w:rsid w:val="0007079A"/>
    <w:rsid w:val="00074C9F"/>
    <w:rsid w:val="00083E61"/>
    <w:rsid w:val="00087C7F"/>
    <w:rsid w:val="000942F4"/>
    <w:rsid w:val="000A378E"/>
    <w:rsid w:val="000A4D16"/>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3E4"/>
    <w:rsid w:val="001C4C57"/>
    <w:rsid w:val="001E2F8F"/>
    <w:rsid w:val="002005AC"/>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10776"/>
    <w:rsid w:val="00320C8D"/>
    <w:rsid w:val="0032545C"/>
    <w:rsid w:val="003312EE"/>
    <w:rsid w:val="00333B09"/>
    <w:rsid w:val="00335A26"/>
    <w:rsid w:val="00335FC1"/>
    <w:rsid w:val="0035304F"/>
    <w:rsid w:val="003621D3"/>
    <w:rsid w:val="00362A90"/>
    <w:rsid w:val="00373BBC"/>
    <w:rsid w:val="00373EF3"/>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4407B"/>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978F4"/>
    <w:rsid w:val="005A61C0"/>
    <w:rsid w:val="005B5964"/>
    <w:rsid w:val="005D17F2"/>
    <w:rsid w:val="005D7144"/>
    <w:rsid w:val="005E7DB4"/>
    <w:rsid w:val="005F492E"/>
    <w:rsid w:val="0060410C"/>
    <w:rsid w:val="00605758"/>
    <w:rsid w:val="00605BA8"/>
    <w:rsid w:val="00632864"/>
    <w:rsid w:val="00633BF5"/>
    <w:rsid w:val="00643728"/>
    <w:rsid w:val="006507FB"/>
    <w:rsid w:val="006572F3"/>
    <w:rsid w:val="006709BB"/>
    <w:rsid w:val="00684BCF"/>
    <w:rsid w:val="00693D9D"/>
    <w:rsid w:val="0069666C"/>
    <w:rsid w:val="006A6A77"/>
    <w:rsid w:val="006A6CCC"/>
    <w:rsid w:val="006B43ED"/>
    <w:rsid w:val="006D3433"/>
    <w:rsid w:val="006E0A14"/>
    <w:rsid w:val="006E24E6"/>
    <w:rsid w:val="006E412F"/>
    <w:rsid w:val="006E645C"/>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A2811"/>
    <w:rsid w:val="008B1D7D"/>
    <w:rsid w:val="008B4A0E"/>
    <w:rsid w:val="008C66D3"/>
    <w:rsid w:val="008C6D67"/>
    <w:rsid w:val="008F1BE4"/>
    <w:rsid w:val="008F5FC8"/>
    <w:rsid w:val="00917422"/>
    <w:rsid w:val="009211F7"/>
    <w:rsid w:val="0092416B"/>
    <w:rsid w:val="009245D5"/>
    <w:rsid w:val="0095671E"/>
    <w:rsid w:val="00957E65"/>
    <w:rsid w:val="0096092A"/>
    <w:rsid w:val="00964D40"/>
    <w:rsid w:val="00966780"/>
    <w:rsid w:val="0097290B"/>
    <w:rsid w:val="00974467"/>
    <w:rsid w:val="00981460"/>
    <w:rsid w:val="009820ED"/>
    <w:rsid w:val="009918CA"/>
    <w:rsid w:val="0099263D"/>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29CA"/>
    <w:rsid w:val="00AB4B27"/>
    <w:rsid w:val="00AB63EC"/>
    <w:rsid w:val="00AE34BF"/>
    <w:rsid w:val="00AE3CBA"/>
    <w:rsid w:val="00B12F4F"/>
    <w:rsid w:val="00B162EB"/>
    <w:rsid w:val="00B20FB0"/>
    <w:rsid w:val="00B26E68"/>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41075"/>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2741F"/>
    <w:rsid w:val="00D3649F"/>
    <w:rsid w:val="00D415FF"/>
    <w:rsid w:val="00D42DA7"/>
    <w:rsid w:val="00D43767"/>
    <w:rsid w:val="00D44A86"/>
    <w:rsid w:val="00D50CA1"/>
    <w:rsid w:val="00D66CF4"/>
    <w:rsid w:val="00D704E3"/>
    <w:rsid w:val="00D7394C"/>
    <w:rsid w:val="00D7730F"/>
    <w:rsid w:val="00D83274"/>
    <w:rsid w:val="00D84185"/>
    <w:rsid w:val="00D95201"/>
    <w:rsid w:val="00DA1E9F"/>
    <w:rsid w:val="00DA45E4"/>
    <w:rsid w:val="00DA5F9E"/>
    <w:rsid w:val="00DA700E"/>
    <w:rsid w:val="00DC7BC5"/>
    <w:rsid w:val="00DD2F80"/>
    <w:rsid w:val="00E01D04"/>
    <w:rsid w:val="00E109F2"/>
    <w:rsid w:val="00E11369"/>
    <w:rsid w:val="00E33E52"/>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6542"/>
    <w:rsid w:val="00F313D6"/>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56A5-7E54-434D-9BD7-14F317D4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Chang, Woo-Suk</cp:lastModifiedBy>
  <cp:revision>7</cp:revision>
  <cp:lastPrinted>2015-12-03T22:07:00Z</cp:lastPrinted>
  <dcterms:created xsi:type="dcterms:W3CDTF">2019-06-13T21:39:00Z</dcterms:created>
  <dcterms:modified xsi:type="dcterms:W3CDTF">2019-06-15T03:13:00Z</dcterms:modified>
</cp:coreProperties>
</file>