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B7577C" w:rsidRPr="003507CA" w14:paraId="7E336A48" w14:textId="77777777" w:rsidTr="001D1DD2">
        <w:tc>
          <w:tcPr>
            <w:tcW w:w="9000" w:type="dxa"/>
            <w:gridSpan w:val="2"/>
            <w:tcMar>
              <w:top w:w="43" w:type="dxa"/>
              <w:left w:w="0" w:type="dxa"/>
              <w:bottom w:w="43" w:type="dxa"/>
              <w:right w:w="0" w:type="dxa"/>
            </w:tcMar>
          </w:tcPr>
          <w:p w14:paraId="6BC84CB3" w14:textId="77777777" w:rsidR="00B7577C" w:rsidRPr="003507CA" w:rsidRDefault="00B7577C" w:rsidP="003507CA">
            <w:pPr>
              <w:spacing w:line="240" w:lineRule="auto"/>
              <w:rPr>
                <w:rFonts w:asciiTheme="minorHAnsi" w:hAnsiTheme="minorHAnsi" w:cstheme="minorHAnsi"/>
                <w:sz w:val="22"/>
                <w:szCs w:val="22"/>
              </w:rPr>
            </w:pPr>
            <w:r w:rsidRPr="003507CA">
              <w:rPr>
                <w:rFonts w:asciiTheme="minorHAnsi" w:hAnsiTheme="minorHAnsi" w:cstheme="minorHAnsi"/>
                <w:sz w:val="20"/>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3507CA" w14:paraId="02521C23" w14:textId="77777777" w:rsidTr="001D1DD2">
        <w:tc>
          <w:tcPr>
            <w:tcW w:w="1880" w:type="dxa"/>
            <w:tcMar>
              <w:top w:w="43" w:type="dxa"/>
              <w:left w:w="0" w:type="dxa"/>
              <w:bottom w:w="43" w:type="dxa"/>
              <w:right w:w="0" w:type="dxa"/>
            </w:tcMar>
          </w:tcPr>
          <w:p w14:paraId="158144B8" w14:textId="77777777" w:rsidR="00335A26" w:rsidRPr="003507CA" w:rsidRDefault="00335A26" w:rsidP="003507CA">
            <w:pPr>
              <w:pStyle w:val="Heading2"/>
              <w:keepNext w:val="0"/>
              <w:numPr>
                <w:ilvl w:val="0"/>
                <w:numId w:val="0"/>
              </w:numPr>
              <w:spacing w:after="0"/>
              <w:ind w:left="576" w:hanging="576"/>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Project Number: </w:t>
            </w:r>
          </w:p>
        </w:tc>
        <w:tc>
          <w:tcPr>
            <w:tcW w:w="7120" w:type="dxa"/>
            <w:tcMar>
              <w:top w:w="43" w:type="dxa"/>
              <w:left w:w="0" w:type="dxa"/>
              <w:bottom w:w="43" w:type="dxa"/>
              <w:right w:w="0" w:type="dxa"/>
            </w:tcMar>
          </w:tcPr>
          <w:p w14:paraId="1B36045D" w14:textId="05428DC9" w:rsidR="00335A26" w:rsidRPr="00955EEF" w:rsidRDefault="006232E2" w:rsidP="003507CA">
            <w:pPr>
              <w:spacing w:line="240" w:lineRule="auto"/>
              <w:rPr>
                <w:rFonts w:ascii="Times New Roman" w:hAnsi="Times New Roman" w:cs="Times New Roman"/>
                <w:sz w:val="24"/>
                <w:szCs w:val="24"/>
              </w:rPr>
            </w:pPr>
            <w:r w:rsidRPr="00955EEF">
              <w:rPr>
                <w:rFonts w:ascii="Times New Roman" w:hAnsi="Times New Roman" w:cs="Times New Roman"/>
                <w:sz w:val="24"/>
                <w:szCs w:val="24"/>
              </w:rPr>
              <w:t>2223R0036</w:t>
            </w:r>
          </w:p>
        </w:tc>
      </w:tr>
      <w:tr w:rsidR="009D5AFE" w:rsidRPr="003507CA" w14:paraId="2A8D7C18" w14:textId="77777777" w:rsidTr="001D1DD2">
        <w:tc>
          <w:tcPr>
            <w:tcW w:w="1880" w:type="dxa"/>
            <w:tcMar>
              <w:top w:w="43" w:type="dxa"/>
              <w:left w:w="0" w:type="dxa"/>
              <w:bottom w:w="43" w:type="dxa"/>
              <w:right w:w="0" w:type="dxa"/>
            </w:tcMar>
          </w:tcPr>
          <w:p w14:paraId="230E0E9C" w14:textId="77777777" w:rsidR="00335A26" w:rsidRPr="003507CA" w:rsidRDefault="00335A26" w:rsidP="003507CA">
            <w:pPr>
              <w:pStyle w:val="Heading2"/>
              <w:keepNext w:val="0"/>
              <w:numPr>
                <w:ilvl w:val="0"/>
                <w:numId w:val="0"/>
              </w:numPr>
              <w:spacing w:after="0"/>
              <w:ind w:left="576" w:hanging="576"/>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tcMar>
              <w:top w:w="43" w:type="dxa"/>
              <w:left w:w="0" w:type="dxa"/>
              <w:bottom w:w="43" w:type="dxa"/>
              <w:right w:w="0" w:type="dxa"/>
            </w:tcMar>
          </w:tcPr>
          <w:p w14:paraId="6D532A5F" w14:textId="19E9E19F" w:rsidR="00335A26" w:rsidRPr="00955EEF" w:rsidRDefault="006232E2" w:rsidP="003507CA">
            <w:pPr>
              <w:spacing w:line="240" w:lineRule="auto"/>
              <w:rPr>
                <w:rFonts w:ascii="Times New Roman" w:hAnsi="Times New Roman" w:cs="Times New Roman"/>
                <w:sz w:val="24"/>
                <w:szCs w:val="24"/>
              </w:rPr>
            </w:pPr>
            <w:r w:rsidRPr="00955EEF">
              <w:rPr>
                <w:rFonts w:ascii="Times New Roman" w:hAnsi="Times New Roman" w:cs="Times New Roman"/>
                <w:sz w:val="24"/>
                <w:szCs w:val="24"/>
              </w:rPr>
              <w:t>How does cover crops impact soil water dynamics and soybean production in Louisiana?</w:t>
            </w:r>
          </w:p>
        </w:tc>
      </w:tr>
      <w:tr w:rsidR="009D5AFE" w:rsidRPr="003507CA" w14:paraId="4755B614" w14:textId="77777777" w:rsidTr="001D1DD2">
        <w:tc>
          <w:tcPr>
            <w:tcW w:w="1880" w:type="dxa"/>
            <w:tcMar>
              <w:top w:w="43" w:type="dxa"/>
              <w:left w:w="0" w:type="dxa"/>
              <w:bottom w:w="43" w:type="dxa"/>
              <w:right w:w="0" w:type="dxa"/>
            </w:tcMar>
          </w:tcPr>
          <w:p w14:paraId="10DE68AF" w14:textId="77777777" w:rsidR="00335A26" w:rsidRPr="003507CA" w:rsidRDefault="00FF4F4F" w:rsidP="003507CA">
            <w:pPr>
              <w:pStyle w:val="Heading2"/>
              <w:keepNext w:val="0"/>
              <w:numPr>
                <w:ilvl w:val="0"/>
                <w:numId w:val="0"/>
              </w:numPr>
              <w:spacing w:after="0"/>
              <w:ind w:left="576" w:hanging="576"/>
              <w:rPr>
                <w:rFonts w:asciiTheme="minorHAnsi" w:hAnsiTheme="minorHAnsi" w:cstheme="minorHAnsi"/>
                <w:color w:val="auto"/>
                <w:sz w:val="22"/>
                <w:szCs w:val="22"/>
              </w:rPr>
            </w:pPr>
            <w:r w:rsidRPr="003507CA">
              <w:rPr>
                <w:rFonts w:asciiTheme="minorHAnsi" w:hAnsiTheme="minorHAnsi" w:cstheme="minorHAnsi"/>
                <w:color w:val="auto"/>
                <w:sz w:val="22"/>
                <w:szCs w:val="22"/>
              </w:rPr>
              <w:t>Organization</w:t>
            </w:r>
            <w:r w:rsidR="00335A26" w:rsidRPr="003507CA">
              <w:rPr>
                <w:rFonts w:asciiTheme="minorHAnsi" w:hAnsiTheme="minorHAnsi" w:cstheme="minorHAnsi"/>
                <w:color w:val="auto"/>
                <w:sz w:val="22"/>
                <w:szCs w:val="22"/>
              </w:rPr>
              <w:t xml:space="preserve">: </w:t>
            </w:r>
          </w:p>
        </w:tc>
        <w:tc>
          <w:tcPr>
            <w:tcW w:w="7120" w:type="dxa"/>
            <w:tcMar>
              <w:top w:w="43" w:type="dxa"/>
              <w:left w:w="0" w:type="dxa"/>
              <w:bottom w:w="43" w:type="dxa"/>
              <w:right w:w="0" w:type="dxa"/>
            </w:tcMar>
          </w:tcPr>
          <w:p w14:paraId="3F62AB62" w14:textId="3954EB0B" w:rsidR="00335A26" w:rsidRPr="00955EEF" w:rsidRDefault="006232E2" w:rsidP="003507CA">
            <w:pPr>
              <w:spacing w:line="240" w:lineRule="auto"/>
              <w:rPr>
                <w:rFonts w:ascii="Times New Roman" w:hAnsi="Times New Roman" w:cs="Times New Roman"/>
                <w:sz w:val="24"/>
                <w:szCs w:val="24"/>
              </w:rPr>
            </w:pPr>
            <w:r w:rsidRPr="00955EEF">
              <w:rPr>
                <w:rFonts w:ascii="Times New Roman" w:hAnsi="Times New Roman" w:cs="Times New Roman"/>
                <w:sz w:val="24"/>
                <w:szCs w:val="24"/>
              </w:rPr>
              <w:t>Louisiana State University-Agricultural Center</w:t>
            </w:r>
          </w:p>
        </w:tc>
      </w:tr>
      <w:tr w:rsidR="009D5AFE" w:rsidRPr="003507CA" w14:paraId="1FD5D2B7" w14:textId="77777777" w:rsidTr="001D1DD2">
        <w:tc>
          <w:tcPr>
            <w:tcW w:w="1880" w:type="dxa"/>
            <w:tcMar>
              <w:top w:w="43" w:type="dxa"/>
              <w:left w:w="0" w:type="dxa"/>
              <w:bottom w:w="43" w:type="dxa"/>
              <w:right w:w="0" w:type="dxa"/>
            </w:tcMar>
          </w:tcPr>
          <w:p w14:paraId="3E36F130" w14:textId="77777777" w:rsidR="00335A26" w:rsidRPr="003507CA" w:rsidRDefault="008457BA" w:rsidP="003507CA">
            <w:pPr>
              <w:pStyle w:val="Heading2"/>
              <w:keepNext w:val="0"/>
              <w:numPr>
                <w:ilvl w:val="0"/>
                <w:numId w:val="0"/>
              </w:numPr>
              <w:spacing w:after="0"/>
              <w:ind w:left="576" w:hanging="576"/>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w:t>
            </w:r>
            <w:r w:rsidR="00FF4F4F" w:rsidRPr="003507CA">
              <w:rPr>
                <w:rFonts w:asciiTheme="minorHAnsi" w:hAnsiTheme="minorHAnsi" w:cstheme="minorHAnsi"/>
                <w:color w:val="auto"/>
                <w:sz w:val="22"/>
                <w:szCs w:val="22"/>
              </w:rPr>
              <w:t xml:space="preserve"> </w:t>
            </w:r>
            <w:r w:rsidRPr="003507CA">
              <w:rPr>
                <w:rFonts w:asciiTheme="minorHAnsi" w:hAnsiTheme="minorHAnsi" w:cstheme="minorHAnsi"/>
                <w:color w:val="auto"/>
                <w:sz w:val="22"/>
                <w:szCs w:val="22"/>
              </w:rPr>
              <w:t>Lead</w:t>
            </w:r>
            <w:r w:rsidR="00FF4F4F" w:rsidRPr="003507CA">
              <w:rPr>
                <w:rFonts w:asciiTheme="minorHAnsi" w:hAnsiTheme="minorHAnsi" w:cstheme="minorHAnsi"/>
                <w:color w:val="auto"/>
                <w:sz w:val="22"/>
                <w:szCs w:val="22"/>
              </w:rPr>
              <w:t xml:space="preserve"> Name:</w:t>
            </w:r>
          </w:p>
        </w:tc>
        <w:tc>
          <w:tcPr>
            <w:tcW w:w="7120" w:type="dxa"/>
            <w:tcMar>
              <w:top w:w="43" w:type="dxa"/>
              <w:left w:w="0" w:type="dxa"/>
              <w:bottom w:w="43" w:type="dxa"/>
              <w:right w:w="0" w:type="dxa"/>
            </w:tcMar>
          </w:tcPr>
          <w:p w14:paraId="5CCF82B2" w14:textId="2C181A9F" w:rsidR="00335A26" w:rsidRPr="00955EEF" w:rsidRDefault="006232E2" w:rsidP="003507CA">
            <w:pPr>
              <w:spacing w:line="240" w:lineRule="auto"/>
              <w:rPr>
                <w:rFonts w:ascii="Times New Roman" w:hAnsi="Times New Roman" w:cs="Times New Roman"/>
                <w:sz w:val="24"/>
                <w:szCs w:val="24"/>
              </w:rPr>
            </w:pPr>
            <w:r w:rsidRPr="00955EEF">
              <w:rPr>
                <w:rFonts w:ascii="Times New Roman" w:hAnsi="Times New Roman" w:cs="Times New Roman"/>
                <w:sz w:val="24"/>
                <w:szCs w:val="24"/>
              </w:rPr>
              <w:t>Xi Zhang</w:t>
            </w:r>
          </w:p>
        </w:tc>
      </w:tr>
      <w:tr w:rsidR="00B7577C" w:rsidRPr="003507CA" w14:paraId="4B81E764" w14:textId="77777777" w:rsidTr="001D1DD2">
        <w:tc>
          <w:tcPr>
            <w:tcW w:w="1880" w:type="dxa"/>
            <w:tcMar>
              <w:top w:w="43" w:type="dxa"/>
              <w:left w:w="0" w:type="dxa"/>
              <w:bottom w:w="43" w:type="dxa"/>
              <w:right w:w="0" w:type="dxa"/>
            </w:tcMar>
          </w:tcPr>
          <w:p w14:paraId="6901671B" w14:textId="77777777" w:rsidR="00B7577C" w:rsidRPr="003507CA" w:rsidRDefault="007C520F" w:rsidP="003507CA">
            <w:pPr>
              <w:pStyle w:val="Heading2"/>
              <w:keepNext w:val="0"/>
              <w:numPr>
                <w:ilvl w:val="0"/>
                <w:numId w:val="0"/>
              </w:numPr>
              <w:spacing w:after="0"/>
              <w:ind w:left="576" w:hanging="576"/>
              <w:rPr>
                <w:rFonts w:asciiTheme="minorHAnsi" w:hAnsiTheme="minorHAnsi" w:cstheme="minorHAnsi"/>
                <w:color w:val="auto"/>
                <w:sz w:val="22"/>
                <w:szCs w:val="22"/>
              </w:rPr>
            </w:pPr>
            <w:r w:rsidRPr="003507CA">
              <w:rPr>
                <w:rFonts w:asciiTheme="minorHAnsi" w:hAnsiTheme="minorHAnsi" w:cstheme="minorHAnsi"/>
                <w:color w:val="auto"/>
                <w:sz w:val="22"/>
                <w:szCs w:val="22"/>
              </w:rPr>
              <w:t>Report Date</w:t>
            </w:r>
            <w:r w:rsidR="00B7577C" w:rsidRPr="003507CA">
              <w:rPr>
                <w:rFonts w:asciiTheme="minorHAnsi" w:hAnsiTheme="minorHAnsi" w:cstheme="minorHAnsi"/>
                <w:color w:val="auto"/>
                <w:sz w:val="22"/>
                <w:szCs w:val="22"/>
              </w:rPr>
              <w:t>:</w:t>
            </w:r>
          </w:p>
        </w:tc>
        <w:tc>
          <w:tcPr>
            <w:tcW w:w="7120" w:type="dxa"/>
            <w:tcMar>
              <w:top w:w="43" w:type="dxa"/>
              <w:left w:w="0" w:type="dxa"/>
              <w:bottom w:w="43" w:type="dxa"/>
              <w:right w:w="0" w:type="dxa"/>
            </w:tcMar>
          </w:tcPr>
          <w:p w14:paraId="75DD7296" w14:textId="073D0390" w:rsidR="00B7577C" w:rsidRPr="00955EEF" w:rsidRDefault="00850032" w:rsidP="003507CA">
            <w:pPr>
              <w:spacing w:line="240" w:lineRule="auto"/>
              <w:rPr>
                <w:rFonts w:ascii="Times New Roman" w:hAnsi="Times New Roman" w:cs="Times New Roman"/>
                <w:sz w:val="24"/>
                <w:szCs w:val="24"/>
              </w:rPr>
            </w:pPr>
            <w:r>
              <w:rPr>
                <w:rFonts w:ascii="Times New Roman" w:hAnsi="Times New Roman" w:cs="Times New Roman"/>
                <w:sz w:val="24"/>
                <w:szCs w:val="24"/>
              </w:rPr>
              <w:t>December</w:t>
            </w:r>
            <w:r w:rsidR="006232E2" w:rsidRPr="00955EEF">
              <w:rPr>
                <w:rFonts w:ascii="Times New Roman" w:hAnsi="Times New Roman" w:cs="Times New Roman"/>
                <w:sz w:val="24"/>
                <w:szCs w:val="24"/>
              </w:rPr>
              <w:t xml:space="preserve">. </w:t>
            </w:r>
            <w:r>
              <w:rPr>
                <w:rFonts w:ascii="Times New Roman" w:hAnsi="Times New Roman" w:cs="Times New Roman"/>
                <w:sz w:val="24"/>
                <w:szCs w:val="24"/>
              </w:rPr>
              <w:t>05</w:t>
            </w:r>
            <w:r w:rsidR="006232E2" w:rsidRPr="00955EEF">
              <w:rPr>
                <w:rFonts w:ascii="Times New Roman" w:hAnsi="Times New Roman" w:cs="Times New Roman"/>
                <w:sz w:val="24"/>
                <w:szCs w:val="24"/>
              </w:rPr>
              <w:t>, 2023</w:t>
            </w:r>
          </w:p>
        </w:tc>
      </w:tr>
      <w:tr w:rsidR="00957DE7" w:rsidRPr="003507CA" w14:paraId="21604A92" w14:textId="77777777" w:rsidTr="008427B7">
        <w:tc>
          <w:tcPr>
            <w:tcW w:w="9000" w:type="dxa"/>
            <w:gridSpan w:val="2"/>
            <w:shd w:val="clear" w:color="auto" w:fill="FFFF00"/>
            <w:tcMar>
              <w:top w:w="43" w:type="dxa"/>
              <w:left w:w="0" w:type="dxa"/>
              <w:bottom w:w="43" w:type="dxa"/>
              <w:right w:w="0" w:type="dxa"/>
            </w:tcMar>
          </w:tcPr>
          <w:p w14:paraId="5196CDC1" w14:textId="311C24C9" w:rsidR="00957DE7" w:rsidRPr="00B27218" w:rsidRDefault="009A18AF" w:rsidP="00D82056">
            <w:pPr>
              <w:tabs>
                <w:tab w:val="left" w:pos="358"/>
              </w:tabs>
              <w:spacing w:line="240" w:lineRule="auto"/>
              <w:rPr>
                <w:rFonts w:asciiTheme="minorHAnsi" w:hAnsiTheme="minorHAnsi" w:cstheme="minorHAnsi"/>
                <w:sz w:val="22"/>
                <w:szCs w:val="22"/>
              </w:rPr>
            </w:pPr>
            <w:r w:rsidRPr="008427B7">
              <w:rPr>
                <w:rFonts w:asciiTheme="minorHAnsi" w:hAnsiTheme="minorHAnsi" w:cstheme="minorHAnsi"/>
                <w:b/>
                <w:sz w:val="20"/>
                <w:szCs w:val="22"/>
                <w:highlight w:val="yellow"/>
              </w:rPr>
              <w:t>I</w:t>
            </w:r>
            <w:r w:rsidRPr="009D3BC1">
              <w:rPr>
                <w:rFonts w:asciiTheme="minorHAnsi" w:hAnsiTheme="minorHAnsi" w:cstheme="minorHAnsi"/>
                <w:b/>
                <w:sz w:val="22"/>
                <w:szCs w:val="22"/>
                <w:highlight w:val="yellow"/>
              </w:rPr>
              <w:t xml:space="preserve">n the </w:t>
            </w:r>
            <w:r w:rsidR="00E15937">
              <w:rPr>
                <w:rFonts w:asciiTheme="minorHAnsi" w:hAnsiTheme="minorHAnsi" w:cstheme="minorHAnsi"/>
                <w:b/>
                <w:sz w:val="22"/>
                <w:szCs w:val="22"/>
                <w:highlight w:val="yellow"/>
              </w:rPr>
              <w:t>Progress</w:t>
            </w:r>
            <w:r w:rsidRPr="009D3BC1">
              <w:rPr>
                <w:rFonts w:asciiTheme="minorHAnsi" w:hAnsiTheme="minorHAnsi" w:cstheme="minorHAnsi"/>
                <w:b/>
                <w:sz w:val="22"/>
                <w:szCs w:val="22"/>
                <w:highlight w:val="yellow"/>
              </w:rPr>
              <w:t xml:space="preserve"> Summary section below, please provide a brief summary of project </w:t>
            </w:r>
            <w:r w:rsidR="00D82056" w:rsidRPr="009D3BC1">
              <w:rPr>
                <w:rFonts w:asciiTheme="minorHAnsi" w:hAnsiTheme="minorHAnsi" w:cstheme="minorHAnsi"/>
                <w:b/>
                <w:sz w:val="22"/>
                <w:szCs w:val="22"/>
                <w:highlight w:val="yellow"/>
              </w:rPr>
              <w:t xml:space="preserve">progress </w:t>
            </w:r>
            <w:r w:rsidRPr="009D3BC1">
              <w:rPr>
                <w:rFonts w:asciiTheme="minorHAnsi" w:hAnsiTheme="minorHAnsi" w:cstheme="minorHAnsi"/>
                <w:b/>
                <w:sz w:val="22"/>
                <w:szCs w:val="22"/>
                <w:highlight w:val="yellow"/>
              </w:rPr>
              <w:t>in lay language</w:t>
            </w:r>
            <w:r w:rsidR="00567987" w:rsidRPr="009D3BC1">
              <w:rPr>
                <w:rFonts w:asciiTheme="minorHAnsi" w:hAnsiTheme="minorHAnsi" w:cstheme="minorHAnsi"/>
                <w:b/>
                <w:sz w:val="22"/>
                <w:szCs w:val="22"/>
                <w:highlight w:val="yellow"/>
              </w:rPr>
              <w:t xml:space="preserve"> </w:t>
            </w:r>
            <w:r w:rsidR="007F6D16" w:rsidRPr="009D3BC1">
              <w:rPr>
                <w:rFonts w:asciiTheme="minorHAnsi" w:hAnsiTheme="minorHAnsi" w:cstheme="minorHAnsi"/>
                <w:b/>
                <w:sz w:val="22"/>
                <w:szCs w:val="22"/>
                <w:highlight w:val="yellow"/>
              </w:rPr>
              <w:t>that will be shared publicly</w:t>
            </w:r>
            <w:r w:rsidR="00567987" w:rsidRPr="009D3BC1">
              <w:rPr>
                <w:rFonts w:asciiTheme="minorHAnsi" w:hAnsiTheme="minorHAnsi" w:cstheme="minorHAnsi"/>
                <w:b/>
                <w:sz w:val="22"/>
                <w:szCs w:val="22"/>
                <w:highlight w:val="yellow"/>
              </w:rPr>
              <w:t xml:space="preserve"> </w:t>
            </w:r>
            <w:r w:rsidR="00841458">
              <w:rPr>
                <w:rFonts w:asciiTheme="minorHAnsi" w:hAnsiTheme="minorHAnsi" w:cstheme="minorHAnsi"/>
                <w:b/>
                <w:sz w:val="22"/>
                <w:szCs w:val="22"/>
                <w:highlight w:val="yellow"/>
              </w:rPr>
              <w:t>in</w:t>
            </w:r>
            <w:r w:rsidR="00567987" w:rsidRPr="009D3BC1">
              <w:rPr>
                <w:rFonts w:asciiTheme="minorHAnsi" w:hAnsiTheme="minorHAnsi" w:cstheme="minorHAnsi"/>
                <w:b/>
                <w:sz w:val="22"/>
                <w:szCs w:val="22"/>
                <w:highlight w:val="yellow"/>
              </w:rPr>
              <w:t xml:space="preserve"> </w:t>
            </w:r>
            <w:r w:rsidR="008427B7" w:rsidRPr="009D3BC1">
              <w:rPr>
                <w:rFonts w:asciiTheme="minorHAnsi" w:hAnsiTheme="minorHAnsi" w:cstheme="minorHAnsi"/>
                <w:b/>
                <w:sz w:val="22"/>
                <w:szCs w:val="22"/>
                <w:highlight w:val="yellow"/>
              </w:rPr>
              <w:t xml:space="preserve">the </w:t>
            </w:r>
            <w:hyperlink r:id="rId8" w:history="1">
              <w:r w:rsidR="008427B7" w:rsidRPr="009D3BC1">
                <w:rPr>
                  <w:rStyle w:val="Hyperlink"/>
                  <w:rFonts w:asciiTheme="minorHAnsi" w:hAnsiTheme="minorHAnsi" w:cstheme="minorHAnsi"/>
                  <w:b/>
                  <w:sz w:val="22"/>
                  <w:szCs w:val="22"/>
                  <w:highlight w:val="yellow"/>
                </w:rPr>
                <w:t>National Soybean Checkoff Research Database</w:t>
              </w:r>
            </w:hyperlink>
            <w:r w:rsidR="00567987" w:rsidRPr="009D3BC1">
              <w:rPr>
                <w:rFonts w:asciiTheme="minorHAnsi" w:hAnsiTheme="minorHAnsi" w:cstheme="minorHAnsi"/>
                <w:b/>
                <w:sz w:val="22"/>
                <w:szCs w:val="22"/>
                <w:highlight w:val="yellow"/>
              </w:rPr>
              <w:t xml:space="preserve">. Do not include any </w:t>
            </w:r>
            <w:r w:rsidR="008427B7" w:rsidRPr="009D3BC1">
              <w:rPr>
                <w:rFonts w:asciiTheme="minorHAnsi" w:hAnsiTheme="minorHAnsi" w:cstheme="minorHAnsi"/>
                <w:b/>
                <w:sz w:val="22"/>
                <w:szCs w:val="22"/>
                <w:highlight w:val="yellow"/>
              </w:rPr>
              <w:t xml:space="preserve">confidential or </w:t>
            </w:r>
            <w:r w:rsidRPr="009D3BC1">
              <w:rPr>
                <w:rFonts w:asciiTheme="minorHAnsi" w:hAnsiTheme="minorHAnsi" w:cstheme="minorHAnsi"/>
                <w:b/>
                <w:sz w:val="22"/>
                <w:szCs w:val="22"/>
                <w:highlight w:val="yellow"/>
              </w:rPr>
              <w:t xml:space="preserve">proprietary information. </w:t>
            </w:r>
            <w:r w:rsidRPr="009D3BC1">
              <w:rPr>
                <w:rFonts w:asciiTheme="minorHAnsi" w:hAnsiTheme="minorHAnsi" w:cstheme="minorHAnsi"/>
                <w:b/>
                <w:sz w:val="22"/>
                <w:szCs w:val="22"/>
                <w:highlight w:val="yellow"/>
                <w:u w:val="single"/>
              </w:rPr>
              <w:t xml:space="preserve">If no lay language is provided, the contents of this entire report </w:t>
            </w:r>
            <w:r w:rsidR="007F6D16" w:rsidRPr="009D3BC1">
              <w:rPr>
                <w:rFonts w:asciiTheme="minorHAnsi" w:hAnsiTheme="minorHAnsi" w:cstheme="minorHAnsi"/>
                <w:b/>
                <w:sz w:val="22"/>
                <w:szCs w:val="22"/>
                <w:highlight w:val="yellow"/>
                <w:u w:val="single"/>
              </w:rPr>
              <w:t>will</w:t>
            </w:r>
            <w:r w:rsidRPr="009D3BC1">
              <w:rPr>
                <w:rFonts w:asciiTheme="minorHAnsi" w:hAnsiTheme="minorHAnsi" w:cstheme="minorHAnsi"/>
                <w:b/>
                <w:sz w:val="22"/>
                <w:szCs w:val="22"/>
                <w:highlight w:val="yellow"/>
                <w:u w:val="single"/>
              </w:rPr>
              <w:t xml:space="preserve"> be published</w:t>
            </w:r>
            <w:r w:rsidR="00567987" w:rsidRPr="009D3BC1">
              <w:rPr>
                <w:rFonts w:asciiTheme="minorHAnsi" w:hAnsiTheme="minorHAnsi" w:cstheme="minorHAnsi"/>
                <w:b/>
                <w:sz w:val="22"/>
                <w:szCs w:val="22"/>
                <w:highlight w:val="yellow"/>
                <w:u w:val="single"/>
              </w:rPr>
              <w:t xml:space="preserve"> </w:t>
            </w:r>
            <w:r w:rsidR="00841458">
              <w:rPr>
                <w:rFonts w:asciiTheme="minorHAnsi" w:hAnsiTheme="minorHAnsi" w:cstheme="minorHAnsi"/>
                <w:b/>
                <w:sz w:val="22"/>
                <w:szCs w:val="22"/>
                <w:highlight w:val="yellow"/>
                <w:u w:val="single"/>
              </w:rPr>
              <w:t>in</w:t>
            </w:r>
            <w:r w:rsidR="00567987" w:rsidRPr="009D3BC1">
              <w:rPr>
                <w:rFonts w:asciiTheme="minorHAnsi" w:hAnsiTheme="minorHAnsi" w:cstheme="minorHAnsi"/>
                <w:b/>
                <w:sz w:val="22"/>
                <w:szCs w:val="22"/>
                <w:highlight w:val="yellow"/>
                <w:u w:val="single"/>
              </w:rPr>
              <w:t xml:space="preserve"> </w:t>
            </w:r>
            <w:r w:rsidR="008427B7" w:rsidRPr="00A35706">
              <w:rPr>
                <w:rFonts w:asciiTheme="minorHAnsi" w:hAnsiTheme="minorHAnsi" w:cstheme="minorHAnsi"/>
                <w:b/>
                <w:sz w:val="22"/>
                <w:szCs w:val="22"/>
                <w:highlight w:val="yellow"/>
                <w:u w:val="single"/>
              </w:rPr>
              <w:t xml:space="preserve">the </w:t>
            </w:r>
            <w:hyperlink r:id="rId9" w:history="1">
              <w:r w:rsidR="008427B7" w:rsidRPr="00A35706">
                <w:rPr>
                  <w:rStyle w:val="Hyperlink"/>
                  <w:rFonts w:asciiTheme="minorHAnsi" w:hAnsiTheme="minorHAnsi" w:cstheme="minorHAnsi"/>
                  <w:b/>
                  <w:sz w:val="22"/>
                  <w:szCs w:val="22"/>
                  <w:highlight w:val="yellow"/>
                </w:rPr>
                <w:t>National Soybean Checkoff Research Database</w:t>
              </w:r>
            </w:hyperlink>
            <w:r w:rsidRPr="009D3BC1">
              <w:rPr>
                <w:rFonts w:asciiTheme="minorHAnsi" w:hAnsiTheme="minorHAnsi" w:cstheme="minorHAnsi"/>
                <w:b/>
                <w:sz w:val="22"/>
                <w:szCs w:val="22"/>
                <w:highlight w:val="yellow"/>
              </w:rPr>
              <w:t>.</w:t>
            </w:r>
          </w:p>
        </w:tc>
      </w:tr>
      <w:tr w:rsidR="00957DE7" w:rsidRPr="003507CA" w14:paraId="198E3B82"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06197445" w14:textId="1A356EC8" w:rsidR="00957DE7" w:rsidRPr="00D82056" w:rsidRDefault="00E15937" w:rsidP="003507CA">
            <w:pPr>
              <w:pStyle w:val="Heading2"/>
              <w:numPr>
                <w:ilvl w:val="0"/>
                <w:numId w:val="0"/>
              </w:numPr>
              <w:spacing w:after="0"/>
              <w:rPr>
                <w:rFonts w:asciiTheme="minorHAnsi" w:hAnsiTheme="minorHAnsi" w:cstheme="minorHAnsi"/>
                <w:color w:val="auto"/>
                <w:sz w:val="22"/>
                <w:szCs w:val="22"/>
              </w:rPr>
            </w:pPr>
            <w:r>
              <w:rPr>
                <w:rFonts w:asciiTheme="minorHAnsi" w:hAnsiTheme="minorHAnsi" w:cstheme="minorHAnsi"/>
                <w:color w:val="auto"/>
                <w:sz w:val="22"/>
                <w:szCs w:val="22"/>
              </w:rPr>
              <w:t xml:space="preserve">Progress </w:t>
            </w:r>
            <w:r w:rsidR="00D82056" w:rsidRPr="00D82056">
              <w:rPr>
                <w:rFonts w:asciiTheme="minorHAnsi" w:hAnsiTheme="minorHAnsi" w:cstheme="minorHAnsi"/>
                <w:color w:val="auto"/>
                <w:sz w:val="22"/>
                <w:szCs w:val="22"/>
              </w:rPr>
              <w:t>Summary (in non-proprietary lay language suitable to be shared publicly):</w:t>
            </w:r>
          </w:p>
        </w:tc>
      </w:tr>
      <w:tr w:rsidR="00957DE7" w:rsidRPr="003507CA" w14:paraId="551E4618" w14:textId="77777777" w:rsidTr="00D82056">
        <w:trPr>
          <w:trHeight w:val="2242"/>
        </w:trPr>
        <w:tc>
          <w:tcPr>
            <w:tcW w:w="9000" w:type="dxa"/>
            <w:gridSpan w:val="2"/>
            <w:tcMar>
              <w:top w:w="43" w:type="dxa"/>
              <w:left w:w="0" w:type="dxa"/>
              <w:bottom w:w="43" w:type="dxa"/>
              <w:right w:w="0" w:type="dxa"/>
            </w:tcMar>
          </w:tcPr>
          <w:p w14:paraId="423C6065" w14:textId="77777777" w:rsidR="00F03356" w:rsidRDefault="00F03356" w:rsidP="006232E2">
            <w:pPr>
              <w:spacing w:line="240" w:lineRule="auto"/>
              <w:jc w:val="both"/>
              <w:rPr>
                <w:rFonts w:ascii="Times New Roman" w:hAnsi="Times New Roman" w:cs="Times New Roman"/>
                <w:sz w:val="24"/>
                <w:szCs w:val="24"/>
              </w:rPr>
            </w:pPr>
          </w:p>
          <w:p w14:paraId="486DA51F" w14:textId="1EE02386" w:rsidR="006232E2" w:rsidRPr="00AD7B1A" w:rsidRDefault="006232E2" w:rsidP="006232E2">
            <w:pPr>
              <w:spacing w:line="240" w:lineRule="auto"/>
              <w:jc w:val="both"/>
              <w:rPr>
                <w:rFonts w:ascii="Times New Roman" w:hAnsi="Times New Roman" w:cs="Times New Roman"/>
                <w:sz w:val="24"/>
                <w:szCs w:val="24"/>
              </w:rPr>
            </w:pPr>
            <w:r w:rsidRPr="00AD7B1A">
              <w:rPr>
                <w:rFonts w:ascii="Times New Roman" w:hAnsi="Times New Roman" w:cs="Times New Roman"/>
                <w:sz w:val="24"/>
                <w:szCs w:val="24"/>
              </w:rPr>
              <w:t xml:space="preserve">The project started on April 1, 2023. In the past </w:t>
            </w:r>
            <w:r w:rsidR="00842482">
              <w:rPr>
                <w:rFonts w:ascii="Times New Roman" w:hAnsi="Times New Roman" w:cs="Times New Roman"/>
                <w:sz w:val="24"/>
                <w:szCs w:val="24"/>
              </w:rPr>
              <w:t>quarter</w:t>
            </w:r>
            <w:r w:rsidR="007A7AE7">
              <w:rPr>
                <w:rFonts w:ascii="Times New Roman" w:hAnsi="Times New Roman" w:cs="Times New Roman"/>
                <w:sz w:val="24"/>
                <w:szCs w:val="24"/>
              </w:rPr>
              <w:t xml:space="preserve"> (</w:t>
            </w:r>
            <w:r w:rsidR="00850032">
              <w:rPr>
                <w:rFonts w:ascii="Times New Roman" w:hAnsi="Times New Roman" w:cs="Times New Roman"/>
                <w:sz w:val="24"/>
                <w:szCs w:val="24"/>
              </w:rPr>
              <w:t>10</w:t>
            </w:r>
            <w:r w:rsidR="007A7AE7">
              <w:rPr>
                <w:rFonts w:ascii="Times New Roman" w:hAnsi="Times New Roman" w:cs="Times New Roman"/>
                <w:sz w:val="24"/>
                <w:szCs w:val="24"/>
              </w:rPr>
              <w:t>/2023-</w:t>
            </w:r>
            <w:r w:rsidR="00850032">
              <w:rPr>
                <w:rFonts w:ascii="Times New Roman" w:hAnsi="Times New Roman" w:cs="Times New Roman"/>
                <w:sz w:val="24"/>
                <w:szCs w:val="24"/>
              </w:rPr>
              <w:t>12</w:t>
            </w:r>
            <w:r w:rsidR="007A7AE7">
              <w:rPr>
                <w:rFonts w:ascii="Times New Roman" w:hAnsi="Times New Roman" w:cs="Times New Roman"/>
                <w:sz w:val="24"/>
                <w:szCs w:val="24"/>
              </w:rPr>
              <w:t>/2023)</w:t>
            </w:r>
            <w:r w:rsidR="0025611F">
              <w:rPr>
                <w:rFonts w:ascii="Times New Roman" w:hAnsi="Times New Roman" w:cs="Times New Roman"/>
                <w:sz w:val="24"/>
                <w:szCs w:val="24"/>
              </w:rPr>
              <w:t>,</w:t>
            </w:r>
          </w:p>
          <w:p w14:paraId="4F8DBBF7" w14:textId="5B24087B" w:rsidR="00850032" w:rsidRDefault="00850032" w:rsidP="00F03356">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harvesting the soybean, </w:t>
            </w:r>
            <w:r w:rsidR="00550837">
              <w:rPr>
                <w:rFonts w:ascii="Times New Roman" w:hAnsi="Times New Roman" w:cs="Times New Roman"/>
                <w:sz w:val="24"/>
                <w:szCs w:val="24"/>
              </w:rPr>
              <w:t xml:space="preserve">different </w:t>
            </w:r>
            <w:r>
              <w:rPr>
                <w:rFonts w:ascii="Times New Roman" w:hAnsi="Times New Roman" w:cs="Times New Roman"/>
                <w:sz w:val="24"/>
                <w:szCs w:val="24"/>
              </w:rPr>
              <w:t>cover crops have been planted in two plots with different soil types.</w:t>
            </w:r>
          </w:p>
          <w:p w14:paraId="008DA5CC" w14:textId="5FE7E96D" w:rsidR="00957DE7" w:rsidRPr="00850032" w:rsidRDefault="00F03356" w:rsidP="00850032">
            <w:pPr>
              <w:pStyle w:val="ListParagraph"/>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Installed </w:t>
            </w:r>
            <w:r w:rsidR="00850032">
              <w:rPr>
                <w:rFonts w:ascii="Times New Roman" w:hAnsi="Times New Roman" w:cs="Times New Roman"/>
                <w:sz w:val="24"/>
                <w:szCs w:val="24"/>
              </w:rPr>
              <w:t>soil moisture and temperature sensors in two depths</w:t>
            </w:r>
            <w:r>
              <w:rPr>
                <w:rFonts w:ascii="Times New Roman" w:hAnsi="Times New Roman" w:cs="Times New Roman"/>
                <w:sz w:val="24"/>
                <w:szCs w:val="24"/>
              </w:rPr>
              <w:t xml:space="preserve"> to </w:t>
            </w:r>
            <w:r w:rsidR="00850032">
              <w:rPr>
                <w:rFonts w:ascii="Times New Roman" w:hAnsi="Times New Roman" w:cs="Times New Roman"/>
                <w:sz w:val="24"/>
                <w:szCs w:val="24"/>
              </w:rPr>
              <w:t>monitor soil water and thermal status.</w:t>
            </w:r>
          </w:p>
        </w:tc>
      </w:tr>
      <w:tr w:rsidR="00AC69AD" w:rsidRPr="003507CA" w14:paraId="4BB3D17A" w14:textId="77777777" w:rsidTr="00D82056">
        <w:trPr>
          <w:trHeight w:val="217"/>
        </w:trPr>
        <w:tc>
          <w:tcPr>
            <w:tcW w:w="9000" w:type="dxa"/>
            <w:gridSpan w:val="2"/>
            <w:shd w:val="clear" w:color="auto" w:fill="D9D9D9" w:themeFill="background1" w:themeFillShade="D9"/>
            <w:tcMar>
              <w:top w:w="43" w:type="dxa"/>
              <w:left w:w="0" w:type="dxa"/>
              <w:bottom w:w="43" w:type="dxa"/>
              <w:right w:w="0" w:type="dxa"/>
            </w:tcMar>
          </w:tcPr>
          <w:p w14:paraId="0573EF66" w14:textId="0FE39070" w:rsidR="00AC69AD" w:rsidRPr="003507CA" w:rsidRDefault="00D82056" w:rsidP="00D82056">
            <w:pPr>
              <w:pStyle w:val="Heading2"/>
              <w:numPr>
                <w:ilvl w:val="0"/>
                <w:numId w:val="0"/>
              </w:numPr>
              <w:spacing w:after="0"/>
              <w:rPr>
                <w:rFonts w:asciiTheme="minorHAnsi" w:hAnsiTheme="minorHAnsi" w:cstheme="minorHAnsi"/>
                <w:b w:val="0"/>
                <w:sz w:val="22"/>
                <w:szCs w:val="22"/>
              </w:rPr>
            </w:pPr>
            <w:r w:rsidRPr="00D82056">
              <w:rPr>
                <w:rFonts w:asciiTheme="minorHAnsi" w:hAnsiTheme="minorHAnsi" w:cstheme="minorHAnsi"/>
                <w:color w:val="auto"/>
                <w:sz w:val="22"/>
                <w:szCs w:val="22"/>
              </w:rPr>
              <w:t xml:space="preserve">Detailed </w:t>
            </w:r>
            <w:r w:rsidR="00E15937">
              <w:rPr>
                <w:rFonts w:asciiTheme="minorHAnsi" w:hAnsiTheme="minorHAnsi" w:cstheme="minorHAnsi"/>
                <w:color w:val="auto"/>
                <w:sz w:val="22"/>
                <w:szCs w:val="22"/>
              </w:rPr>
              <w:t>Progress</w:t>
            </w:r>
            <w:r w:rsidRPr="00D82056">
              <w:rPr>
                <w:rFonts w:asciiTheme="minorHAnsi" w:hAnsiTheme="minorHAnsi" w:cstheme="minorHAnsi"/>
                <w:color w:val="auto"/>
                <w:sz w:val="22"/>
                <w:szCs w:val="22"/>
              </w:rPr>
              <w:t xml:space="preserve"> Status – </w:t>
            </w:r>
            <w:r w:rsidRPr="00D82056">
              <w:rPr>
                <w:rFonts w:asciiTheme="minorHAnsi" w:hAnsiTheme="minorHAnsi" w:cstheme="minorHAnsi"/>
                <w:b w:val="0"/>
                <w:color w:val="auto"/>
                <w:sz w:val="22"/>
                <w:szCs w:val="22"/>
              </w:rPr>
              <w:t xml:space="preserve">Expand upon the above section. What key activities were undertaken and what were the key accomplishments during </w:t>
            </w:r>
            <w:r>
              <w:rPr>
                <w:rFonts w:asciiTheme="minorHAnsi" w:hAnsiTheme="minorHAnsi" w:cstheme="minorHAnsi"/>
                <w:b w:val="0"/>
                <w:color w:val="auto"/>
                <w:sz w:val="22"/>
                <w:szCs w:val="22"/>
              </w:rPr>
              <w:t>this reporting period</w:t>
            </w:r>
            <w:r w:rsidRPr="00D82056">
              <w:rPr>
                <w:rFonts w:asciiTheme="minorHAnsi" w:hAnsiTheme="minorHAnsi" w:cstheme="minorHAnsi"/>
                <w:b w:val="0"/>
                <w:color w:val="auto"/>
                <w:sz w:val="22"/>
                <w:szCs w:val="22"/>
              </w:rPr>
              <w:t xml:space="preserve">?  </w:t>
            </w:r>
            <w:r w:rsidR="00B9516B">
              <w:rPr>
                <w:rFonts w:asciiTheme="minorHAnsi" w:hAnsiTheme="minorHAnsi" w:cstheme="minorHAnsi"/>
                <w:b w:val="0"/>
                <w:sz w:val="22"/>
                <w:szCs w:val="22"/>
              </w:rPr>
              <w:t>List each key deliverable from the proposal and describe progress made (or not made) toward achieving it, including metrics were appropriate.</w:t>
            </w:r>
          </w:p>
        </w:tc>
      </w:tr>
      <w:tr w:rsidR="00957DE7" w:rsidRPr="003507CA" w14:paraId="37D8A7D0" w14:textId="77777777" w:rsidTr="00C758F8">
        <w:trPr>
          <w:trHeight w:val="2242"/>
        </w:trPr>
        <w:tc>
          <w:tcPr>
            <w:tcW w:w="9000" w:type="dxa"/>
            <w:gridSpan w:val="2"/>
            <w:tcMar>
              <w:top w:w="43" w:type="dxa"/>
              <w:left w:w="0" w:type="dxa"/>
              <w:bottom w:w="43" w:type="dxa"/>
              <w:right w:w="0" w:type="dxa"/>
            </w:tcMar>
          </w:tcPr>
          <w:p w14:paraId="2111C011" w14:textId="77777777" w:rsidR="00F03356" w:rsidRPr="0025611F" w:rsidRDefault="00F03356" w:rsidP="00F03356">
            <w:pPr>
              <w:spacing w:line="240" w:lineRule="auto"/>
              <w:ind w:left="45"/>
              <w:jc w:val="both"/>
              <w:rPr>
                <w:rFonts w:ascii="Times New Roman" w:hAnsi="Times New Roman" w:cs="Times New Roman"/>
                <w:sz w:val="24"/>
                <w:szCs w:val="24"/>
              </w:rPr>
            </w:pPr>
          </w:p>
          <w:p w14:paraId="2C71C5AF" w14:textId="2846F55A" w:rsidR="0025611F" w:rsidRPr="0025611F" w:rsidRDefault="0025611F" w:rsidP="00761AA8">
            <w:pPr>
              <w:pStyle w:val="ListParagraph"/>
              <w:numPr>
                <w:ilvl w:val="0"/>
                <w:numId w:val="49"/>
              </w:numPr>
              <w:spacing w:line="240" w:lineRule="auto"/>
              <w:ind w:left="360"/>
              <w:jc w:val="both"/>
              <w:rPr>
                <w:rFonts w:ascii="Times New Roman" w:hAnsi="Times New Roman" w:cs="Times New Roman"/>
                <w:sz w:val="24"/>
                <w:szCs w:val="24"/>
              </w:rPr>
            </w:pPr>
            <w:r w:rsidRPr="0025611F">
              <w:rPr>
                <w:rFonts w:ascii="Times New Roman" w:hAnsi="Times New Roman" w:cs="Times New Roman"/>
                <w:sz w:val="24"/>
                <w:szCs w:val="24"/>
              </w:rPr>
              <w:t xml:space="preserve">Legume and non-legume cover crops (i.e., winter rye, sweet clover, and subterranean clover) with different root traits (fibrous roots </w:t>
            </w:r>
            <w:r w:rsidRPr="0025611F">
              <w:rPr>
                <w:rFonts w:ascii="Times New Roman" w:hAnsi="Times New Roman" w:cs="Times New Roman"/>
                <w:i/>
                <w:iCs/>
                <w:sz w:val="24"/>
                <w:szCs w:val="24"/>
              </w:rPr>
              <w:t>vs</w:t>
            </w:r>
            <w:r w:rsidRPr="0025611F">
              <w:rPr>
                <w:rFonts w:ascii="Times New Roman" w:hAnsi="Times New Roman" w:cs="Times New Roman"/>
                <w:sz w:val="24"/>
                <w:szCs w:val="24"/>
              </w:rPr>
              <w:t xml:space="preserve">. taproot) have been planted in two plots with different soil textures (i.e., sandy loam </w:t>
            </w:r>
            <w:r w:rsidRPr="0025611F">
              <w:rPr>
                <w:rFonts w:ascii="Times New Roman" w:hAnsi="Times New Roman" w:cs="Times New Roman"/>
                <w:i/>
                <w:iCs/>
                <w:sz w:val="24"/>
                <w:szCs w:val="24"/>
              </w:rPr>
              <w:t>vs</w:t>
            </w:r>
            <w:r w:rsidRPr="0025611F">
              <w:rPr>
                <w:rFonts w:ascii="Times New Roman" w:hAnsi="Times New Roman" w:cs="Times New Roman"/>
                <w:sz w:val="24"/>
                <w:szCs w:val="24"/>
              </w:rPr>
              <w:t xml:space="preserve">. silty clay loam) to investigate the influences of different cover crops in diverse soils on water usage </w:t>
            </w:r>
            <w:r w:rsidR="007B1F74">
              <w:rPr>
                <w:rFonts w:ascii="Times New Roman" w:hAnsi="Times New Roman" w:cs="Times New Roman"/>
                <w:sz w:val="24"/>
                <w:szCs w:val="24"/>
              </w:rPr>
              <w:t xml:space="preserve">during the cover crop </w:t>
            </w:r>
            <w:r w:rsidR="00424C96">
              <w:rPr>
                <w:rFonts w:ascii="Times New Roman" w:hAnsi="Times New Roman" w:cs="Times New Roman"/>
                <w:sz w:val="24"/>
                <w:szCs w:val="24"/>
              </w:rPr>
              <w:t xml:space="preserve">growing season </w:t>
            </w:r>
            <w:r w:rsidRPr="0025611F">
              <w:rPr>
                <w:rFonts w:ascii="Times New Roman" w:hAnsi="Times New Roman" w:cs="Times New Roman"/>
                <w:sz w:val="24"/>
                <w:szCs w:val="24"/>
              </w:rPr>
              <w:t>and soil water storage, availability, and recharge</w:t>
            </w:r>
            <w:r w:rsidR="007B1F74">
              <w:rPr>
                <w:rFonts w:ascii="Times New Roman" w:hAnsi="Times New Roman" w:cs="Times New Roman"/>
                <w:sz w:val="24"/>
                <w:szCs w:val="24"/>
              </w:rPr>
              <w:t xml:space="preserve"> for the following cash crop.</w:t>
            </w:r>
          </w:p>
          <w:p w14:paraId="4C7822B7" w14:textId="7D6B5E30" w:rsidR="00850032" w:rsidRPr="007B1F74" w:rsidRDefault="007B1F74" w:rsidP="007B1F74">
            <w:pPr>
              <w:pStyle w:val="ListParagraph"/>
              <w:numPr>
                <w:ilvl w:val="0"/>
                <w:numId w:val="49"/>
              </w:numPr>
              <w:spacing w:line="240" w:lineRule="auto"/>
              <w:ind w:left="360"/>
              <w:jc w:val="both"/>
              <w:rPr>
                <w:rFonts w:asciiTheme="minorHAnsi" w:hAnsiTheme="minorHAnsi" w:cstheme="minorHAnsi"/>
                <w:sz w:val="22"/>
                <w:szCs w:val="22"/>
              </w:rPr>
            </w:pPr>
            <w:r>
              <w:rPr>
                <w:rFonts w:ascii="Times New Roman" w:hAnsi="Times New Roman" w:cs="Times New Roman"/>
                <w:sz w:val="24"/>
                <w:szCs w:val="24"/>
              </w:rPr>
              <w:t>Soil moisture (</w:t>
            </w:r>
            <w:r w:rsidRPr="007B1F74">
              <w:rPr>
                <w:rFonts w:ascii="Times New Roman" w:hAnsi="Times New Roman" w:cs="Times New Roman"/>
                <w:sz w:val="24"/>
                <w:szCs w:val="24"/>
              </w:rPr>
              <w:t>TEROS 10</w:t>
            </w:r>
            <w:r>
              <w:rPr>
                <w:rFonts w:ascii="Times New Roman" w:hAnsi="Times New Roman" w:cs="Times New Roman"/>
                <w:sz w:val="24"/>
                <w:szCs w:val="24"/>
              </w:rPr>
              <w:t>) and temperature (</w:t>
            </w:r>
            <w:r w:rsidRPr="007B1F74">
              <w:rPr>
                <w:rFonts w:ascii="Times New Roman" w:hAnsi="Times New Roman" w:cs="Times New Roman"/>
                <w:sz w:val="24"/>
                <w:szCs w:val="24"/>
              </w:rPr>
              <w:t>TEROS 1</w:t>
            </w:r>
            <w:r>
              <w:rPr>
                <w:rFonts w:ascii="Times New Roman" w:hAnsi="Times New Roman" w:cs="Times New Roman"/>
                <w:sz w:val="24"/>
                <w:szCs w:val="24"/>
              </w:rPr>
              <w:t>2) sensors were</w:t>
            </w:r>
            <w:r w:rsidRPr="007B1F74">
              <w:rPr>
                <w:rFonts w:ascii="Times New Roman" w:hAnsi="Times New Roman" w:cs="Times New Roman"/>
                <w:sz w:val="24"/>
                <w:szCs w:val="24"/>
              </w:rPr>
              <w:t xml:space="preserve"> installed</w:t>
            </w:r>
            <w:r>
              <w:rPr>
                <w:rFonts w:ascii="Times New Roman" w:hAnsi="Times New Roman" w:cs="Times New Roman"/>
                <w:sz w:val="24"/>
                <w:szCs w:val="24"/>
              </w:rPr>
              <w:t xml:space="preserve"> at two depths (i.e., 0-8 and 8-16 inches)</w:t>
            </w:r>
            <w:r w:rsidRPr="007B1F74">
              <w:rPr>
                <w:rFonts w:ascii="Times New Roman" w:hAnsi="Times New Roman" w:cs="Times New Roman"/>
                <w:sz w:val="24"/>
                <w:szCs w:val="24"/>
              </w:rPr>
              <w:t xml:space="preserve"> </w:t>
            </w:r>
            <w:r>
              <w:rPr>
                <w:rFonts w:ascii="Times New Roman" w:hAnsi="Times New Roman" w:cs="Times New Roman"/>
                <w:sz w:val="24"/>
                <w:szCs w:val="24"/>
              </w:rPr>
              <w:t>in</w:t>
            </w:r>
            <w:r w:rsidRPr="007B1F74">
              <w:rPr>
                <w:rFonts w:ascii="Times New Roman" w:hAnsi="Times New Roman" w:cs="Times New Roman"/>
                <w:sz w:val="24"/>
                <w:szCs w:val="24"/>
              </w:rPr>
              <w:t xml:space="preserve"> the research plots</w:t>
            </w:r>
            <w:r>
              <w:rPr>
                <w:rFonts w:ascii="Times New Roman" w:hAnsi="Times New Roman" w:cs="Times New Roman"/>
                <w:sz w:val="24"/>
                <w:szCs w:val="24"/>
              </w:rPr>
              <w:t xml:space="preserve"> with different treatments</w:t>
            </w:r>
            <w:r w:rsidRPr="007B1F74">
              <w:rPr>
                <w:rFonts w:ascii="Times New Roman" w:hAnsi="Times New Roman" w:cs="Times New Roman"/>
                <w:sz w:val="24"/>
                <w:szCs w:val="24"/>
              </w:rPr>
              <w:t xml:space="preserve"> to continuously collect </w:t>
            </w:r>
            <w:r>
              <w:rPr>
                <w:rFonts w:ascii="Times New Roman" w:hAnsi="Times New Roman" w:cs="Times New Roman"/>
                <w:sz w:val="24"/>
                <w:szCs w:val="24"/>
              </w:rPr>
              <w:t>soil water (</w:t>
            </w:r>
            <w:r w:rsidRPr="007B1F74">
              <w:rPr>
                <w:rFonts w:ascii="Times New Roman" w:hAnsi="Times New Roman" w:cs="Times New Roman"/>
                <w:sz w:val="24"/>
                <w:szCs w:val="24"/>
              </w:rPr>
              <w:t>volumetric soil water content</w:t>
            </w:r>
            <w:r>
              <w:rPr>
                <w:rFonts w:ascii="Times New Roman" w:hAnsi="Times New Roman" w:cs="Times New Roman"/>
                <w:sz w:val="24"/>
                <w:szCs w:val="24"/>
              </w:rPr>
              <w:t>) and thermal (soil temperature) status data</w:t>
            </w:r>
            <w:r w:rsidRPr="007B1F74">
              <w:rPr>
                <w:rFonts w:ascii="Times New Roman" w:hAnsi="Times New Roman" w:cs="Times New Roman"/>
                <w:sz w:val="24"/>
                <w:szCs w:val="24"/>
              </w:rPr>
              <w:t>.</w:t>
            </w:r>
            <w:r>
              <w:rPr>
                <w:rFonts w:ascii="Times New Roman" w:hAnsi="Times New Roman" w:cs="Times New Roman"/>
                <w:sz w:val="24"/>
                <w:szCs w:val="24"/>
              </w:rPr>
              <w:t xml:space="preserve"> These data will be combined with </w:t>
            </w:r>
            <w:r w:rsidR="00A93166" w:rsidRPr="007B1F74">
              <w:rPr>
                <w:rFonts w:ascii="Times New Roman" w:hAnsi="Times New Roman" w:cs="Times New Roman"/>
                <w:sz w:val="24"/>
                <w:szCs w:val="24"/>
              </w:rPr>
              <w:t xml:space="preserve">weather station </w:t>
            </w:r>
            <w:r w:rsidR="00424C96">
              <w:rPr>
                <w:rFonts w:ascii="Times New Roman" w:hAnsi="Times New Roman" w:cs="Times New Roman"/>
                <w:sz w:val="24"/>
                <w:szCs w:val="24"/>
              </w:rPr>
              <w:t xml:space="preserve">data </w:t>
            </w:r>
            <w:r w:rsidR="00453C51" w:rsidRPr="007B1F74">
              <w:rPr>
                <w:rFonts w:ascii="Times New Roman" w:hAnsi="Times New Roman" w:cs="Times New Roman"/>
                <w:sz w:val="24"/>
                <w:szCs w:val="24"/>
              </w:rPr>
              <w:t>to quantify the amount of water loss from cover crops</w:t>
            </w:r>
            <w:r>
              <w:rPr>
                <w:rFonts w:ascii="Times New Roman" w:hAnsi="Times New Roman" w:cs="Times New Roman"/>
                <w:sz w:val="24"/>
                <w:szCs w:val="24"/>
              </w:rPr>
              <w:t xml:space="preserve">, </w:t>
            </w:r>
            <w:r w:rsidR="009F7A80" w:rsidRPr="007B1F74">
              <w:rPr>
                <w:rFonts w:ascii="Times New Roman" w:hAnsi="Times New Roman" w:cs="Times New Roman"/>
                <w:sz w:val="24"/>
                <w:szCs w:val="24"/>
              </w:rPr>
              <w:t>evaluate cover crops water use</w:t>
            </w:r>
            <w:r>
              <w:rPr>
                <w:rFonts w:ascii="Times New Roman" w:hAnsi="Times New Roman" w:cs="Times New Roman"/>
                <w:sz w:val="24"/>
                <w:szCs w:val="24"/>
              </w:rPr>
              <w:t xml:space="preserve">, and estimate </w:t>
            </w:r>
            <w:r w:rsidR="009F7A80" w:rsidRPr="007B1F74">
              <w:rPr>
                <w:rFonts w:ascii="Times New Roman" w:hAnsi="Times New Roman" w:cs="Times New Roman"/>
                <w:sz w:val="24"/>
                <w:szCs w:val="24"/>
              </w:rPr>
              <w:t>the actual effects of cover cropping on soil water storage changes</w:t>
            </w:r>
            <w:r>
              <w:rPr>
                <w:rFonts w:ascii="Times New Roman" w:hAnsi="Times New Roman" w:cs="Times New Roman"/>
                <w:sz w:val="24"/>
                <w:szCs w:val="24"/>
              </w:rPr>
              <w:t xml:space="preserve"> in different soils</w:t>
            </w:r>
            <w:r w:rsidR="009F7A80" w:rsidRPr="007B1F74">
              <w:rPr>
                <w:rFonts w:ascii="Times New Roman" w:hAnsi="Times New Roman" w:cs="Times New Roman"/>
                <w:sz w:val="24"/>
                <w:szCs w:val="24"/>
              </w:rPr>
              <w:t>.</w:t>
            </w:r>
          </w:p>
        </w:tc>
      </w:tr>
    </w:tbl>
    <w:p w14:paraId="0DAAAE88" w14:textId="77777777" w:rsidR="0025429E" w:rsidRPr="003507CA" w:rsidRDefault="0025429E" w:rsidP="003507CA">
      <w:pPr>
        <w:spacing w:line="240" w:lineRule="auto"/>
        <w:rPr>
          <w:rFonts w:asciiTheme="minorHAnsi" w:hAnsiTheme="minorHAnsi" w:cstheme="minorHAnsi"/>
          <w:sz w:val="22"/>
          <w:szCs w:val="22"/>
        </w:rPr>
      </w:pPr>
    </w:p>
    <w:sectPr w:rsidR="0025429E" w:rsidRPr="003507CA" w:rsidSect="00E814B8">
      <w:headerReference w:type="first" r:id="rId1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D4DD" w14:textId="77777777" w:rsidR="0012312A" w:rsidRDefault="0012312A" w:rsidP="00BD1E89">
      <w:pPr>
        <w:spacing w:line="240" w:lineRule="auto"/>
      </w:pPr>
      <w:r>
        <w:separator/>
      </w:r>
    </w:p>
  </w:endnote>
  <w:endnote w:type="continuationSeparator" w:id="0">
    <w:p w14:paraId="22EC509D" w14:textId="77777777" w:rsidR="0012312A" w:rsidRDefault="0012312A"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3102" w14:textId="77777777" w:rsidR="0012312A" w:rsidRDefault="0012312A" w:rsidP="00BD1E89">
      <w:pPr>
        <w:spacing w:line="240" w:lineRule="auto"/>
      </w:pPr>
      <w:r>
        <w:separator/>
      </w:r>
    </w:p>
  </w:footnote>
  <w:footnote w:type="continuationSeparator" w:id="0">
    <w:p w14:paraId="348F5F4E" w14:textId="77777777" w:rsidR="0012312A" w:rsidRDefault="0012312A"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E9FD"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C6A62"/>
    <w:multiLevelType w:val="hybridMultilevel"/>
    <w:tmpl w:val="CF92C574"/>
    <w:lvl w:ilvl="0" w:tplc="31B8B4CE">
      <w:start w:val="1"/>
      <w:numFmt w:val="decimal"/>
      <w:lvlText w:val="(%1)"/>
      <w:lvlJc w:val="left"/>
      <w:pPr>
        <w:ind w:left="765" w:hanging="360"/>
      </w:pPr>
      <w:rPr>
        <w:rFonts w:ascii="Times New Roman" w:hAnsi="Times New Roman" w:cs="Times New Roman" w:hint="default"/>
        <w:sz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B17E4"/>
    <w:multiLevelType w:val="hybridMultilevel"/>
    <w:tmpl w:val="6BE0D7EE"/>
    <w:lvl w:ilvl="0" w:tplc="809205F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29D04B06"/>
    <w:multiLevelType w:val="hybridMultilevel"/>
    <w:tmpl w:val="2F0E77E0"/>
    <w:lvl w:ilvl="0" w:tplc="EF84496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2B2E4948"/>
    <w:multiLevelType w:val="hybridMultilevel"/>
    <w:tmpl w:val="663CA768"/>
    <w:lvl w:ilvl="0" w:tplc="CD7A4890">
      <w:start w:val="1"/>
      <w:numFmt w:val="decimal"/>
      <w:lvlText w:val="(%1)"/>
      <w:lvlJc w:val="left"/>
      <w:pPr>
        <w:ind w:left="405" w:hanging="360"/>
      </w:pPr>
      <w:rPr>
        <w:rFonts w:ascii="Times New Roman" w:hAnsi="Times New Roman" w:cs="Times New Roman" w:hint="default"/>
        <w:sz w:val="24"/>
        <w:szCs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8"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000944">
    <w:abstractNumId w:val="24"/>
  </w:num>
  <w:num w:numId="2" w16cid:durableId="1942566470">
    <w:abstractNumId w:val="28"/>
  </w:num>
  <w:num w:numId="3" w16cid:durableId="912086575">
    <w:abstractNumId w:val="4"/>
  </w:num>
  <w:num w:numId="4" w16cid:durableId="1749764468">
    <w:abstractNumId w:val="5"/>
  </w:num>
  <w:num w:numId="5" w16cid:durableId="1538273643">
    <w:abstractNumId w:val="27"/>
  </w:num>
  <w:num w:numId="6" w16cid:durableId="775446250">
    <w:abstractNumId w:val="17"/>
  </w:num>
  <w:num w:numId="7" w16cid:durableId="1776050356">
    <w:abstractNumId w:val="9"/>
  </w:num>
  <w:num w:numId="8" w16cid:durableId="458031251">
    <w:abstractNumId w:val="30"/>
  </w:num>
  <w:num w:numId="9" w16cid:durableId="568426284">
    <w:abstractNumId w:val="10"/>
  </w:num>
  <w:num w:numId="10" w16cid:durableId="280115417">
    <w:abstractNumId w:val="16"/>
  </w:num>
  <w:num w:numId="11" w16cid:durableId="1855849482">
    <w:abstractNumId w:val="18"/>
  </w:num>
  <w:num w:numId="12" w16cid:durableId="1868521721">
    <w:abstractNumId w:val="27"/>
  </w:num>
  <w:num w:numId="13" w16cid:durableId="1894653249">
    <w:abstractNumId w:val="23"/>
  </w:num>
  <w:num w:numId="14" w16cid:durableId="1876039067">
    <w:abstractNumId w:val="6"/>
  </w:num>
  <w:num w:numId="15" w16cid:durableId="1761222171">
    <w:abstractNumId w:val="32"/>
  </w:num>
  <w:num w:numId="16" w16cid:durableId="623272756">
    <w:abstractNumId w:val="22"/>
  </w:num>
  <w:num w:numId="17" w16cid:durableId="1257052508">
    <w:abstractNumId w:val="2"/>
  </w:num>
  <w:num w:numId="18" w16cid:durableId="2056736168">
    <w:abstractNumId w:val="21"/>
  </w:num>
  <w:num w:numId="19" w16cid:durableId="95910002">
    <w:abstractNumId w:val="8"/>
  </w:num>
  <w:num w:numId="20" w16cid:durableId="1915310077">
    <w:abstractNumId w:val="31"/>
  </w:num>
  <w:num w:numId="21" w16cid:durableId="1183125441">
    <w:abstractNumId w:val="11"/>
  </w:num>
  <w:num w:numId="22" w16cid:durableId="552934205">
    <w:abstractNumId w:val="19"/>
  </w:num>
  <w:num w:numId="23" w16cid:durableId="2026133936">
    <w:abstractNumId w:val="29"/>
  </w:num>
  <w:num w:numId="24" w16cid:durableId="1926331197">
    <w:abstractNumId w:val="17"/>
  </w:num>
  <w:num w:numId="25" w16cid:durableId="886524867">
    <w:abstractNumId w:val="27"/>
  </w:num>
  <w:num w:numId="26" w16cid:durableId="1592739403">
    <w:abstractNumId w:val="27"/>
  </w:num>
  <w:num w:numId="27" w16cid:durableId="1330984986">
    <w:abstractNumId w:val="27"/>
  </w:num>
  <w:num w:numId="28" w16cid:durableId="1682972754">
    <w:abstractNumId w:val="27"/>
  </w:num>
  <w:num w:numId="29" w16cid:durableId="1267688814">
    <w:abstractNumId w:val="17"/>
  </w:num>
  <w:num w:numId="30" w16cid:durableId="822282846">
    <w:abstractNumId w:val="17"/>
  </w:num>
  <w:num w:numId="31" w16cid:durableId="962997958">
    <w:abstractNumId w:val="17"/>
  </w:num>
  <w:num w:numId="32" w16cid:durableId="1800226836">
    <w:abstractNumId w:val="17"/>
  </w:num>
  <w:num w:numId="33" w16cid:durableId="1862084945">
    <w:abstractNumId w:val="17"/>
  </w:num>
  <w:num w:numId="34" w16cid:durableId="1562056055">
    <w:abstractNumId w:val="27"/>
  </w:num>
  <w:num w:numId="35" w16cid:durableId="1994676414">
    <w:abstractNumId w:val="27"/>
  </w:num>
  <w:num w:numId="36" w16cid:durableId="1079600975">
    <w:abstractNumId w:val="34"/>
  </w:num>
  <w:num w:numId="37" w16cid:durableId="169875917">
    <w:abstractNumId w:val="1"/>
  </w:num>
  <w:num w:numId="38" w16cid:durableId="1978946831">
    <w:abstractNumId w:val="0"/>
  </w:num>
  <w:num w:numId="39" w16cid:durableId="1903712265">
    <w:abstractNumId w:val="33"/>
  </w:num>
  <w:num w:numId="40" w16cid:durableId="749545178">
    <w:abstractNumId w:val="15"/>
  </w:num>
  <w:num w:numId="41" w16cid:durableId="1989631334">
    <w:abstractNumId w:val="20"/>
  </w:num>
  <w:num w:numId="42" w16cid:durableId="777676153">
    <w:abstractNumId w:val="26"/>
  </w:num>
  <w:num w:numId="43" w16cid:durableId="1860006583">
    <w:abstractNumId w:val="3"/>
  </w:num>
  <w:num w:numId="44" w16cid:durableId="386345578">
    <w:abstractNumId w:val="25"/>
  </w:num>
  <w:num w:numId="45" w16cid:durableId="2045908575">
    <w:abstractNumId w:val="27"/>
  </w:num>
  <w:num w:numId="46" w16cid:durableId="325206066">
    <w:abstractNumId w:val="14"/>
  </w:num>
  <w:num w:numId="47" w16cid:durableId="2139295606">
    <w:abstractNumId w:val="13"/>
  </w:num>
  <w:num w:numId="48" w16cid:durableId="13309754">
    <w:abstractNumId w:val="12"/>
  </w:num>
  <w:num w:numId="49" w16cid:durableId="21389896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14790"/>
    <w:rsid w:val="0001709F"/>
    <w:rsid w:val="0003601D"/>
    <w:rsid w:val="00037FDA"/>
    <w:rsid w:val="0004056A"/>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12A"/>
    <w:rsid w:val="00123E01"/>
    <w:rsid w:val="00153F61"/>
    <w:rsid w:val="0016007C"/>
    <w:rsid w:val="00162654"/>
    <w:rsid w:val="00184DBB"/>
    <w:rsid w:val="001943BF"/>
    <w:rsid w:val="001A6320"/>
    <w:rsid w:val="001B5C81"/>
    <w:rsid w:val="001C3132"/>
    <w:rsid w:val="001C34A3"/>
    <w:rsid w:val="001C4C57"/>
    <w:rsid w:val="001C57D8"/>
    <w:rsid w:val="001D1DD2"/>
    <w:rsid w:val="001E2F8F"/>
    <w:rsid w:val="00203599"/>
    <w:rsid w:val="002044CF"/>
    <w:rsid w:val="002148E3"/>
    <w:rsid w:val="00222CD2"/>
    <w:rsid w:val="0022628E"/>
    <w:rsid w:val="00227538"/>
    <w:rsid w:val="00234746"/>
    <w:rsid w:val="002378AF"/>
    <w:rsid w:val="00245B98"/>
    <w:rsid w:val="00246B18"/>
    <w:rsid w:val="002479BE"/>
    <w:rsid w:val="00250732"/>
    <w:rsid w:val="0025429E"/>
    <w:rsid w:val="0025611F"/>
    <w:rsid w:val="0028114C"/>
    <w:rsid w:val="00291A31"/>
    <w:rsid w:val="00297877"/>
    <w:rsid w:val="00297BED"/>
    <w:rsid w:val="002A115E"/>
    <w:rsid w:val="002B5D14"/>
    <w:rsid w:val="002C30C2"/>
    <w:rsid w:val="002C6626"/>
    <w:rsid w:val="002D5074"/>
    <w:rsid w:val="00300AEB"/>
    <w:rsid w:val="00302EDA"/>
    <w:rsid w:val="00320C8D"/>
    <w:rsid w:val="0032545C"/>
    <w:rsid w:val="003312EE"/>
    <w:rsid w:val="00333B09"/>
    <w:rsid w:val="00335A26"/>
    <w:rsid w:val="00335FC1"/>
    <w:rsid w:val="003507CA"/>
    <w:rsid w:val="0035304F"/>
    <w:rsid w:val="003621D3"/>
    <w:rsid w:val="00362A90"/>
    <w:rsid w:val="00373BBC"/>
    <w:rsid w:val="00383AB7"/>
    <w:rsid w:val="00383F0E"/>
    <w:rsid w:val="00390570"/>
    <w:rsid w:val="00392592"/>
    <w:rsid w:val="00396079"/>
    <w:rsid w:val="003B2A34"/>
    <w:rsid w:val="003B5F5A"/>
    <w:rsid w:val="003B7A55"/>
    <w:rsid w:val="003D3E21"/>
    <w:rsid w:val="003D6401"/>
    <w:rsid w:val="003F6841"/>
    <w:rsid w:val="00402D0B"/>
    <w:rsid w:val="00406CFF"/>
    <w:rsid w:val="004073DA"/>
    <w:rsid w:val="004076FD"/>
    <w:rsid w:val="00410A0D"/>
    <w:rsid w:val="0041728E"/>
    <w:rsid w:val="0042023B"/>
    <w:rsid w:val="00424292"/>
    <w:rsid w:val="00424C96"/>
    <w:rsid w:val="00425FE4"/>
    <w:rsid w:val="004307E6"/>
    <w:rsid w:val="0043706C"/>
    <w:rsid w:val="00437218"/>
    <w:rsid w:val="00451F10"/>
    <w:rsid w:val="00452DF1"/>
    <w:rsid w:val="00453C51"/>
    <w:rsid w:val="00455551"/>
    <w:rsid w:val="00470EEC"/>
    <w:rsid w:val="00472A90"/>
    <w:rsid w:val="004A7A14"/>
    <w:rsid w:val="004A7B46"/>
    <w:rsid w:val="004C0762"/>
    <w:rsid w:val="004C09F2"/>
    <w:rsid w:val="004C6840"/>
    <w:rsid w:val="004D0D1D"/>
    <w:rsid w:val="004E4F44"/>
    <w:rsid w:val="005020D3"/>
    <w:rsid w:val="00507BF3"/>
    <w:rsid w:val="00521C25"/>
    <w:rsid w:val="00535394"/>
    <w:rsid w:val="0054156B"/>
    <w:rsid w:val="00550837"/>
    <w:rsid w:val="00567987"/>
    <w:rsid w:val="00582B63"/>
    <w:rsid w:val="005844D0"/>
    <w:rsid w:val="00596B63"/>
    <w:rsid w:val="005A61C0"/>
    <w:rsid w:val="005B5964"/>
    <w:rsid w:val="005D7144"/>
    <w:rsid w:val="005E2A77"/>
    <w:rsid w:val="005E7DB4"/>
    <w:rsid w:val="005F492E"/>
    <w:rsid w:val="0060410C"/>
    <w:rsid w:val="00605758"/>
    <w:rsid w:val="00605BA8"/>
    <w:rsid w:val="006232E2"/>
    <w:rsid w:val="00632864"/>
    <w:rsid w:val="00643728"/>
    <w:rsid w:val="006507FB"/>
    <w:rsid w:val="006572F3"/>
    <w:rsid w:val="00657693"/>
    <w:rsid w:val="006709BB"/>
    <w:rsid w:val="00684BCF"/>
    <w:rsid w:val="00685ED5"/>
    <w:rsid w:val="00693D9D"/>
    <w:rsid w:val="0069666C"/>
    <w:rsid w:val="006A3912"/>
    <w:rsid w:val="006A6A77"/>
    <w:rsid w:val="006A6CCC"/>
    <w:rsid w:val="006B1F6B"/>
    <w:rsid w:val="006D3433"/>
    <w:rsid w:val="006E0A14"/>
    <w:rsid w:val="006E24E6"/>
    <w:rsid w:val="006E412F"/>
    <w:rsid w:val="006F26E4"/>
    <w:rsid w:val="006F6240"/>
    <w:rsid w:val="006F62F8"/>
    <w:rsid w:val="00704574"/>
    <w:rsid w:val="00713B34"/>
    <w:rsid w:val="00717254"/>
    <w:rsid w:val="007249F5"/>
    <w:rsid w:val="007259A0"/>
    <w:rsid w:val="00727DDA"/>
    <w:rsid w:val="00733D8F"/>
    <w:rsid w:val="00736421"/>
    <w:rsid w:val="00744EF4"/>
    <w:rsid w:val="00773484"/>
    <w:rsid w:val="00777C6E"/>
    <w:rsid w:val="007823B2"/>
    <w:rsid w:val="00782D0B"/>
    <w:rsid w:val="007860C0"/>
    <w:rsid w:val="00794235"/>
    <w:rsid w:val="00796430"/>
    <w:rsid w:val="007A72A3"/>
    <w:rsid w:val="007A7AE7"/>
    <w:rsid w:val="007B0BBB"/>
    <w:rsid w:val="007B1F74"/>
    <w:rsid w:val="007B7BC8"/>
    <w:rsid w:val="007C03E3"/>
    <w:rsid w:val="007C2C8A"/>
    <w:rsid w:val="007C520F"/>
    <w:rsid w:val="007D0E1B"/>
    <w:rsid w:val="007D5174"/>
    <w:rsid w:val="007F6D16"/>
    <w:rsid w:val="00806DDF"/>
    <w:rsid w:val="008101B7"/>
    <w:rsid w:val="00810449"/>
    <w:rsid w:val="00824CD4"/>
    <w:rsid w:val="00841458"/>
    <w:rsid w:val="00842482"/>
    <w:rsid w:val="008427B7"/>
    <w:rsid w:val="008457BA"/>
    <w:rsid w:val="00845912"/>
    <w:rsid w:val="00850032"/>
    <w:rsid w:val="00850D37"/>
    <w:rsid w:val="008562C0"/>
    <w:rsid w:val="008618D2"/>
    <w:rsid w:val="00864BAF"/>
    <w:rsid w:val="0088793A"/>
    <w:rsid w:val="00897B7D"/>
    <w:rsid w:val="008B1D7D"/>
    <w:rsid w:val="008B4A0E"/>
    <w:rsid w:val="008C6D67"/>
    <w:rsid w:val="008D473B"/>
    <w:rsid w:val="008E391F"/>
    <w:rsid w:val="008F1BE4"/>
    <w:rsid w:val="008F1CF3"/>
    <w:rsid w:val="008F5FC8"/>
    <w:rsid w:val="00917422"/>
    <w:rsid w:val="009211F7"/>
    <w:rsid w:val="0092416B"/>
    <w:rsid w:val="009245D5"/>
    <w:rsid w:val="009258E5"/>
    <w:rsid w:val="00944003"/>
    <w:rsid w:val="00955EEF"/>
    <w:rsid w:val="00957DE7"/>
    <w:rsid w:val="0096092A"/>
    <w:rsid w:val="00964D40"/>
    <w:rsid w:val="00966780"/>
    <w:rsid w:val="0097290B"/>
    <w:rsid w:val="00974467"/>
    <w:rsid w:val="00981460"/>
    <w:rsid w:val="00994AEE"/>
    <w:rsid w:val="009A18AF"/>
    <w:rsid w:val="009C246A"/>
    <w:rsid w:val="009C5215"/>
    <w:rsid w:val="009C5A99"/>
    <w:rsid w:val="009D3BC1"/>
    <w:rsid w:val="009D4D42"/>
    <w:rsid w:val="009D5AFE"/>
    <w:rsid w:val="009D739E"/>
    <w:rsid w:val="009E19AE"/>
    <w:rsid w:val="009F4968"/>
    <w:rsid w:val="009F6283"/>
    <w:rsid w:val="009F7A80"/>
    <w:rsid w:val="00A1615F"/>
    <w:rsid w:val="00A20BF0"/>
    <w:rsid w:val="00A31942"/>
    <w:rsid w:val="00A35706"/>
    <w:rsid w:val="00A37E7D"/>
    <w:rsid w:val="00A433FA"/>
    <w:rsid w:val="00A44140"/>
    <w:rsid w:val="00A50FE6"/>
    <w:rsid w:val="00A65BD5"/>
    <w:rsid w:val="00A71013"/>
    <w:rsid w:val="00A80AEA"/>
    <w:rsid w:val="00A86BA2"/>
    <w:rsid w:val="00A929F3"/>
    <w:rsid w:val="00A93166"/>
    <w:rsid w:val="00AA0D60"/>
    <w:rsid w:val="00AA6752"/>
    <w:rsid w:val="00AB4B27"/>
    <w:rsid w:val="00AB63EC"/>
    <w:rsid w:val="00AC69AD"/>
    <w:rsid w:val="00AD5407"/>
    <w:rsid w:val="00AE34BF"/>
    <w:rsid w:val="00AE3CBA"/>
    <w:rsid w:val="00B07557"/>
    <w:rsid w:val="00B14FD9"/>
    <w:rsid w:val="00B162EB"/>
    <w:rsid w:val="00B20FB0"/>
    <w:rsid w:val="00B27218"/>
    <w:rsid w:val="00B316A1"/>
    <w:rsid w:val="00B31D47"/>
    <w:rsid w:val="00B33DA7"/>
    <w:rsid w:val="00B3786C"/>
    <w:rsid w:val="00B42C7C"/>
    <w:rsid w:val="00B54C8A"/>
    <w:rsid w:val="00B603B4"/>
    <w:rsid w:val="00B67297"/>
    <w:rsid w:val="00B7052F"/>
    <w:rsid w:val="00B71665"/>
    <w:rsid w:val="00B74CE8"/>
    <w:rsid w:val="00B7562B"/>
    <w:rsid w:val="00B7577C"/>
    <w:rsid w:val="00B84923"/>
    <w:rsid w:val="00B9325C"/>
    <w:rsid w:val="00B9392A"/>
    <w:rsid w:val="00B9516B"/>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758F8"/>
    <w:rsid w:val="00C9612A"/>
    <w:rsid w:val="00CA2F5D"/>
    <w:rsid w:val="00CA4CDD"/>
    <w:rsid w:val="00CC0B25"/>
    <w:rsid w:val="00CD0D59"/>
    <w:rsid w:val="00CE4772"/>
    <w:rsid w:val="00CE7303"/>
    <w:rsid w:val="00CF1E6A"/>
    <w:rsid w:val="00D00099"/>
    <w:rsid w:val="00D04BE9"/>
    <w:rsid w:val="00D04C40"/>
    <w:rsid w:val="00D140A4"/>
    <w:rsid w:val="00D15EA8"/>
    <w:rsid w:val="00D3649F"/>
    <w:rsid w:val="00D415FF"/>
    <w:rsid w:val="00D42DA7"/>
    <w:rsid w:val="00D43767"/>
    <w:rsid w:val="00D44A86"/>
    <w:rsid w:val="00D50CA1"/>
    <w:rsid w:val="00D534E9"/>
    <w:rsid w:val="00D66CF4"/>
    <w:rsid w:val="00D704E3"/>
    <w:rsid w:val="00D7730F"/>
    <w:rsid w:val="00D82056"/>
    <w:rsid w:val="00D83274"/>
    <w:rsid w:val="00D84185"/>
    <w:rsid w:val="00D95201"/>
    <w:rsid w:val="00DA1E9F"/>
    <w:rsid w:val="00DA45E4"/>
    <w:rsid w:val="00DA5F9E"/>
    <w:rsid w:val="00DA700E"/>
    <w:rsid w:val="00DC7BC5"/>
    <w:rsid w:val="00DD2F80"/>
    <w:rsid w:val="00DF5E9A"/>
    <w:rsid w:val="00E01D04"/>
    <w:rsid w:val="00E109F2"/>
    <w:rsid w:val="00E11369"/>
    <w:rsid w:val="00E15937"/>
    <w:rsid w:val="00E24EB0"/>
    <w:rsid w:val="00E36ED1"/>
    <w:rsid w:val="00E438DD"/>
    <w:rsid w:val="00E5787F"/>
    <w:rsid w:val="00E6710B"/>
    <w:rsid w:val="00E722DC"/>
    <w:rsid w:val="00E734F2"/>
    <w:rsid w:val="00E7793C"/>
    <w:rsid w:val="00E806A9"/>
    <w:rsid w:val="00E814B8"/>
    <w:rsid w:val="00E83449"/>
    <w:rsid w:val="00E90475"/>
    <w:rsid w:val="00EA0768"/>
    <w:rsid w:val="00EA25AD"/>
    <w:rsid w:val="00EA2626"/>
    <w:rsid w:val="00EC043D"/>
    <w:rsid w:val="00EC1BEF"/>
    <w:rsid w:val="00ED05E7"/>
    <w:rsid w:val="00ED3898"/>
    <w:rsid w:val="00EE73BE"/>
    <w:rsid w:val="00EF3730"/>
    <w:rsid w:val="00EF3E19"/>
    <w:rsid w:val="00EF45C6"/>
    <w:rsid w:val="00EF46CC"/>
    <w:rsid w:val="00F01CE3"/>
    <w:rsid w:val="00F03356"/>
    <w:rsid w:val="00F06AE9"/>
    <w:rsid w:val="00F071B8"/>
    <w:rsid w:val="00F11B50"/>
    <w:rsid w:val="00F16477"/>
    <w:rsid w:val="00F17913"/>
    <w:rsid w:val="00F35D9B"/>
    <w:rsid w:val="00F37A69"/>
    <w:rsid w:val="00F503DA"/>
    <w:rsid w:val="00F52113"/>
    <w:rsid w:val="00F541F4"/>
    <w:rsid w:val="00F71C12"/>
    <w:rsid w:val="00F76142"/>
    <w:rsid w:val="00F87E60"/>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4AF6"/>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character" w:styleId="UnresolvedMention">
    <w:name w:val="Unresolved Mention"/>
    <w:basedOn w:val="DefaultParagraphFont"/>
    <w:uiPriority w:val="99"/>
    <w:semiHidden/>
    <w:unhideWhenUsed/>
    <w:rsid w:val="008427B7"/>
    <w:rPr>
      <w:color w:val="605E5C"/>
      <w:shd w:val="clear" w:color="auto" w:fill="E1DFDD"/>
    </w:rPr>
  </w:style>
  <w:style w:type="character" w:styleId="FollowedHyperlink">
    <w:name w:val="FollowedHyperlink"/>
    <w:basedOn w:val="DefaultParagraphFont"/>
    <w:uiPriority w:val="99"/>
    <w:semiHidden/>
    <w:unhideWhenUsed/>
    <w:rsid w:val="009D3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ybeanresearchd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8AF4-3F4B-48CC-BBDA-10C8A844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Zhang, Xi</cp:lastModifiedBy>
  <cp:revision>10</cp:revision>
  <cp:lastPrinted>2015-12-03T22:07:00Z</cp:lastPrinted>
  <dcterms:created xsi:type="dcterms:W3CDTF">2023-09-06T16:41:00Z</dcterms:created>
  <dcterms:modified xsi:type="dcterms:W3CDTF">2023-12-05T15:56:00Z</dcterms:modified>
</cp:coreProperties>
</file>