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9"/>
        <w:tblOverlap w:val="never"/>
        <w:tblW w:w="1129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50"/>
        <w:gridCol w:w="4540"/>
      </w:tblGrid>
      <w:tr w:rsidR="00B7577C" w:rsidRPr="006F3583" w14:paraId="50761034" w14:textId="77777777" w:rsidTr="00871F60">
        <w:tc>
          <w:tcPr>
            <w:tcW w:w="1129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344CE0" w14:textId="77777777" w:rsidR="00B7577C" w:rsidRPr="006F3583" w:rsidRDefault="00B7577C" w:rsidP="00871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 xml:space="preserve">Please use this form to </w:t>
            </w:r>
            <w:proofErr w:type="gramStart"/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clearly and concisely report on project progress</w:t>
            </w:r>
            <w:proofErr w:type="gramEnd"/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.  The information included should reflect quantifiable results that can be used to evaluate and measure project success.  Comments should be limited to the designated boxes.  Technical reports, no longer than 4 pages, may be attached to this summary report.</w:t>
            </w:r>
          </w:p>
        </w:tc>
      </w:tr>
      <w:tr w:rsidR="00FA2060" w:rsidRPr="006F3583" w14:paraId="1E7F59E6" w14:textId="77777777" w:rsidTr="00871F60">
        <w:tc>
          <w:tcPr>
            <w:tcW w:w="67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588B35" w14:textId="25E6CF65" w:rsidR="0099263D" w:rsidRPr="006F3583" w:rsidRDefault="001339DD" w:rsidP="00871F60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 Number:</w:t>
            </w:r>
          </w:p>
        </w:tc>
        <w:tc>
          <w:tcPr>
            <w:tcW w:w="45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BE154CF" w14:textId="7D2EF1D9" w:rsidR="0099263D" w:rsidRPr="006F3583" w:rsidRDefault="0099263D" w:rsidP="00871F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060" w:rsidRPr="006F3583" w14:paraId="7AE9C20E" w14:textId="77777777" w:rsidTr="00871F60">
        <w:tc>
          <w:tcPr>
            <w:tcW w:w="67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6A89816" w14:textId="77777777" w:rsidR="0099263D" w:rsidRPr="006F3583" w:rsidRDefault="0099263D" w:rsidP="00871F60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45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DF3B10" w14:textId="1EAA2B1C" w:rsidR="0099263D" w:rsidRPr="006F3583" w:rsidRDefault="00546D2C" w:rsidP="00871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D2C">
              <w:rPr>
                <w:rFonts w:asciiTheme="minorHAnsi" w:hAnsiTheme="minorHAnsi" w:cstheme="minorHAnsi"/>
                <w:sz w:val="22"/>
                <w:szCs w:val="22"/>
              </w:rPr>
              <w:t>Identification and confirmation of natural tolerance to off-target Dicamba damage in non-Xtend soybeans</w:t>
            </w:r>
          </w:p>
        </w:tc>
      </w:tr>
      <w:tr w:rsidR="00FA2060" w:rsidRPr="006F3583" w14:paraId="6B0D2152" w14:textId="77777777" w:rsidTr="00871F60">
        <w:tc>
          <w:tcPr>
            <w:tcW w:w="67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4C68CD7" w14:textId="77777777" w:rsidR="0099263D" w:rsidRPr="006F3583" w:rsidRDefault="0099263D" w:rsidP="00871F60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Organization: </w:t>
            </w:r>
          </w:p>
        </w:tc>
        <w:tc>
          <w:tcPr>
            <w:tcW w:w="45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0161AC1" w14:textId="64110544" w:rsidR="0099263D" w:rsidRPr="006F3583" w:rsidRDefault="00B0112F" w:rsidP="00871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University of Missouri</w:t>
            </w:r>
          </w:p>
        </w:tc>
      </w:tr>
      <w:tr w:rsidR="00FA2060" w:rsidRPr="006F3583" w14:paraId="6D4C3E68" w14:textId="77777777" w:rsidTr="00871F60">
        <w:tc>
          <w:tcPr>
            <w:tcW w:w="67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1C4445E" w14:textId="77777777" w:rsidR="0099263D" w:rsidRPr="006F3583" w:rsidRDefault="0099263D" w:rsidP="00871F60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Principal Investigator Name:</w:t>
            </w:r>
          </w:p>
        </w:tc>
        <w:tc>
          <w:tcPr>
            <w:tcW w:w="45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17FC243" w14:textId="1CB6ECCD" w:rsidR="0099263D" w:rsidRPr="006F3583" w:rsidRDefault="00543ACE" w:rsidP="00871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Grover Shannon</w:t>
            </w:r>
          </w:p>
        </w:tc>
      </w:tr>
      <w:tr w:rsidR="00FA2060" w:rsidRPr="006F3583" w14:paraId="73C9EC44" w14:textId="77777777" w:rsidTr="00871F60">
        <w:tc>
          <w:tcPr>
            <w:tcW w:w="67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1031338" w14:textId="2C2978F7" w:rsidR="0099263D" w:rsidRPr="006F3583" w:rsidRDefault="00110DE9" w:rsidP="00871F60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Other investigator</w:t>
            </w:r>
            <w:r w:rsidR="0081498F"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s:</w:t>
            </w:r>
          </w:p>
        </w:tc>
        <w:tc>
          <w:tcPr>
            <w:tcW w:w="45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E051381" w14:textId="1CF27673" w:rsidR="0099263D" w:rsidRPr="006F3583" w:rsidRDefault="00936A8C" w:rsidP="00871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Caio Vie</w:t>
            </w:r>
            <w:r w:rsidR="00871F6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</w:t>
            </w:r>
          </w:p>
        </w:tc>
      </w:tr>
      <w:tr w:rsidR="00FA2060" w:rsidRPr="006F3583" w14:paraId="13D0750D" w14:textId="77777777" w:rsidTr="00871F60">
        <w:tc>
          <w:tcPr>
            <w:tcW w:w="67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93C3023" w14:textId="3509035A" w:rsidR="00110DE9" w:rsidRPr="006F3583" w:rsidRDefault="00110DE9" w:rsidP="00871F60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Report Period:</w:t>
            </w:r>
          </w:p>
        </w:tc>
        <w:tc>
          <w:tcPr>
            <w:tcW w:w="45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0FA242" w14:textId="162EF40B" w:rsidR="00110DE9" w:rsidRPr="006F3583" w:rsidRDefault="006408EB" w:rsidP="00871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  <w:r w:rsidR="00543ACE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43AC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7454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33B3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745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359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0A1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  <w:r w:rsidR="003356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0A1B">
              <w:rPr>
                <w:rFonts w:asciiTheme="minorHAnsi" w:hAnsiTheme="minorHAnsi" w:cstheme="minorHAnsi"/>
                <w:sz w:val="22"/>
                <w:szCs w:val="22"/>
              </w:rPr>
              <w:t>15, 202</w:t>
            </w:r>
            <w:r w:rsidR="00543AC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6441E" w:rsidRPr="00F65453" w14:paraId="00CB6A8F" w14:textId="77777777" w:rsidTr="00871F60">
        <w:trPr>
          <w:trHeight w:val="5707"/>
        </w:trPr>
        <w:tc>
          <w:tcPr>
            <w:tcW w:w="1129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4305B0A" w14:textId="77777777" w:rsidR="00B6441E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72F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Research updates</w:t>
            </w:r>
            <w:r w:rsidRPr="00A72F1A">
              <w:rPr>
                <w:rFonts w:asciiTheme="minorHAnsi" w:hAnsiTheme="minorHAnsi" w:cstheme="minorHAnsi"/>
                <w:bCs w:val="0"/>
                <w:sz w:val="22"/>
                <w:szCs w:val="22"/>
              </w:rPr>
              <w:t>:</w:t>
            </w:r>
          </w:p>
          <w:p w14:paraId="7E218C0F" w14:textId="5151B98D" w:rsidR="00B6441E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A</w:t>
            </w:r>
            <w:r w:rsidRPr="00C4005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ll field trials conducted in </w:t>
            </w:r>
            <w:r w:rsidR="00871F60">
              <w:rPr>
                <w:rFonts w:asciiTheme="minorHAnsi" w:hAnsiTheme="minorHAnsi" w:cstheme="minorHAnsi"/>
                <w:bCs w:val="0"/>
                <w:sz w:val="22"/>
                <w:szCs w:val="22"/>
              </w:rPr>
              <w:t>2</w:t>
            </w:r>
            <w:r w:rsidRPr="00C4005B">
              <w:rPr>
                <w:rFonts w:asciiTheme="minorHAnsi" w:hAnsiTheme="minorHAnsi" w:cstheme="minorHAnsi"/>
                <w:bCs w:val="0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3 were harvested and </w:t>
            </w:r>
            <w:r w:rsidR="00871F60">
              <w:rPr>
                <w:rFonts w:asciiTheme="minorHAnsi" w:hAnsiTheme="minorHAnsi" w:cstheme="minorHAnsi"/>
                <w:bCs w:val="0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ata is being processed</w:t>
            </w:r>
            <w:r w:rsidRPr="00C4005B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</w:p>
          <w:p w14:paraId="3B007E1A" w14:textId="77777777" w:rsidR="00871F60" w:rsidRDefault="00871F60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42422C2" w14:textId="2CBA8CFC" w:rsidR="00B6441E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C14A02">
              <w:rPr>
                <w:rFonts w:asciiTheme="minorHAnsi" w:hAnsiTheme="minorHAnsi" w:cstheme="minorHAnsi"/>
                <w:b/>
                <w:sz w:val="22"/>
                <w:szCs w:val="22"/>
              </w:rPr>
              <w:t>OBJECTIVE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Pr="00C14A0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5611AF"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Identifica</w:t>
            </w:r>
            <w:r w:rsidR="005611AF">
              <w:rPr>
                <w:rFonts w:asciiTheme="minorHAnsi" w:hAnsiTheme="minorHAnsi" w:cstheme="minorHAnsi"/>
                <w:bCs w:val="0"/>
                <w:sz w:val="22"/>
                <w:szCs w:val="22"/>
              </w:rPr>
              <w:t>ti</w:t>
            </w:r>
            <w:r w:rsidR="005611AF"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on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and selection of high-yielding tolerant advanced lines</w:t>
            </w:r>
          </w:p>
          <w:p w14:paraId="295651EE" w14:textId="77777777" w:rsidR="00B6441E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7C02A6F" w14:textId="570EDB67" w:rsidR="00DC0C89" w:rsidRDefault="00DC0C89" w:rsidP="00670C41">
            <w:pPr>
              <w:jc w:val="both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Development of Enlist-E3 materials with off-target dicamba tolerance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Seven populations are being developed at the University of Arkansas consisting of a high-yielding Enlist-E3 </w:t>
            </w:r>
            <w:r w:rsidR="00FD5D07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line and a non-GMO dicamba-tolerant source (Table 1). Populations will be advanced until F4 and tested under off-target dicamba exposure</w:t>
            </w:r>
            <w:r w:rsidR="002742C8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in summer 2025. The goal is to develop MG 4 Enlist-E3 materials that can </w:t>
            </w:r>
            <w:r w:rsidR="00A76D2C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coexist in a predominantly dicamba-based cropping system.</w:t>
            </w:r>
          </w:p>
          <w:p w14:paraId="5F3B85C2" w14:textId="77777777" w:rsidR="00A76D2C" w:rsidRDefault="00A76D2C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A3FC864" w14:textId="37DC43CE" w:rsidR="00A76D2C" w:rsidRDefault="00A76D2C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361EB">
              <w:rPr>
                <w:rFonts w:asciiTheme="minorHAnsi" w:hAnsiTheme="minorHAnsi" w:cstheme="minorHAnsi"/>
                <w:b/>
                <w:sz w:val="22"/>
                <w:szCs w:val="22"/>
              </w:rPr>
              <w:t>Table 1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. </w:t>
            </w:r>
            <w:r w:rsidR="005361EB">
              <w:rPr>
                <w:rFonts w:asciiTheme="minorHAnsi" w:hAnsiTheme="minorHAnsi" w:cstheme="minorHAnsi"/>
                <w:bCs w:val="0"/>
                <w:sz w:val="22"/>
                <w:szCs w:val="22"/>
              </w:rPr>
              <w:t>Enlist-E3 materials being crossed to non-GMO dicamba-tolerant genetic sources.</w:t>
            </w:r>
          </w:p>
          <w:tbl>
            <w:tblPr>
              <w:tblW w:w="10426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102"/>
              <w:gridCol w:w="1412"/>
              <w:gridCol w:w="709"/>
              <w:gridCol w:w="3184"/>
              <w:gridCol w:w="1337"/>
              <w:gridCol w:w="1682"/>
            </w:tblGrid>
            <w:tr w:rsidR="00A76D2C" w:rsidRPr="00A76D2C" w14:paraId="54AD89E6" w14:textId="77777777" w:rsidTr="00A76D2C">
              <w:trPr>
                <w:trHeight w:val="289"/>
              </w:trPr>
              <w:tc>
                <w:tcPr>
                  <w:tcW w:w="21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6262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443082E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/>
                      <w:szCs w:val="18"/>
                    </w:rPr>
                    <w:t>Name</w:t>
                  </w:r>
                </w:p>
              </w:tc>
              <w:tc>
                <w:tcPr>
                  <w:tcW w:w="14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6262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A9D87D5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/>
                      <w:szCs w:val="18"/>
                    </w:rPr>
                    <w:t>Type</w:t>
                  </w:r>
                </w:p>
              </w:tc>
              <w:tc>
                <w:tcPr>
                  <w:tcW w:w="7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6262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870B5EB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/>
                      <w:szCs w:val="18"/>
                    </w:rPr>
                    <w:t>MG</w:t>
                  </w:r>
                </w:p>
              </w:tc>
              <w:tc>
                <w:tcPr>
                  <w:tcW w:w="31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6262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FFD36A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/>
                      <w:szCs w:val="18"/>
                    </w:rPr>
                    <w:t>2024 Trials</w:t>
                  </w:r>
                </w:p>
              </w:tc>
              <w:tc>
                <w:tcPr>
                  <w:tcW w:w="133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6262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F5E3139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/>
                      <w:szCs w:val="18"/>
                    </w:rPr>
                    <w:t>23 Yield</w:t>
                  </w:r>
                </w:p>
              </w:tc>
              <w:tc>
                <w:tcPr>
                  <w:tcW w:w="16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6262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B931585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/>
                      <w:szCs w:val="18"/>
                    </w:rPr>
                    <w:t>23 %E3 CK</w:t>
                  </w:r>
                </w:p>
              </w:tc>
            </w:tr>
            <w:tr w:rsidR="00A76D2C" w:rsidRPr="00A76D2C" w14:paraId="6D5F5515" w14:textId="77777777" w:rsidTr="00A76D2C">
              <w:trPr>
                <w:trHeight w:val="289"/>
              </w:trPr>
              <w:tc>
                <w:tcPr>
                  <w:tcW w:w="21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0901CB1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R23PR-00100</w:t>
                  </w:r>
                </w:p>
              </w:tc>
              <w:tc>
                <w:tcPr>
                  <w:tcW w:w="14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3A96780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Enlist-E3</w:t>
                  </w:r>
                </w:p>
              </w:tc>
              <w:tc>
                <w:tcPr>
                  <w:tcW w:w="7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F471FE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4E</w:t>
                  </w:r>
                </w:p>
              </w:tc>
              <w:tc>
                <w:tcPr>
                  <w:tcW w:w="31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C5E49B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  <w:lang w:val="pt-BR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  <w:lang w:val="pt-BR"/>
                    </w:rPr>
                    <w:t>USDA UP 4E, AR-OVT</w:t>
                  </w:r>
                </w:p>
              </w:tc>
              <w:tc>
                <w:tcPr>
                  <w:tcW w:w="133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DFE526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61.9</w:t>
                  </w:r>
                </w:p>
              </w:tc>
              <w:tc>
                <w:tcPr>
                  <w:tcW w:w="16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266D0A6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101.5</w:t>
                  </w:r>
                </w:p>
              </w:tc>
            </w:tr>
            <w:tr w:rsidR="00A76D2C" w:rsidRPr="00A76D2C" w14:paraId="567B76D8" w14:textId="77777777" w:rsidTr="00A76D2C">
              <w:trPr>
                <w:trHeight w:val="289"/>
              </w:trPr>
              <w:tc>
                <w:tcPr>
                  <w:tcW w:w="21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4FEC4E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R23PR-00043</w:t>
                  </w:r>
                </w:p>
              </w:tc>
              <w:tc>
                <w:tcPr>
                  <w:tcW w:w="14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2958E7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Enlist-E3</w:t>
                  </w:r>
                </w:p>
              </w:tc>
              <w:tc>
                <w:tcPr>
                  <w:tcW w:w="7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3449DC4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4E</w:t>
                  </w:r>
                </w:p>
              </w:tc>
              <w:tc>
                <w:tcPr>
                  <w:tcW w:w="31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6527D1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  <w:lang w:val="pt-BR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  <w:lang w:val="pt-BR"/>
                    </w:rPr>
                    <w:t>USDA UP 4E, AR-OVT</w:t>
                  </w:r>
                </w:p>
              </w:tc>
              <w:tc>
                <w:tcPr>
                  <w:tcW w:w="133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5B55EEF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68.2</w:t>
                  </w:r>
                </w:p>
              </w:tc>
              <w:tc>
                <w:tcPr>
                  <w:tcW w:w="16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07C0C7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107.0</w:t>
                  </w:r>
                </w:p>
              </w:tc>
            </w:tr>
            <w:tr w:rsidR="00A76D2C" w:rsidRPr="00A76D2C" w14:paraId="7CA29A7E" w14:textId="77777777" w:rsidTr="00A76D2C">
              <w:trPr>
                <w:trHeight w:val="289"/>
              </w:trPr>
              <w:tc>
                <w:tcPr>
                  <w:tcW w:w="21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98B3387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R23PR-00037</w:t>
                  </w:r>
                </w:p>
              </w:tc>
              <w:tc>
                <w:tcPr>
                  <w:tcW w:w="14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C44B3EF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Enlist-E3</w:t>
                  </w:r>
                </w:p>
              </w:tc>
              <w:tc>
                <w:tcPr>
                  <w:tcW w:w="7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2B7B544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4L</w:t>
                  </w:r>
                </w:p>
              </w:tc>
              <w:tc>
                <w:tcPr>
                  <w:tcW w:w="31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CB19238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USDA UP 4L, AR-OVT</w:t>
                  </w:r>
                </w:p>
              </w:tc>
              <w:tc>
                <w:tcPr>
                  <w:tcW w:w="133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343681B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69.2</w:t>
                  </w:r>
                </w:p>
              </w:tc>
              <w:tc>
                <w:tcPr>
                  <w:tcW w:w="16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FDA4A7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106.6</w:t>
                  </w:r>
                </w:p>
              </w:tc>
            </w:tr>
            <w:tr w:rsidR="00A76D2C" w:rsidRPr="00A76D2C" w14:paraId="356BB5B5" w14:textId="77777777" w:rsidTr="00A76D2C">
              <w:trPr>
                <w:trHeight w:val="289"/>
              </w:trPr>
              <w:tc>
                <w:tcPr>
                  <w:tcW w:w="21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0DCF7C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R23PR-00068</w:t>
                  </w:r>
                </w:p>
              </w:tc>
              <w:tc>
                <w:tcPr>
                  <w:tcW w:w="14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DD7753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Enlist-E3</w:t>
                  </w:r>
                </w:p>
              </w:tc>
              <w:tc>
                <w:tcPr>
                  <w:tcW w:w="7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379C98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4L</w:t>
                  </w:r>
                </w:p>
              </w:tc>
              <w:tc>
                <w:tcPr>
                  <w:tcW w:w="31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7F4D5B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USDA UP 4L, AR-OVT</w:t>
                  </w:r>
                </w:p>
              </w:tc>
              <w:tc>
                <w:tcPr>
                  <w:tcW w:w="133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2C7899B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65.2</w:t>
                  </w:r>
                </w:p>
              </w:tc>
              <w:tc>
                <w:tcPr>
                  <w:tcW w:w="16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F6C837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107.0</w:t>
                  </w:r>
                </w:p>
              </w:tc>
            </w:tr>
            <w:tr w:rsidR="00A76D2C" w:rsidRPr="00A76D2C" w14:paraId="6AF0AE18" w14:textId="77777777" w:rsidTr="00A76D2C">
              <w:trPr>
                <w:trHeight w:val="289"/>
              </w:trPr>
              <w:tc>
                <w:tcPr>
                  <w:tcW w:w="21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0269E6D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R23PR-00089</w:t>
                  </w:r>
                </w:p>
              </w:tc>
              <w:tc>
                <w:tcPr>
                  <w:tcW w:w="14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4985B84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Enlist-E3</w:t>
                  </w:r>
                </w:p>
              </w:tc>
              <w:tc>
                <w:tcPr>
                  <w:tcW w:w="7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3FBBF54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4L</w:t>
                  </w:r>
                </w:p>
              </w:tc>
              <w:tc>
                <w:tcPr>
                  <w:tcW w:w="31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E7E2B7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USDA UP 4L, AR-OVT</w:t>
                  </w:r>
                </w:p>
              </w:tc>
              <w:tc>
                <w:tcPr>
                  <w:tcW w:w="133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9F16137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67.6</w:t>
                  </w:r>
                </w:p>
              </w:tc>
              <w:tc>
                <w:tcPr>
                  <w:tcW w:w="16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C2B79E9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93.2</w:t>
                  </w:r>
                </w:p>
              </w:tc>
            </w:tr>
            <w:tr w:rsidR="00A76D2C" w:rsidRPr="00A76D2C" w14:paraId="026A8215" w14:textId="77777777" w:rsidTr="00A76D2C">
              <w:trPr>
                <w:trHeight w:val="289"/>
              </w:trPr>
              <w:tc>
                <w:tcPr>
                  <w:tcW w:w="21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E53AF61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R23PR-00035</w:t>
                  </w:r>
                </w:p>
              </w:tc>
              <w:tc>
                <w:tcPr>
                  <w:tcW w:w="14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B7BDC00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Enlist-E3</w:t>
                  </w:r>
                </w:p>
              </w:tc>
              <w:tc>
                <w:tcPr>
                  <w:tcW w:w="7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9B3DBF2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5E</w:t>
                  </w:r>
                </w:p>
              </w:tc>
              <w:tc>
                <w:tcPr>
                  <w:tcW w:w="31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40994A0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  <w:lang w:val="pt-BR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  <w:lang w:val="pt-BR"/>
                    </w:rPr>
                    <w:t>USDA UP 5E, AR-OVT</w:t>
                  </w:r>
                </w:p>
              </w:tc>
              <w:tc>
                <w:tcPr>
                  <w:tcW w:w="133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E97A36E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68.5</w:t>
                  </w:r>
                </w:p>
              </w:tc>
              <w:tc>
                <w:tcPr>
                  <w:tcW w:w="16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657C9D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107.5</w:t>
                  </w:r>
                </w:p>
              </w:tc>
            </w:tr>
            <w:tr w:rsidR="00A76D2C" w:rsidRPr="00A76D2C" w14:paraId="217AAB4E" w14:textId="77777777" w:rsidTr="00A76D2C">
              <w:trPr>
                <w:trHeight w:val="289"/>
              </w:trPr>
              <w:tc>
                <w:tcPr>
                  <w:tcW w:w="21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B0D1A73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R23PR-00055</w:t>
                  </w:r>
                </w:p>
              </w:tc>
              <w:tc>
                <w:tcPr>
                  <w:tcW w:w="14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BC77CF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Enlist-E3</w:t>
                  </w:r>
                </w:p>
              </w:tc>
              <w:tc>
                <w:tcPr>
                  <w:tcW w:w="7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94D1C5C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5E</w:t>
                  </w:r>
                </w:p>
              </w:tc>
              <w:tc>
                <w:tcPr>
                  <w:tcW w:w="31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45DF4C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  <w:lang w:val="pt-BR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  <w:lang w:val="pt-BR"/>
                    </w:rPr>
                    <w:t>USDA UP 5E, AR-OVT</w:t>
                  </w:r>
                </w:p>
              </w:tc>
              <w:tc>
                <w:tcPr>
                  <w:tcW w:w="133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9943355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70.1</w:t>
                  </w:r>
                </w:p>
              </w:tc>
              <w:tc>
                <w:tcPr>
                  <w:tcW w:w="16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824414" w14:textId="77777777" w:rsidR="00A76D2C" w:rsidRPr="00A76D2C" w:rsidRDefault="00A76D2C" w:rsidP="00670C41">
                  <w:pPr>
                    <w:framePr w:hSpace="180" w:wrap="around" w:vAnchor="text" w:hAnchor="margin" w:xAlign="center" w:y="-9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A76D2C">
                    <w:rPr>
                      <w:rFonts w:asciiTheme="minorHAnsi" w:hAnsiTheme="minorHAnsi" w:cstheme="minorHAnsi"/>
                      <w:bCs w:val="0"/>
                      <w:szCs w:val="18"/>
                    </w:rPr>
                    <w:t>107.9</w:t>
                  </w:r>
                </w:p>
              </w:tc>
            </w:tr>
          </w:tbl>
          <w:p w14:paraId="7D3E3803" w14:textId="77777777" w:rsidR="00DC0C89" w:rsidRPr="00C14A02" w:rsidRDefault="00DC0C89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C926C44" w14:textId="7D0595CB" w:rsidR="00B6441E" w:rsidRDefault="00670C41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="00B644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 Promising</w:t>
            </w:r>
            <w:r w:rsidR="00894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644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lines in regional test: </w:t>
            </w:r>
            <w:r w:rsidR="00B6441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Up </w:t>
            </w:r>
            <w:r w:rsidR="00B644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</w:t>
            </w:r>
            <w:r w:rsidR="00B6441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32 high yielding, MG IV to early group V breeding lines with potential dicamba tolerance were entered into the 2023 USDA Southern Uniform Trials. These lines were previously exposed to dicamba in previous test</w:t>
            </w:r>
            <w:r w:rsidR="0042759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s</w:t>
            </w:r>
            <w:r w:rsidR="00B6441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across the US Delta and were selected for high yield and</w:t>
            </w:r>
            <w:r w:rsidR="00894B14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lower</w:t>
            </w:r>
            <w:r w:rsidR="00B6441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damage</w:t>
            </w:r>
            <w:r w:rsidR="00894B14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and less yield loss</w:t>
            </w:r>
            <w:r w:rsidR="00B6441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894B14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to Dicamba.</w:t>
            </w:r>
            <w:r w:rsidR="00B6441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Based on yield performance</w:t>
            </w:r>
            <w:r w:rsidR="005611AF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and tolerance to Dicamba</w:t>
            </w:r>
            <w:r w:rsidR="00894B14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 w:rsidR="00B6441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the best </w:t>
            </w:r>
            <w:r w:rsidR="005611AF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lines</w:t>
            </w:r>
            <w:r w:rsidR="00B6441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will be proposed for release. Local data in Portageville, MO and 4 locations across different states has been</w:t>
            </w:r>
            <w:r w:rsidR="0042759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analyzed and</w:t>
            </w:r>
            <w:r w:rsidR="00B6441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42759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is being compiled to determine which lines to </w:t>
            </w:r>
            <w:r w:rsidR="00894B14" w:rsidRPr="00894B14">
              <w:rPr>
                <w:rFonts w:asciiTheme="minorHAnsi" w:hAnsiTheme="minorHAnsi" w:cstheme="minorHAnsi"/>
                <w:bCs w:val="0"/>
                <w:sz w:val="22"/>
                <w:szCs w:val="22"/>
              </w:rPr>
              <w:t>test</w:t>
            </w:r>
            <w:r w:rsidR="0004392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for broad adaptation</w:t>
            </w:r>
            <w:r w:rsidR="00894B14" w:rsidRPr="00894B14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across more environments</w:t>
            </w:r>
            <w:r w:rsidR="00894B14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</w:p>
          <w:p w14:paraId="192FD5E2" w14:textId="77777777" w:rsidR="00871F60" w:rsidRDefault="00871F60" w:rsidP="00670C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50468B" w14:textId="606FAA42" w:rsidR="00B6441E" w:rsidRDefault="00670C41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6441E" w:rsidRPr="00C14A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B6441E" w:rsidRPr="00762AD7">
              <w:rPr>
                <w:rFonts w:asciiTheme="minorHAnsi" w:hAnsiTheme="minorHAnsi" w:cstheme="minorHAnsi"/>
                <w:b/>
                <w:sz w:val="22"/>
                <w:szCs w:val="22"/>
              </w:rPr>
              <w:t>Advanced yield trials</w:t>
            </w:r>
            <w:r w:rsidR="00B6441E" w:rsidRPr="006D5E9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: 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 total </w:t>
            </w:r>
            <w:r w:rsidR="00B6441E" w:rsidRPr="006D5E9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of 72 advanced breeding lines 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>were</w:t>
            </w:r>
            <w:r w:rsidR="00B6441E"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planted in Portageville, MO (4 local environments) and 6-8 locations across different states (OH, IL, AR, LA, OH, TN, MO).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One</w:t>
            </w:r>
            <w:r w:rsidR="00894B14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non-GMO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line (Figure 1.) showed </w:t>
            </w:r>
            <w:r w:rsidR="00894B14">
              <w:rPr>
                <w:rFonts w:asciiTheme="minorHAnsi" w:hAnsiTheme="minorHAnsi" w:cstheme="minorHAnsi"/>
                <w:bCs w:val="0"/>
                <w:sz w:val="22"/>
                <w:szCs w:val="22"/>
              </w:rPr>
              <w:t>excellent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894B14">
              <w:rPr>
                <w:rFonts w:asciiTheme="minorHAnsi" w:hAnsiTheme="minorHAnsi" w:cstheme="minorHAnsi"/>
                <w:bCs w:val="0"/>
                <w:sz w:val="22"/>
                <w:szCs w:val="22"/>
              </w:rPr>
              <w:t>tolerance to Dicamba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>. Parental lines and sister lines were sent to Dr Jason Norsworthy’s lab in Arkansas for screening in the greenhouse</w:t>
            </w:r>
            <w:r w:rsidR="00894B14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at different dicamba rates and length of exposure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>. Selected</w:t>
            </w:r>
            <w:r w:rsidR="0042759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lines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from the advanced trials will be</w:t>
            </w:r>
            <w:r w:rsidR="0004392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entered into 2024 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USDA </w:t>
            </w:r>
            <w:r w:rsidR="0042759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Uniform 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>trials based on yield performance.</w:t>
            </w:r>
          </w:p>
          <w:p w14:paraId="2AAF142B" w14:textId="77777777" w:rsidR="00B6441E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BBA4EC0" wp14:editId="656C04D6">
                  <wp:extent cx="3145607" cy="2364302"/>
                  <wp:effectExtent l="0" t="0" r="0" b="0"/>
                  <wp:docPr id="1989333614" name="Picture 1" descr="A field of green pla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333614" name="Picture 1" descr="A field of green plant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019" cy="238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58F03" w14:textId="77777777" w:rsidR="00B6441E" w:rsidRPr="00C14A02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E6C50">
              <w:rPr>
                <w:rFonts w:asciiTheme="minorHAnsi" w:hAnsiTheme="minorHAnsi" w:cstheme="minorHAnsi"/>
                <w:b/>
                <w:sz w:val="22"/>
                <w:szCs w:val="22"/>
              </w:rPr>
              <w:t>Figure 1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. Line on the left dicamba sensitive, line of the right natural tolerance to dicamba</w:t>
            </w:r>
          </w:p>
          <w:p w14:paraId="7F6C3450" w14:textId="77777777" w:rsidR="00B6441E" w:rsidRPr="00C14A02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51FD32D" w14:textId="52582139" w:rsidR="00043925" w:rsidRDefault="00670C41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4</w:t>
            </w:r>
            <w:r w:rsidR="00B6441E" w:rsidRPr="00C14A0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. Preliminary yield trials</w:t>
            </w:r>
            <w:r w:rsidR="00B6441E" w:rsidRPr="00C14A0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6441E"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 total of 1,224 soybean late III to Late IV breeding lines were planted in Portageville, MO (3 local environments) and 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>two outside</w:t>
            </w:r>
            <w:r w:rsidR="00B6441E"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locations in AR and MO. 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Based on yield 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>performance, 120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lines</w:t>
            </w:r>
            <w:r w:rsidR="0004392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will be </w:t>
            </w:r>
            <w:r w:rsidR="00894B14">
              <w:rPr>
                <w:rFonts w:asciiTheme="minorHAnsi" w:hAnsiTheme="minorHAnsi" w:cstheme="minorHAnsi"/>
                <w:bCs w:val="0"/>
                <w:sz w:val="22"/>
                <w:szCs w:val="22"/>
              </w:rPr>
              <w:t>evaluate</w:t>
            </w:r>
            <w:r w:rsidR="00043925">
              <w:rPr>
                <w:rFonts w:asciiTheme="minorHAnsi" w:hAnsiTheme="minorHAnsi" w:cstheme="minorHAnsi"/>
                <w:bCs w:val="0"/>
                <w:sz w:val="22"/>
                <w:szCs w:val="22"/>
              </w:rPr>
              <w:t>d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in </w:t>
            </w:r>
            <w:r w:rsidR="0004392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2024 </w:t>
            </w:r>
            <w:r w:rsidR="00B6441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advanced yield </w:t>
            </w:r>
            <w:r w:rsidR="0004392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trials at up to 10 locations in Missouri,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Arkansas,</w:t>
            </w:r>
            <w:r w:rsidR="0004392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and Tennessee.</w:t>
            </w:r>
          </w:p>
          <w:p w14:paraId="4E061BB0" w14:textId="77777777" w:rsidR="00043925" w:rsidRDefault="00043925" w:rsidP="00670C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A2024" w14:textId="719A8BB2" w:rsidR="00043925" w:rsidRPr="00043925" w:rsidRDefault="00670C41" w:rsidP="00670C41">
            <w:pPr>
              <w:jc w:val="both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43925" w:rsidRPr="0004392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. Progeny row selections</w:t>
            </w:r>
          </w:p>
          <w:p w14:paraId="3F34BBC4" w14:textId="52D86614" w:rsidR="00B6441E" w:rsidRPr="00C14A02" w:rsidRDefault="00B6441E" w:rsidP="00670C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C14A0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="00894B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:5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 xml:space="preserve"> single plant progen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ies 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>from 8 crosses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involving dicamba tolerant parents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4B14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 xml:space="preserve"> grown in single rows in the progeny testing nursery in 2023.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total of 53 soybean lines were visually selected based on pod load and agronomic traits. Those lines will </w:t>
            </w:r>
            <w:r w:rsidR="008C030B">
              <w:rPr>
                <w:rFonts w:asciiTheme="minorHAnsi" w:hAnsiTheme="minorHAnsi" w:cstheme="minorHAnsi"/>
                <w:sz w:val="22"/>
                <w:szCs w:val="22"/>
              </w:rPr>
              <w:t>be evaluated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our 2024 preliminary yield trials </w:t>
            </w:r>
            <w:r w:rsidR="008C030B">
              <w:rPr>
                <w:rFonts w:asciiTheme="minorHAnsi" w:hAnsiTheme="minorHAnsi" w:cstheme="minorHAnsi"/>
                <w:sz w:val="22"/>
                <w:szCs w:val="22"/>
              </w:rPr>
              <w:t xml:space="preserve">at up to five locations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will be screened visual</w:t>
            </w:r>
            <w:r w:rsidR="008C030B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030B">
              <w:rPr>
                <w:rFonts w:asciiTheme="minorHAnsi" w:hAnsiTheme="minorHAnsi" w:cstheme="minorHAnsi"/>
                <w:sz w:val="22"/>
                <w:szCs w:val="22"/>
              </w:rPr>
              <w:t xml:space="preserve">after off-target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exposure</w:t>
            </w:r>
            <w:r w:rsidR="00871F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030B">
              <w:rPr>
                <w:rFonts w:asciiTheme="minorHAnsi" w:hAnsiTheme="minorHAnsi" w:cstheme="minorHAnsi"/>
                <w:sz w:val="22"/>
                <w:szCs w:val="22"/>
              </w:rPr>
              <w:t>to Dicamba</w:t>
            </w:r>
            <w:r w:rsidR="00871F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142591" w14:textId="77777777" w:rsidR="00B6441E" w:rsidRPr="00C14A02" w:rsidRDefault="00B6441E" w:rsidP="00670C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F223EF" w14:textId="00913EF5" w:rsidR="00B6441E" w:rsidRPr="00C14A02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C14A02">
              <w:rPr>
                <w:rFonts w:asciiTheme="minorHAnsi" w:hAnsiTheme="minorHAnsi" w:cstheme="minorHAnsi"/>
                <w:b/>
                <w:sz w:val="22"/>
                <w:szCs w:val="22"/>
              </w:rPr>
              <w:t>. Breeding populations advancements: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>Seven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breeding populations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to improve off target damage from 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icamba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are being advanced from F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  <w:vertAlign w:val="subscript"/>
              </w:rPr>
              <w:t>1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-F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  <w:vertAlign w:val="subscript"/>
              </w:rPr>
              <w:t>4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in winter nurseries in Costa Rica, which are expected to produce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at least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700 new breeding lines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to be evaluated 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in progeny rows in 2024.</w:t>
            </w:r>
          </w:p>
          <w:p w14:paraId="7459761E" w14:textId="77777777" w:rsidR="00B6441E" w:rsidRPr="00C14A02" w:rsidRDefault="00B6441E" w:rsidP="00670C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54520" w14:textId="7B3E066F" w:rsidR="00B6441E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C14A02">
              <w:rPr>
                <w:rFonts w:asciiTheme="minorHAnsi" w:hAnsiTheme="minorHAnsi" w:cstheme="minorHAnsi"/>
                <w:b/>
                <w:sz w:val="22"/>
                <w:szCs w:val="22"/>
              </w:rPr>
              <w:t>. New crosses 2023: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We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made 17 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new crosses between 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>D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icamba tolerant and elite breeding lines during the summer of 2023 to develop new high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yielding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>,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dicamba </w:t>
            </w:r>
            <w:r w:rsidR="008C030B"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tolerant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>,</w:t>
            </w:r>
            <w:r w:rsidR="008C030B"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>elite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lines</w:t>
            </w:r>
            <w:r w:rsidR="0042759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with high yield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potential</w:t>
            </w:r>
            <w:r w:rsidR="0042759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and multiple pest resistance</w:t>
            </w:r>
            <w:r w:rsidR="005611A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. Two crosses were made 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using </w:t>
            </w:r>
            <w:r w:rsidR="005611AF">
              <w:rPr>
                <w:rFonts w:asciiTheme="minorHAnsi" w:hAnsiTheme="minorHAnsi" w:cstheme="minorHAnsi"/>
                <w:bCs w:val="0"/>
                <w:sz w:val="22"/>
                <w:szCs w:val="22"/>
              </w:rPr>
              <w:t>S16-</w:t>
            </w:r>
            <w:r w:rsidR="00427593">
              <w:rPr>
                <w:rFonts w:asciiTheme="minorHAnsi" w:hAnsiTheme="minorHAnsi" w:cstheme="minorHAnsi"/>
                <w:bCs w:val="0"/>
                <w:sz w:val="22"/>
                <w:szCs w:val="22"/>
              </w:rPr>
              <w:t>12774 (</w:t>
            </w:r>
            <w:r w:rsidR="005611AF">
              <w:rPr>
                <w:rFonts w:asciiTheme="minorHAnsi" w:hAnsiTheme="minorHAnsi" w:cstheme="minorHAnsi"/>
                <w:bCs w:val="0"/>
                <w:sz w:val="22"/>
                <w:szCs w:val="22"/>
              </w:rPr>
              <w:t>toleran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>t</w:t>
            </w:r>
            <w:r w:rsidR="005611AF">
              <w:rPr>
                <w:rFonts w:asciiTheme="minorHAnsi" w:hAnsiTheme="minorHAnsi" w:cstheme="minorHAnsi"/>
                <w:bCs w:val="0"/>
                <w:sz w:val="22"/>
                <w:szCs w:val="22"/>
              </w:rPr>
              <w:t>)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crossed</w:t>
            </w:r>
            <w:r w:rsidR="005611A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to tolerant PIs, 424298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5611A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and 438335 to 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>combine</w:t>
            </w:r>
            <w:r w:rsidR="005611A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and map genes </w:t>
            </w:r>
            <w:r w:rsidR="008C030B">
              <w:rPr>
                <w:rFonts w:asciiTheme="minorHAnsi" w:hAnsiTheme="minorHAnsi" w:cstheme="minorHAnsi"/>
                <w:bCs w:val="0"/>
                <w:sz w:val="22"/>
                <w:szCs w:val="22"/>
              </w:rPr>
              <w:t>for</w:t>
            </w:r>
            <w:r w:rsidR="005611A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greater toleranc</w:t>
            </w:r>
            <w:r w:rsidR="0042759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e </w:t>
            </w:r>
            <w:r w:rsidR="005611AF">
              <w:rPr>
                <w:rFonts w:asciiTheme="minorHAnsi" w:hAnsiTheme="minorHAnsi" w:cstheme="minorHAnsi"/>
                <w:bCs w:val="0"/>
                <w:sz w:val="22"/>
                <w:szCs w:val="22"/>
              </w:rPr>
              <w:t>to Dicamba.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427593">
              <w:rPr>
                <w:rFonts w:asciiTheme="minorHAnsi" w:hAnsiTheme="minorHAnsi" w:cstheme="minorHAnsi"/>
                <w:bCs w:val="0"/>
                <w:sz w:val="22"/>
                <w:szCs w:val="22"/>
              </w:rPr>
              <w:t>Emphasis will be to develop lines primarily in late III to late IV maturity groups</w:t>
            </w:r>
            <w:r w:rsidR="00BF3816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</w:p>
          <w:tbl>
            <w:tblPr>
              <w:tblW w:w="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4025"/>
            </w:tblGrid>
            <w:tr w:rsidR="00B6441E" w:rsidRPr="00CF47F4" w14:paraId="0DA48644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7609A993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CROSS 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6BBB5B25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PEDIGREE</w:t>
                  </w:r>
                </w:p>
              </w:tc>
            </w:tr>
            <w:tr w:rsidR="00B6441E" w:rsidRPr="00CF47F4" w14:paraId="52655BB6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7BBFA0DD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S23-416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018B270A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LG19-4084 x S13-3851</w:t>
                  </w:r>
                </w:p>
              </w:tc>
            </w:tr>
            <w:tr w:rsidR="00B6441E" w:rsidRPr="00CF47F4" w14:paraId="1CEFB7E0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157C2DFC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S23-419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57FCEBD2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LG19-4084 x S19-10701</w:t>
                  </w:r>
                </w:p>
              </w:tc>
            </w:tr>
            <w:tr w:rsidR="00B6441E" w:rsidRPr="00CF47F4" w14:paraId="5C44AB7E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336DC506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S23-426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152C36F2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K19-2402 x S16-13165</w:t>
                  </w:r>
                </w:p>
              </w:tc>
            </w:tr>
            <w:tr w:rsidR="00B6441E" w:rsidRPr="00CF47F4" w14:paraId="5696B25E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5173E8D9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S23-427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66B8B222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K19-2402 x S17-17644</w:t>
                  </w:r>
                </w:p>
              </w:tc>
            </w:tr>
            <w:tr w:rsidR="00B6441E" w:rsidRPr="00CF47F4" w14:paraId="09C44CA8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6E45AF31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S23-430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025ECBFD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SA18-12086 x S13-3851</w:t>
                  </w:r>
                </w:p>
              </w:tc>
            </w:tr>
            <w:tr w:rsidR="00B6441E" w:rsidRPr="00CF47F4" w14:paraId="07A1B33E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4ABD6ECC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S23-431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6050678F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SA18-12086 x S19-10701</w:t>
                  </w:r>
                </w:p>
              </w:tc>
            </w:tr>
            <w:tr w:rsidR="00B6441E" w:rsidRPr="00CF47F4" w14:paraId="384B6AC3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61660047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S23-434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21258AD2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SA18-12086 x S19-12409</w:t>
                  </w:r>
                </w:p>
              </w:tc>
            </w:tr>
            <w:tr w:rsidR="00B6441E" w:rsidRPr="00CF47F4" w14:paraId="09501EE7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404B97D3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S23-435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2F0C6374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SA18-12086 x S19-14797</w:t>
                  </w:r>
                </w:p>
              </w:tc>
            </w:tr>
            <w:tr w:rsidR="00B6441E" w:rsidRPr="00CF47F4" w14:paraId="018F5C2A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61BE3B83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S23-452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59FE0840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S13-2743 x PI 438335</w:t>
                  </w:r>
                </w:p>
              </w:tc>
            </w:tr>
            <w:tr w:rsidR="00B6441E" w:rsidRPr="00CF47F4" w14:paraId="64C1D4E6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73CF73B9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S23-453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78977073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PI 424298 x S13-2743</w:t>
                  </w:r>
                </w:p>
              </w:tc>
            </w:tr>
            <w:tr w:rsidR="00B6441E" w:rsidRPr="00CF47F4" w14:paraId="08A9DB18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7B1175C2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S23-454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67DF9D7E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S16-12774 x PI 438335</w:t>
                  </w:r>
                </w:p>
              </w:tc>
            </w:tr>
            <w:tr w:rsidR="00B6441E" w:rsidRPr="00CF47F4" w14:paraId="69EDB792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7746E5E8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S23-455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75EEEC57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S16-12774 x PI 424298</w:t>
                  </w:r>
                </w:p>
              </w:tc>
            </w:tr>
            <w:tr w:rsidR="00B6441E" w:rsidRPr="00CF47F4" w14:paraId="639BB402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5FA84084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S23-456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54BFF80B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S16-12774 x S19-10701</w:t>
                  </w:r>
                </w:p>
              </w:tc>
            </w:tr>
            <w:tr w:rsidR="00B6441E" w:rsidRPr="00CF47F4" w14:paraId="5C4E2F05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67558DC9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S23-457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582D48C9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S16-12774 x S13-3851</w:t>
                  </w:r>
                </w:p>
              </w:tc>
            </w:tr>
            <w:tr w:rsidR="00B6441E" w:rsidRPr="00CF47F4" w14:paraId="020AF639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3E6EB127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S23-459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378EF2F2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S16-12774 x S19-12409</w:t>
                  </w:r>
                </w:p>
              </w:tc>
            </w:tr>
            <w:tr w:rsidR="00B6441E" w:rsidRPr="00CF47F4" w14:paraId="6AC4F1EC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7994A70B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S23-592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56D955FF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S16-12774 x S22-9065</w:t>
                  </w:r>
                </w:p>
              </w:tc>
            </w:tr>
            <w:tr w:rsidR="00B6441E" w:rsidRPr="00CF47F4" w14:paraId="1C052434" w14:textId="77777777" w:rsidTr="005611AF">
              <w:trPr>
                <w:trHeight w:val="315"/>
              </w:trPr>
              <w:tc>
                <w:tcPr>
                  <w:tcW w:w="996" w:type="dxa"/>
                  <w:shd w:val="clear" w:color="auto" w:fill="auto"/>
                  <w:noWrap/>
                  <w:vAlign w:val="center"/>
                  <w:hideMark/>
                </w:tcPr>
                <w:p w14:paraId="2081E638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S23-594</w:t>
                  </w:r>
                </w:p>
              </w:tc>
              <w:tc>
                <w:tcPr>
                  <w:tcW w:w="4025" w:type="dxa"/>
                  <w:shd w:val="clear" w:color="auto" w:fill="auto"/>
                  <w:noWrap/>
                  <w:vAlign w:val="center"/>
                  <w:hideMark/>
                </w:tcPr>
                <w:p w14:paraId="3269B302" w14:textId="77777777" w:rsidR="00B6441E" w:rsidRPr="00CF47F4" w:rsidRDefault="00B6441E" w:rsidP="00670C41">
                  <w:pPr>
                    <w:framePr w:hSpace="180" w:wrap="around" w:vAnchor="text" w:hAnchor="margin" w:xAlign="center" w:y="-9"/>
                    <w:spacing w:line="240" w:lineRule="auto"/>
                    <w:suppressOverlap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CF47F4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S19-7867R x S22-9065</w:t>
                  </w:r>
                </w:p>
              </w:tc>
            </w:tr>
          </w:tbl>
          <w:p w14:paraId="2456AC64" w14:textId="77777777" w:rsidR="00B6441E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203E17" w14:textId="4B5A8E0F" w:rsidR="00B6441E" w:rsidRPr="00F31AD9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31AD9">
              <w:rPr>
                <w:rFonts w:asciiTheme="minorHAnsi" w:hAnsiTheme="minorHAnsi" w:cstheme="minorHAnsi"/>
                <w:b/>
                <w:sz w:val="22"/>
                <w:szCs w:val="22"/>
              </w:rPr>
              <w:t>OBJECTIVE 2</w:t>
            </w:r>
            <w:r w:rsidRPr="00F31AD9">
              <w:rPr>
                <w:rFonts w:asciiTheme="minorHAnsi" w:hAnsiTheme="minorHAnsi" w:cstheme="minorHAnsi"/>
                <w:bCs w:val="0"/>
                <w:sz w:val="22"/>
                <w:szCs w:val="22"/>
              </w:rPr>
              <w:t>:</w:t>
            </w:r>
            <w:r w:rsidRPr="00F31A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31AD9">
              <w:rPr>
                <w:rFonts w:asciiTheme="minorHAnsi" w:hAnsiTheme="minorHAnsi" w:cstheme="minorHAnsi"/>
                <w:bCs w:val="0"/>
                <w:sz w:val="22"/>
                <w:szCs w:val="22"/>
              </w:rPr>
              <w:t>Genomic studies to identify significant marker-trait associations to dicamba tolerance</w:t>
            </w:r>
            <w:r w:rsidR="005B1B09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</w:p>
          <w:p w14:paraId="6BFAAFF3" w14:textId="77777777" w:rsidR="00B6441E" w:rsidRPr="00F31AD9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CA9FFE9" w14:textId="03E9ECDA" w:rsidR="00B6441E" w:rsidRPr="00FE4BCC" w:rsidRDefault="00B6441E" w:rsidP="00670C41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31A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Dicamba QTL mapping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F31AD9">
              <w:rPr>
                <w:rFonts w:asciiTheme="minorHAnsi" w:hAnsiTheme="minorHAnsi" w:cstheme="minorHAnsi"/>
                <w:b/>
                <w:sz w:val="22"/>
                <w:szCs w:val="22"/>
              </w:rPr>
              <w:t>opulation</w:t>
            </w:r>
            <w:r w:rsidR="00043925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F31A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FE4BCC">
              <w:rPr>
                <w:rFonts w:asciiTheme="minorHAnsi" w:hAnsiTheme="minorHAnsi" w:cstheme="minorHAnsi"/>
                <w:bCs w:val="0"/>
                <w:sz w:val="22"/>
                <w:szCs w:val="22"/>
              </w:rPr>
              <w:t>T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wo </w:t>
            </w:r>
            <w:r w:rsidR="00BF381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RIL 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mapping populations were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visually 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>phenot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yped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at the R3-R</w:t>
            </w:r>
            <w:r w:rsidR="00427593">
              <w:rPr>
                <w:rFonts w:asciiTheme="minorHAnsi" w:hAnsiTheme="minorHAnsi" w:cstheme="minorHAnsi"/>
                <w:bCs w:val="0"/>
                <w:sz w:val="22"/>
                <w:szCs w:val="22"/>
              </w:rPr>
              <w:t>4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growth 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stages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for dicamba tolerance d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>uring the summer of 2023.</w:t>
            </w:r>
            <w:r w:rsidR="005B1B0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Data from tolerance ratings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5B1B0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on each genotype </w:t>
            </w:r>
            <w:r w:rsidR="0042759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are being 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utilized for detailed mapping analysis, providing a deeper comprehension of the genetic factors contributing to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non-GMO 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>tolerance.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BF3816">
              <w:rPr>
                <w:rFonts w:asciiTheme="minorHAnsi" w:hAnsiTheme="minorHAnsi" w:cstheme="minorHAnsi"/>
                <w:bCs w:val="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reliminary result</w:t>
            </w:r>
            <w:r w:rsidR="00BF3816">
              <w:rPr>
                <w:rFonts w:asciiTheme="minorHAnsi" w:hAnsiTheme="minorHAnsi" w:cstheme="minorHAnsi"/>
                <w:bCs w:val="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from the phenotypic data from </w:t>
            </w:r>
            <w:r w:rsidR="00FE4BC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Marianna, AR and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Portageville, MO showed</w:t>
            </w:r>
            <w:r w:rsidR="00BF381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 wide range in tolerance levels among genotypes</w:t>
            </w:r>
            <w:r w:rsidR="005B1B09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 w:rsidR="00FE4BC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The mapping populations are being tested for a third year in 2024 in Marianna, AR and Portageville, MO.</w:t>
            </w:r>
          </w:p>
        </w:tc>
      </w:tr>
    </w:tbl>
    <w:p w14:paraId="16C3AC6B" w14:textId="31CBD3CF" w:rsidR="00B6441E" w:rsidRPr="00F65453" w:rsidRDefault="005611AF" w:rsidP="00B6441E">
      <w:r>
        <w:br w:type="textWrapping" w:clear="all"/>
      </w:r>
    </w:p>
    <w:p w14:paraId="257B50EC" w14:textId="3FE751D7" w:rsidR="0025429E" w:rsidRPr="00F65453" w:rsidRDefault="0025429E" w:rsidP="00E54945"/>
    <w:sectPr w:rsidR="0025429E" w:rsidRPr="00F65453" w:rsidSect="00E814B8">
      <w:headerReference w:type="first" r:id="rId9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A577" w14:textId="77777777" w:rsidR="00483601" w:rsidRDefault="00483601" w:rsidP="00BD1E89">
      <w:pPr>
        <w:spacing w:line="240" w:lineRule="auto"/>
      </w:pPr>
      <w:r>
        <w:separator/>
      </w:r>
    </w:p>
  </w:endnote>
  <w:endnote w:type="continuationSeparator" w:id="0">
    <w:p w14:paraId="1FDE851E" w14:textId="77777777" w:rsidR="00483601" w:rsidRDefault="00483601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365B" w14:textId="77777777" w:rsidR="00483601" w:rsidRDefault="00483601" w:rsidP="00BD1E89">
      <w:pPr>
        <w:spacing w:line="240" w:lineRule="auto"/>
      </w:pPr>
      <w:r>
        <w:separator/>
      </w:r>
    </w:p>
  </w:footnote>
  <w:footnote w:type="continuationSeparator" w:id="0">
    <w:p w14:paraId="6E91BC34" w14:textId="77777777" w:rsidR="00483601" w:rsidRDefault="00483601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8FE4" w14:textId="593B266B" w:rsidR="00FF4F4F" w:rsidRPr="00981460" w:rsidRDefault="000A4D16" w:rsidP="00981460">
    <w:pPr>
      <w:pStyle w:val="Title"/>
      <w:jc w:val="right"/>
      <w:rPr>
        <w:sz w:val="24"/>
        <w:szCs w:val="24"/>
      </w:rPr>
    </w:pPr>
    <w:r>
      <w:rPr>
        <w:sz w:val="24"/>
        <w:szCs w:val="24"/>
      </w:rPr>
      <w:t>Mid-South Soybean Board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2B7"/>
    <w:multiLevelType w:val="hybridMultilevel"/>
    <w:tmpl w:val="221C0DDC"/>
    <w:lvl w:ilvl="0" w:tplc="8DF2081A">
      <w:start w:val="202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8186E"/>
    <w:multiLevelType w:val="hybridMultilevel"/>
    <w:tmpl w:val="BCACA616"/>
    <w:lvl w:ilvl="0" w:tplc="8FA05CB4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67637A"/>
    <w:multiLevelType w:val="multilevel"/>
    <w:tmpl w:val="1EA05BF4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2D15E74"/>
    <w:multiLevelType w:val="hybridMultilevel"/>
    <w:tmpl w:val="9160748C"/>
    <w:lvl w:ilvl="0" w:tplc="7A42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CB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E1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C8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C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42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4C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6E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CE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667115"/>
    <w:multiLevelType w:val="hybridMultilevel"/>
    <w:tmpl w:val="2320098A"/>
    <w:lvl w:ilvl="0" w:tplc="68644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6D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B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4A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80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89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C3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3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22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205014"/>
    <w:multiLevelType w:val="hybridMultilevel"/>
    <w:tmpl w:val="AC0E1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153F"/>
    <w:multiLevelType w:val="hybridMultilevel"/>
    <w:tmpl w:val="69E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8786E46"/>
    <w:multiLevelType w:val="hybridMultilevel"/>
    <w:tmpl w:val="730CFE4C"/>
    <w:lvl w:ilvl="0" w:tplc="73EE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85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C1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EA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A8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2B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68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C1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A3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D35BC8"/>
    <w:multiLevelType w:val="hybridMultilevel"/>
    <w:tmpl w:val="9A2C1DB8"/>
    <w:lvl w:ilvl="0" w:tplc="6002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A1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03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43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D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4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48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81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0A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38204391">
    <w:abstractNumId w:val="2"/>
  </w:num>
  <w:num w:numId="2" w16cid:durableId="1783962459">
    <w:abstractNumId w:val="8"/>
  </w:num>
  <w:num w:numId="3" w16cid:durableId="179973323">
    <w:abstractNumId w:val="2"/>
  </w:num>
  <w:num w:numId="4" w16cid:durableId="1374960699">
    <w:abstractNumId w:val="1"/>
  </w:num>
  <w:num w:numId="5" w16cid:durableId="2124035266">
    <w:abstractNumId w:val="7"/>
  </w:num>
  <w:num w:numId="6" w16cid:durableId="1504665145">
    <w:abstractNumId w:val="6"/>
  </w:num>
  <w:num w:numId="7" w16cid:durableId="1417901833">
    <w:abstractNumId w:val="3"/>
  </w:num>
  <w:num w:numId="8" w16cid:durableId="1032001077">
    <w:abstractNumId w:val="0"/>
  </w:num>
  <w:num w:numId="9" w16cid:durableId="947616591">
    <w:abstractNumId w:val="9"/>
  </w:num>
  <w:num w:numId="10" w16cid:durableId="1384907434">
    <w:abstractNumId w:val="4"/>
  </w:num>
  <w:num w:numId="11" w16cid:durableId="1844200188">
    <w:abstractNumId w:val="5"/>
  </w:num>
  <w:num w:numId="12" w16cid:durableId="195077524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sTCxMDextDA1tDRT0lEKTi0uzszPAykwqwUAcXRjhywAAAA="/>
    <w:docVar w:name="dgnword-docGUID" w:val="{5F7EBFE7-45F3-4C71-84E2-555E59E8FD8F}"/>
    <w:docVar w:name="dgnword-eventsink" w:val="75130192"/>
  </w:docVars>
  <w:rsids>
    <w:rsidRoot w:val="00A65BD5"/>
    <w:rsid w:val="000000FC"/>
    <w:rsid w:val="00005993"/>
    <w:rsid w:val="00011651"/>
    <w:rsid w:val="000141EF"/>
    <w:rsid w:val="00014790"/>
    <w:rsid w:val="00014ACD"/>
    <w:rsid w:val="0001709F"/>
    <w:rsid w:val="00032BD4"/>
    <w:rsid w:val="0003601D"/>
    <w:rsid w:val="0004056A"/>
    <w:rsid w:val="00043925"/>
    <w:rsid w:val="00054EF7"/>
    <w:rsid w:val="000613DF"/>
    <w:rsid w:val="000623A5"/>
    <w:rsid w:val="00063115"/>
    <w:rsid w:val="000666E5"/>
    <w:rsid w:val="0007079A"/>
    <w:rsid w:val="000750B4"/>
    <w:rsid w:val="00076009"/>
    <w:rsid w:val="00082E6C"/>
    <w:rsid w:val="00082F81"/>
    <w:rsid w:val="00083E61"/>
    <w:rsid w:val="00087C7F"/>
    <w:rsid w:val="000942F4"/>
    <w:rsid w:val="000A2141"/>
    <w:rsid w:val="000A378E"/>
    <w:rsid w:val="000A4D16"/>
    <w:rsid w:val="000A78ED"/>
    <w:rsid w:val="000A7F24"/>
    <w:rsid w:val="000B06CD"/>
    <w:rsid w:val="000B3A82"/>
    <w:rsid w:val="000B7D6D"/>
    <w:rsid w:val="000C2126"/>
    <w:rsid w:val="000C41F6"/>
    <w:rsid w:val="000D3808"/>
    <w:rsid w:val="000D503A"/>
    <w:rsid w:val="000D528E"/>
    <w:rsid w:val="000D70EE"/>
    <w:rsid w:val="000D720A"/>
    <w:rsid w:val="000D726D"/>
    <w:rsid w:val="000D782C"/>
    <w:rsid w:val="000E6330"/>
    <w:rsid w:val="000E6C50"/>
    <w:rsid w:val="000F0AB1"/>
    <w:rsid w:val="00102395"/>
    <w:rsid w:val="001050CD"/>
    <w:rsid w:val="001053BF"/>
    <w:rsid w:val="0010665A"/>
    <w:rsid w:val="00107714"/>
    <w:rsid w:val="00110DE9"/>
    <w:rsid w:val="001119D6"/>
    <w:rsid w:val="00115BC3"/>
    <w:rsid w:val="00123E01"/>
    <w:rsid w:val="001339DD"/>
    <w:rsid w:val="00135948"/>
    <w:rsid w:val="00145EFF"/>
    <w:rsid w:val="00152DA2"/>
    <w:rsid w:val="00153F61"/>
    <w:rsid w:val="0016007C"/>
    <w:rsid w:val="001604BA"/>
    <w:rsid w:val="00162654"/>
    <w:rsid w:val="001670B5"/>
    <w:rsid w:val="00170BCA"/>
    <w:rsid w:val="00183109"/>
    <w:rsid w:val="00183FD2"/>
    <w:rsid w:val="00184DBB"/>
    <w:rsid w:val="00190A53"/>
    <w:rsid w:val="001943BF"/>
    <w:rsid w:val="00195969"/>
    <w:rsid w:val="001A227E"/>
    <w:rsid w:val="001A6320"/>
    <w:rsid w:val="001A7E6C"/>
    <w:rsid w:val="001B15B3"/>
    <w:rsid w:val="001B25EB"/>
    <w:rsid w:val="001B446F"/>
    <w:rsid w:val="001B5C81"/>
    <w:rsid w:val="001C34A3"/>
    <w:rsid w:val="001C4C57"/>
    <w:rsid w:val="001D4DA1"/>
    <w:rsid w:val="001D5944"/>
    <w:rsid w:val="001D73E7"/>
    <w:rsid w:val="001E2F8F"/>
    <w:rsid w:val="001F1138"/>
    <w:rsid w:val="0020318E"/>
    <w:rsid w:val="00203599"/>
    <w:rsid w:val="002044CF"/>
    <w:rsid w:val="0020506F"/>
    <w:rsid w:val="002148E3"/>
    <w:rsid w:val="00227538"/>
    <w:rsid w:val="00234746"/>
    <w:rsid w:val="002378AF"/>
    <w:rsid w:val="00245B98"/>
    <w:rsid w:val="00246B18"/>
    <w:rsid w:val="002479BE"/>
    <w:rsid w:val="00250732"/>
    <w:rsid w:val="0025429E"/>
    <w:rsid w:val="0026444C"/>
    <w:rsid w:val="00264D7C"/>
    <w:rsid w:val="00265EBA"/>
    <w:rsid w:val="002721C8"/>
    <w:rsid w:val="00272FA2"/>
    <w:rsid w:val="002742C8"/>
    <w:rsid w:val="0028114C"/>
    <w:rsid w:val="00284862"/>
    <w:rsid w:val="00291A31"/>
    <w:rsid w:val="00295A98"/>
    <w:rsid w:val="00297877"/>
    <w:rsid w:val="00297BED"/>
    <w:rsid w:val="002A115E"/>
    <w:rsid w:val="002A1A24"/>
    <w:rsid w:val="002B0101"/>
    <w:rsid w:val="002B5A27"/>
    <w:rsid w:val="002B5D14"/>
    <w:rsid w:val="002B7954"/>
    <w:rsid w:val="002C189A"/>
    <w:rsid w:val="002C30C2"/>
    <w:rsid w:val="002C6626"/>
    <w:rsid w:val="002C66CF"/>
    <w:rsid w:val="002D0F17"/>
    <w:rsid w:val="002D1EA6"/>
    <w:rsid w:val="002D5074"/>
    <w:rsid w:val="002D5D11"/>
    <w:rsid w:val="002D6B62"/>
    <w:rsid w:val="002D6BAE"/>
    <w:rsid w:val="002E47FD"/>
    <w:rsid w:val="002F23A8"/>
    <w:rsid w:val="002F3106"/>
    <w:rsid w:val="002F46BF"/>
    <w:rsid w:val="0030271A"/>
    <w:rsid w:val="00302EDA"/>
    <w:rsid w:val="00303294"/>
    <w:rsid w:val="003053A0"/>
    <w:rsid w:val="003105FC"/>
    <w:rsid w:val="00320111"/>
    <w:rsid w:val="0032058D"/>
    <w:rsid w:val="00320C8D"/>
    <w:rsid w:val="0032388A"/>
    <w:rsid w:val="0032545C"/>
    <w:rsid w:val="003312EE"/>
    <w:rsid w:val="0033241C"/>
    <w:rsid w:val="003335C9"/>
    <w:rsid w:val="00333B09"/>
    <w:rsid w:val="00335626"/>
    <w:rsid w:val="00335A26"/>
    <w:rsid w:val="00335FC1"/>
    <w:rsid w:val="003451B7"/>
    <w:rsid w:val="0035082F"/>
    <w:rsid w:val="0035304F"/>
    <w:rsid w:val="003553E5"/>
    <w:rsid w:val="003621D3"/>
    <w:rsid w:val="003622EB"/>
    <w:rsid w:val="00362A90"/>
    <w:rsid w:val="0036455B"/>
    <w:rsid w:val="00373BBC"/>
    <w:rsid w:val="00373EF3"/>
    <w:rsid w:val="003754E2"/>
    <w:rsid w:val="00375873"/>
    <w:rsid w:val="0037759A"/>
    <w:rsid w:val="00383AB7"/>
    <w:rsid w:val="00383F0E"/>
    <w:rsid w:val="00390570"/>
    <w:rsid w:val="00392592"/>
    <w:rsid w:val="00396079"/>
    <w:rsid w:val="003A119F"/>
    <w:rsid w:val="003A13B3"/>
    <w:rsid w:val="003A4095"/>
    <w:rsid w:val="003A6CCC"/>
    <w:rsid w:val="003B0AB5"/>
    <w:rsid w:val="003B2124"/>
    <w:rsid w:val="003B2A34"/>
    <w:rsid w:val="003B5F5A"/>
    <w:rsid w:val="003B7A55"/>
    <w:rsid w:val="003C3474"/>
    <w:rsid w:val="003D3E21"/>
    <w:rsid w:val="003D6401"/>
    <w:rsid w:val="003D68E2"/>
    <w:rsid w:val="003E4C36"/>
    <w:rsid w:val="003E520A"/>
    <w:rsid w:val="003E7655"/>
    <w:rsid w:val="003F132B"/>
    <w:rsid w:val="003F355B"/>
    <w:rsid w:val="003F59F7"/>
    <w:rsid w:val="00402D0B"/>
    <w:rsid w:val="00406CFF"/>
    <w:rsid w:val="004073DA"/>
    <w:rsid w:val="004076FD"/>
    <w:rsid w:val="00410A0D"/>
    <w:rsid w:val="004111A8"/>
    <w:rsid w:val="00412F75"/>
    <w:rsid w:val="004162BA"/>
    <w:rsid w:val="004165DB"/>
    <w:rsid w:val="0041728E"/>
    <w:rsid w:val="00424292"/>
    <w:rsid w:val="00425FE4"/>
    <w:rsid w:val="00426F83"/>
    <w:rsid w:val="00427593"/>
    <w:rsid w:val="004366F0"/>
    <w:rsid w:val="0043706C"/>
    <w:rsid w:val="00437218"/>
    <w:rsid w:val="00437F2F"/>
    <w:rsid w:val="0044387E"/>
    <w:rsid w:val="00444BC2"/>
    <w:rsid w:val="00451F10"/>
    <w:rsid w:val="00452DF1"/>
    <w:rsid w:val="00453A6A"/>
    <w:rsid w:val="00455551"/>
    <w:rsid w:val="00457F8D"/>
    <w:rsid w:val="00462538"/>
    <w:rsid w:val="0046309C"/>
    <w:rsid w:val="00470EEC"/>
    <w:rsid w:val="00472A90"/>
    <w:rsid w:val="00476A41"/>
    <w:rsid w:val="00483601"/>
    <w:rsid w:val="00485186"/>
    <w:rsid w:val="00486CE9"/>
    <w:rsid w:val="004979FA"/>
    <w:rsid w:val="004A7A14"/>
    <w:rsid w:val="004A7B46"/>
    <w:rsid w:val="004B7218"/>
    <w:rsid w:val="004C0762"/>
    <w:rsid w:val="004C09F2"/>
    <w:rsid w:val="004C3A42"/>
    <w:rsid w:val="004C6840"/>
    <w:rsid w:val="004D02DC"/>
    <w:rsid w:val="004D0D1D"/>
    <w:rsid w:val="004D7962"/>
    <w:rsid w:val="004E1786"/>
    <w:rsid w:val="004E4560"/>
    <w:rsid w:val="004E4F44"/>
    <w:rsid w:val="004E5F7A"/>
    <w:rsid w:val="004E66DD"/>
    <w:rsid w:val="004F4550"/>
    <w:rsid w:val="004F4728"/>
    <w:rsid w:val="005020D3"/>
    <w:rsid w:val="00507BF3"/>
    <w:rsid w:val="005129BA"/>
    <w:rsid w:val="0051646C"/>
    <w:rsid w:val="00517096"/>
    <w:rsid w:val="00521C25"/>
    <w:rsid w:val="00534FFE"/>
    <w:rsid w:val="005361EB"/>
    <w:rsid w:val="0054156B"/>
    <w:rsid w:val="00543ACE"/>
    <w:rsid w:val="00546D2C"/>
    <w:rsid w:val="00553374"/>
    <w:rsid w:val="00554672"/>
    <w:rsid w:val="005611AF"/>
    <w:rsid w:val="00563E31"/>
    <w:rsid w:val="00571086"/>
    <w:rsid w:val="00577AE5"/>
    <w:rsid w:val="00582B63"/>
    <w:rsid w:val="005844D0"/>
    <w:rsid w:val="00592BC1"/>
    <w:rsid w:val="005963B0"/>
    <w:rsid w:val="00596B63"/>
    <w:rsid w:val="005978F4"/>
    <w:rsid w:val="005A23DC"/>
    <w:rsid w:val="005A61C0"/>
    <w:rsid w:val="005A763D"/>
    <w:rsid w:val="005B1B09"/>
    <w:rsid w:val="005B1BDF"/>
    <w:rsid w:val="005B5609"/>
    <w:rsid w:val="005B5964"/>
    <w:rsid w:val="005C2CBB"/>
    <w:rsid w:val="005D17F2"/>
    <w:rsid w:val="005D25AF"/>
    <w:rsid w:val="005D3261"/>
    <w:rsid w:val="005D3DEF"/>
    <w:rsid w:val="005D55A0"/>
    <w:rsid w:val="005D7144"/>
    <w:rsid w:val="005E4B09"/>
    <w:rsid w:val="005E5EA6"/>
    <w:rsid w:val="005E6513"/>
    <w:rsid w:val="005E73A6"/>
    <w:rsid w:val="005E7DB4"/>
    <w:rsid w:val="005F100D"/>
    <w:rsid w:val="005F2469"/>
    <w:rsid w:val="005F492E"/>
    <w:rsid w:val="005F4F28"/>
    <w:rsid w:val="006009E0"/>
    <w:rsid w:val="0060410C"/>
    <w:rsid w:val="00605758"/>
    <w:rsid w:val="00605BA8"/>
    <w:rsid w:val="006115BC"/>
    <w:rsid w:val="00611CED"/>
    <w:rsid w:val="00632864"/>
    <w:rsid w:val="00632F45"/>
    <w:rsid w:val="00633BF5"/>
    <w:rsid w:val="006408EB"/>
    <w:rsid w:val="00643728"/>
    <w:rsid w:val="006507AC"/>
    <w:rsid w:val="006507FB"/>
    <w:rsid w:val="00656F1C"/>
    <w:rsid w:val="006572F3"/>
    <w:rsid w:val="00665BEE"/>
    <w:rsid w:val="006709BB"/>
    <w:rsid w:val="00670C41"/>
    <w:rsid w:val="00673ECD"/>
    <w:rsid w:val="0068335F"/>
    <w:rsid w:val="00684BCF"/>
    <w:rsid w:val="00690EDA"/>
    <w:rsid w:val="00693D9D"/>
    <w:rsid w:val="0069666C"/>
    <w:rsid w:val="00696A20"/>
    <w:rsid w:val="006A1751"/>
    <w:rsid w:val="006A503A"/>
    <w:rsid w:val="006A6A77"/>
    <w:rsid w:val="006A6CCC"/>
    <w:rsid w:val="006B42DB"/>
    <w:rsid w:val="006B43ED"/>
    <w:rsid w:val="006C1C33"/>
    <w:rsid w:val="006C399E"/>
    <w:rsid w:val="006C3B83"/>
    <w:rsid w:val="006C7840"/>
    <w:rsid w:val="006D007E"/>
    <w:rsid w:val="006D09E6"/>
    <w:rsid w:val="006D0B2C"/>
    <w:rsid w:val="006D3433"/>
    <w:rsid w:val="006D3999"/>
    <w:rsid w:val="006E0A14"/>
    <w:rsid w:val="006E24E6"/>
    <w:rsid w:val="006E412F"/>
    <w:rsid w:val="006F1738"/>
    <w:rsid w:val="006F2DDF"/>
    <w:rsid w:val="006F3583"/>
    <w:rsid w:val="006F6240"/>
    <w:rsid w:val="006F62F8"/>
    <w:rsid w:val="00700D14"/>
    <w:rsid w:val="00704574"/>
    <w:rsid w:val="007062A3"/>
    <w:rsid w:val="00706DE0"/>
    <w:rsid w:val="00713B34"/>
    <w:rsid w:val="00714C7D"/>
    <w:rsid w:val="0071562F"/>
    <w:rsid w:val="00716763"/>
    <w:rsid w:val="007171C0"/>
    <w:rsid w:val="00717254"/>
    <w:rsid w:val="007249F5"/>
    <w:rsid w:val="00725295"/>
    <w:rsid w:val="007259A0"/>
    <w:rsid w:val="00733D8F"/>
    <w:rsid w:val="00736421"/>
    <w:rsid w:val="00736D34"/>
    <w:rsid w:val="0074364C"/>
    <w:rsid w:val="00744EF4"/>
    <w:rsid w:val="00745FC3"/>
    <w:rsid w:val="00746B98"/>
    <w:rsid w:val="0075082F"/>
    <w:rsid w:val="0075458E"/>
    <w:rsid w:val="00754DC7"/>
    <w:rsid w:val="0075615C"/>
    <w:rsid w:val="00762AD7"/>
    <w:rsid w:val="00773484"/>
    <w:rsid w:val="00774549"/>
    <w:rsid w:val="007774B5"/>
    <w:rsid w:val="00777C6E"/>
    <w:rsid w:val="007823B2"/>
    <w:rsid w:val="007860C0"/>
    <w:rsid w:val="00790CE1"/>
    <w:rsid w:val="00794235"/>
    <w:rsid w:val="00797AC4"/>
    <w:rsid w:val="007A072D"/>
    <w:rsid w:val="007A72A3"/>
    <w:rsid w:val="007B0BBB"/>
    <w:rsid w:val="007B1796"/>
    <w:rsid w:val="007B19C8"/>
    <w:rsid w:val="007B55C0"/>
    <w:rsid w:val="007B7BC8"/>
    <w:rsid w:val="007C03E3"/>
    <w:rsid w:val="007C25F2"/>
    <w:rsid w:val="007C2AB4"/>
    <w:rsid w:val="007C2C8A"/>
    <w:rsid w:val="007D0E1B"/>
    <w:rsid w:val="007D6C9E"/>
    <w:rsid w:val="007F3A9A"/>
    <w:rsid w:val="007F4093"/>
    <w:rsid w:val="007F4F42"/>
    <w:rsid w:val="008027F7"/>
    <w:rsid w:val="00805D61"/>
    <w:rsid w:val="00806DDF"/>
    <w:rsid w:val="008101B7"/>
    <w:rsid w:val="00810449"/>
    <w:rsid w:val="00810A01"/>
    <w:rsid w:val="0081498F"/>
    <w:rsid w:val="00824CD4"/>
    <w:rsid w:val="008255F7"/>
    <w:rsid w:val="00826D4F"/>
    <w:rsid w:val="00830E0B"/>
    <w:rsid w:val="00844C4D"/>
    <w:rsid w:val="00845912"/>
    <w:rsid w:val="00850B8F"/>
    <w:rsid w:val="00851FD6"/>
    <w:rsid w:val="00852743"/>
    <w:rsid w:val="008562C0"/>
    <w:rsid w:val="008563C8"/>
    <w:rsid w:val="008625F2"/>
    <w:rsid w:val="0086272F"/>
    <w:rsid w:val="008628F4"/>
    <w:rsid w:val="00864BAF"/>
    <w:rsid w:val="00871660"/>
    <w:rsid w:val="00871F60"/>
    <w:rsid w:val="00872469"/>
    <w:rsid w:val="008731F6"/>
    <w:rsid w:val="00880659"/>
    <w:rsid w:val="00883AED"/>
    <w:rsid w:val="00885464"/>
    <w:rsid w:val="008858F4"/>
    <w:rsid w:val="0088793A"/>
    <w:rsid w:val="00887F97"/>
    <w:rsid w:val="00894B14"/>
    <w:rsid w:val="0089569D"/>
    <w:rsid w:val="00897B7D"/>
    <w:rsid w:val="008A2811"/>
    <w:rsid w:val="008B1D7D"/>
    <w:rsid w:val="008B4A0E"/>
    <w:rsid w:val="008C030B"/>
    <w:rsid w:val="008C6D67"/>
    <w:rsid w:val="008D421E"/>
    <w:rsid w:val="008E19D8"/>
    <w:rsid w:val="008E5C38"/>
    <w:rsid w:val="008E61E8"/>
    <w:rsid w:val="008F0EB0"/>
    <w:rsid w:val="008F1BE4"/>
    <w:rsid w:val="008F1BFC"/>
    <w:rsid w:val="008F5FC8"/>
    <w:rsid w:val="008F67B3"/>
    <w:rsid w:val="008F6FE9"/>
    <w:rsid w:val="008F74BC"/>
    <w:rsid w:val="00902812"/>
    <w:rsid w:val="00905A01"/>
    <w:rsid w:val="00917422"/>
    <w:rsid w:val="00917736"/>
    <w:rsid w:val="009211F7"/>
    <w:rsid w:val="0092297B"/>
    <w:rsid w:val="0092416B"/>
    <w:rsid w:val="009245D5"/>
    <w:rsid w:val="009260E3"/>
    <w:rsid w:val="009304DD"/>
    <w:rsid w:val="009316C6"/>
    <w:rsid w:val="00936A8C"/>
    <w:rsid w:val="00936F9D"/>
    <w:rsid w:val="00945A24"/>
    <w:rsid w:val="009520AE"/>
    <w:rsid w:val="0095671E"/>
    <w:rsid w:val="0096092A"/>
    <w:rsid w:val="00961D41"/>
    <w:rsid w:val="0096422E"/>
    <w:rsid w:val="00964D40"/>
    <w:rsid w:val="00966780"/>
    <w:rsid w:val="0097290B"/>
    <w:rsid w:val="00974467"/>
    <w:rsid w:val="00981460"/>
    <w:rsid w:val="00981C86"/>
    <w:rsid w:val="009820ED"/>
    <w:rsid w:val="00985518"/>
    <w:rsid w:val="009918CA"/>
    <w:rsid w:val="0099263D"/>
    <w:rsid w:val="00994AEE"/>
    <w:rsid w:val="00994C68"/>
    <w:rsid w:val="009B0A1B"/>
    <w:rsid w:val="009B2FE2"/>
    <w:rsid w:val="009B37CC"/>
    <w:rsid w:val="009B5A1C"/>
    <w:rsid w:val="009C0B2A"/>
    <w:rsid w:val="009C246A"/>
    <w:rsid w:val="009C5215"/>
    <w:rsid w:val="009C5A99"/>
    <w:rsid w:val="009D5AFE"/>
    <w:rsid w:val="009D5F8C"/>
    <w:rsid w:val="009D68C3"/>
    <w:rsid w:val="009D6F8B"/>
    <w:rsid w:val="009D739E"/>
    <w:rsid w:val="009E19AE"/>
    <w:rsid w:val="009E3602"/>
    <w:rsid w:val="009E5F9C"/>
    <w:rsid w:val="009F43DC"/>
    <w:rsid w:val="009F4968"/>
    <w:rsid w:val="009F6283"/>
    <w:rsid w:val="00A10F60"/>
    <w:rsid w:val="00A11859"/>
    <w:rsid w:val="00A1369D"/>
    <w:rsid w:val="00A13921"/>
    <w:rsid w:val="00A1615F"/>
    <w:rsid w:val="00A20BF0"/>
    <w:rsid w:val="00A23940"/>
    <w:rsid w:val="00A31942"/>
    <w:rsid w:val="00A31B9E"/>
    <w:rsid w:val="00A32817"/>
    <w:rsid w:val="00A33B3E"/>
    <w:rsid w:val="00A37E7D"/>
    <w:rsid w:val="00A433FA"/>
    <w:rsid w:val="00A44140"/>
    <w:rsid w:val="00A50FE6"/>
    <w:rsid w:val="00A51BBB"/>
    <w:rsid w:val="00A65BD5"/>
    <w:rsid w:val="00A666DB"/>
    <w:rsid w:val="00A71013"/>
    <w:rsid w:val="00A72F1A"/>
    <w:rsid w:val="00A76D2C"/>
    <w:rsid w:val="00A80080"/>
    <w:rsid w:val="00A9137B"/>
    <w:rsid w:val="00A929F3"/>
    <w:rsid w:val="00A9436F"/>
    <w:rsid w:val="00A96CFB"/>
    <w:rsid w:val="00AA0247"/>
    <w:rsid w:val="00AA0BA6"/>
    <w:rsid w:val="00AA4FF5"/>
    <w:rsid w:val="00AA648B"/>
    <w:rsid w:val="00AA6752"/>
    <w:rsid w:val="00AB033A"/>
    <w:rsid w:val="00AB1317"/>
    <w:rsid w:val="00AB4B27"/>
    <w:rsid w:val="00AB63EC"/>
    <w:rsid w:val="00AD2C0E"/>
    <w:rsid w:val="00AE1B4A"/>
    <w:rsid w:val="00AE34BF"/>
    <w:rsid w:val="00AE3CBA"/>
    <w:rsid w:val="00AF41A5"/>
    <w:rsid w:val="00AF520D"/>
    <w:rsid w:val="00B0112F"/>
    <w:rsid w:val="00B162EB"/>
    <w:rsid w:val="00B20FB0"/>
    <w:rsid w:val="00B26D1A"/>
    <w:rsid w:val="00B31D47"/>
    <w:rsid w:val="00B33DA7"/>
    <w:rsid w:val="00B3786C"/>
    <w:rsid w:val="00B37893"/>
    <w:rsid w:val="00B4449E"/>
    <w:rsid w:val="00B54C8A"/>
    <w:rsid w:val="00B603B4"/>
    <w:rsid w:val="00B6441E"/>
    <w:rsid w:val="00B66C32"/>
    <w:rsid w:val="00B67297"/>
    <w:rsid w:val="00B7052F"/>
    <w:rsid w:val="00B70C6C"/>
    <w:rsid w:val="00B71665"/>
    <w:rsid w:val="00B7562B"/>
    <w:rsid w:val="00B7577C"/>
    <w:rsid w:val="00B837D4"/>
    <w:rsid w:val="00B83AA2"/>
    <w:rsid w:val="00B841BB"/>
    <w:rsid w:val="00B84923"/>
    <w:rsid w:val="00B85146"/>
    <w:rsid w:val="00B90FD9"/>
    <w:rsid w:val="00B9392A"/>
    <w:rsid w:val="00B962C4"/>
    <w:rsid w:val="00BA502A"/>
    <w:rsid w:val="00BA6264"/>
    <w:rsid w:val="00BB24B2"/>
    <w:rsid w:val="00BB25AA"/>
    <w:rsid w:val="00BB6E02"/>
    <w:rsid w:val="00BB7A07"/>
    <w:rsid w:val="00BC3D5F"/>
    <w:rsid w:val="00BD1E89"/>
    <w:rsid w:val="00BD4B1D"/>
    <w:rsid w:val="00BE0222"/>
    <w:rsid w:val="00BE2D05"/>
    <w:rsid w:val="00BE6B47"/>
    <w:rsid w:val="00BE7127"/>
    <w:rsid w:val="00BF333A"/>
    <w:rsid w:val="00BF3816"/>
    <w:rsid w:val="00BF6DDB"/>
    <w:rsid w:val="00C02347"/>
    <w:rsid w:val="00C0541D"/>
    <w:rsid w:val="00C0799D"/>
    <w:rsid w:val="00C11033"/>
    <w:rsid w:val="00C14926"/>
    <w:rsid w:val="00C207DA"/>
    <w:rsid w:val="00C222DA"/>
    <w:rsid w:val="00C223FB"/>
    <w:rsid w:val="00C226CE"/>
    <w:rsid w:val="00C243A8"/>
    <w:rsid w:val="00C3355F"/>
    <w:rsid w:val="00C4005B"/>
    <w:rsid w:val="00C52FCC"/>
    <w:rsid w:val="00C549BA"/>
    <w:rsid w:val="00C55C38"/>
    <w:rsid w:val="00C55C81"/>
    <w:rsid w:val="00C601A6"/>
    <w:rsid w:val="00C602B2"/>
    <w:rsid w:val="00C63CDB"/>
    <w:rsid w:val="00C65C38"/>
    <w:rsid w:val="00C704F5"/>
    <w:rsid w:val="00C7112A"/>
    <w:rsid w:val="00C71FDE"/>
    <w:rsid w:val="00C73AE8"/>
    <w:rsid w:val="00C817F3"/>
    <w:rsid w:val="00C81917"/>
    <w:rsid w:val="00C829FB"/>
    <w:rsid w:val="00C82D57"/>
    <w:rsid w:val="00C86D79"/>
    <w:rsid w:val="00C93C28"/>
    <w:rsid w:val="00C9612A"/>
    <w:rsid w:val="00CA1523"/>
    <w:rsid w:val="00CA4CDD"/>
    <w:rsid w:val="00CA6F86"/>
    <w:rsid w:val="00CB088B"/>
    <w:rsid w:val="00CB1585"/>
    <w:rsid w:val="00CB1FFC"/>
    <w:rsid w:val="00CC0B25"/>
    <w:rsid w:val="00CC0E22"/>
    <w:rsid w:val="00CC187C"/>
    <w:rsid w:val="00CD0C25"/>
    <w:rsid w:val="00CD0D59"/>
    <w:rsid w:val="00CE1297"/>
    <w:rsid w:val="00CE4772"/>
    <w:rsid w:val="00CE6AFC"/>
    <w:rsid w:val="00CF1E6A"/>
    <w:rsid w:val="00CF28BF"/>
    <w:rsid w:val="00CF4F27"/>
    <w:rsid w:val="00CF51C7"/>
    <w:rsid w:val="00D00099"/>
    <w:rsid w:val="00D0409A"/>
    <w:rsid w:val="00D04BE9"/>
    <w:rsid w:val="00D04C40"/>
    <w:rsid w:val="00D135B4"/>
    <w:rsid w:val="00D15EA8"/>
    <w:rsid w:val="00D2794F"/>
    <w:rsid w:val="00D33CE9"/>
    <w:rsid w:val="00D3535D"/>
    <w:rsid w:val="00D3649F"/>
    <w:rsid w:val="00D36EA1"/>
    <w:rsid w:val="00D415FF"/>
    <w:rsid w:val="00D4290A"/>
    <w:rsid w:val="00D42DA7"/>
    <w:rsid w:val="00D43767"/>
    <w:rsid w:val="00D4377D"/>
    <w:rsid w:val="00D44A86"/>
    <w:rsid w:val="00D50CA1"/>
    <w:rsid w:val="00D53F4A"/>
    <w:rsid w:val="00D54759"/>
    <w:rsid w:val="00D60AF8"/>
    <w:rsid w:val="00D6138F"/>
    <w:rsid w:val="00D66CF4"/>
    <w:rsid w:val="00D704E3"/>
    <w:rsid w:val="00D714BC"/>
    <w:rsid w:val="00D7394C"/>
    <w:rsid w:val="00D7730F"/>
    <w:rsid w:val="00D83274"/>
    <w:rsid w:val="00D84185"/>
    <w:rsid w:val="00D84980"/>
    <w:rsid w:val="00D859C5"/>
    <w:rsid w:val="00D867C3"/>
    <w:rsid w:val="00D9267B"/>
    <w:rsid w:val="00D94667"/>
    <w:rsid w:val="00D95201"/>
    <w:rsid w:val="00DA1E9F"/>
    <w:rsid w:val="00DA45E4"/>
    <w:rsid w:val="00DA5BD0"/>
    <w:rsid w:val="00DA5F9E"/>
    <w:rsid w:val="00DA6ECF"/>
    <w:rsid w:val="00DA700E"/>
    <w:rsid w:val="00DA711D"/>
    <w:rsid w:val="00DB0C5F"/>
    <w:rsid w:val="00DB5859"/>
    <w:rsid w:val="00DC0C89"/>
    <w:rsid w:val="00DC4D19"/>
    <w:rsid w:val="00DC7BC5"/>
    <w:rsid w:val="00DD2F80"/>
    <w:rsid w:val="00DD47DC"/>
    <w:rsid w:val="00DE6889"/>
    <w:rsid w:val="00E01D04"/>
    <w:rsid w:val="00E0472F"/>
    <w:rsid w:val="00E07297"/>
    <w:rsid w:val="00E109F2"/>
    <w:rsid w:val="00E11369"/>
    <w:rsid w:val="00E12F57"/>
    <w:rsid w:val="00E2190C"/>
    <w:rsid w:val="00E32708"/>
    <w:rsid w:val="00E328F2"/>
    <w:rsid w:val="00E378F4"/>
    <w:rsid w:val="00E423F4"/>
    <w:rsid w:val="00E438DD"/>
    <w:rsid w:val="00E508B6"/>
    <w:rsid w:val="00E5296F"/>
    <w:rsid w:val="00E54945"/>
    <w:rsid w:val="00E565BC"/>
    <w:rsid w:val="00E5787F"/>
    <w:rsid w:val="00E6423D"/>
    <w:rsid w:val="00E722DC"/>
    <w:rsid w:val="00E73FDF"/>
    <w:rsid w:val="00E7477F"/>
    <w:rsid w:val="00E7793C"/>
    <w:rsid w:val="00E806A9"/>
    <w:rsid w:val="00E814B8"/>
    <w:rsid w:val="00E83449"/>
    <w:rsid w:val="00E90475"/>
    <w:rsid w:val="00E939D7"/>
    <w:rsid w:val="00EA0768"/>
    <w:rsid w:val="00EA25AD"/>
    <w:rsid w:val="00EA321B"/>
    <w:rsid w:val="00EC043D"/>
    <w:rsid w:val="00EC1102"/>
    <w:rsid w:val="00EC1BEF"/>
    <w:rsid w:val="00ED05E7"/>
    <w:rsid w:val="00ED3875"/>
    <w:rsid w:val="00ED3898"/>
    <w:rsid w:val="00EE40F2"/>
    <w:rsid w:val="00EF3730"/>
    <w:rsid w:val="00EF3E19"/>
    <w:rsid w:val="00EF45C6"/>
    <w:rsid w:val="00EF46CC"/>
    <w:rsid w:val="00EF6EF4"/>
    <w:rsid w:val="00F01CE3"/>
    <w:rsid w:val="00F053DE"/>
    <w:rsid w:val="00F06AE9"/>
    <w:rsid w:val="00F071B8"/>
    <w:rsid w:val="00F111BD"/>
    <w:rsid w:val="00F11B50"/>
    <w:rsid w:val="00F16477"/>
    <w:rsid w:val="00F21A62"/>
    <w:rsid w:val="00F26542"/>
    <w:rsid w:val="00F2745B"/>
    <w:rsid w:val="00F314A7"/>
    <w:rsid w:val="00F31575"/>
    <w:rsid w:val="00F31578"/>
    <w:rsid w:val="00F317D5"/>
    <w:rsid w:val="00F35759"/>
    <w:rsid w:val="00F35D9B"/>
    <w:rsid w:val="00F37C51"/>
    <w:rsid w:val="00F40A1C"/>
    <w:rsid w:val="00F503DA"/>
    <w:rsid w:val="00F52113"/>
    <w:rsid w:val="00F541F4"/>
    <w:rsid w:val="00F6425D"/>
    <w:rsid w:val="00F65453"/>
    <w:rsid w:val="00F71C12"/>
    <w:rsid w:val="00F73C24"/>
    <w:rsid w:val="00F76142"/>
    <w:rsid w:val="00F76FD3"/>
    <w:rsid w:val="00F94D62"/>
    <w:rsid w:val="00F96FC7"/>
    <w:rsid w:val="00F97ED4"/>
    <w:rsid w:val="00FA1490"/>
    <w:rsid w:val="00FA1622"/>
    <w:rsid w:val="00FA2060"/>
    <w:rsid w:val="00FA3A24"/>
    <w:rsid w:val="00FA603D"/>
    <w:rsid w:val="00FA6590"/>
    <w:rsid w:val="00FA7047"/>
    <w:rsid w:val="00FB0EE9"/>
    <w:rsid w:val="00FB761F"/>
    <w:rsid w:val="00FC0007"/>
    <w:rsid w:val="00FC225F"/>
    <w:rsid w:val="00FC79A8"/>
    <w:rsid w:val="00FD2FD6"/>
    <w:rsid w:val="00FD4C23"/>
    <w:rsid w:val="00FD5D07"/>
    <w:rsid w:val="00FE006E"/>
    <w:rsid w:val="00FE4BB1"/>
    <w:rsid w:val="00FE4BCC"/>
    <w:rsid w:val="00FE7F7F"/>
    <w:rsid w:val="00FF17A7"/>
    <w:rsid w:val="00FF4F4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632F"/>
  <w15:docId w15:val="{8F39681F-254C-4170-AF9D-0FA5778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"/>
      </w:numPr>
      <w:tabs>
        <w:tab w:val="clear" w:pos="1980"/>
        <w:tab w:val="num" w:pos="720"/>
      </w:tabs>
      <w:spacing w:after="60" w:line="240" w:lineRule="auto"/>
      <w:ind w:left="576" w:hanging="576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1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96A2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Text">
    <w:name w:val="Para_Text"/>
    <w:link w:val="ParaTextChar"/>
    <w:rsid w:val="00AA64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TextChar">
    <w:name w:val="Para_Text Char"/>
    <w:basedOn w:val="DefaultParagraphFont"/>
    <w:link w:val="ParaText"/>
    <w:rsid w:val="00AA648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8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5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5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8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3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3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00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52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13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37663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34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98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10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272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0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4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175243344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4983-3189-4E1E-A211-E1D25744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Caio Canella Vieira</cp:lastModifiedBy>
  <cp:revision>11</cp:revision>
  <cp:lastPrinted>2015-12-03T22:07:00Z</cp:lastPrinted>
  <dcterms:created xsi:type="dcterms:W3CDTF">2023-12-07T22:40:00Z</dcterms:created>
  <dcterms:modified xsi:type="dcterms:W3CDTF">2024-01-28T16:50:00Z</dcterms:modified>
</cp:coreProperties>
</file>