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90" w:type="dxa"/>
        <w:tblInd w:w="-11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50"/>
        <w:gridCol w:w="4540"/>
      </w:tblGrid>
      <w:tr w:rsidR="00B7577C" w:rsidRPr="006F3583" w14:paraId="50761034" w14:textId="77777777" w:rsidTr="00A72F1A">
        <w:tc>
          <w:tcPr>
            <w:tcW w:w="11290" w:type="dxa"/>
            <w:gridSpan w:val="2"/>
            <w:tcMar>
              <w:top w:w="43" w:type="dxa"/>
              <w:left w:w="0" w:type="dxa"/>
              <w:bottom w:w="43" w:type="dxa"/>
              <w:right w:w="0" w:type="dxa"/>
            </w:tcMar>
          </w:tcPr>
          <w:p w14:paraId="6B344CE0" w14:textId="77777777" w:rsidR="00B7577C" w:rsidRPr="006F3583" w:rsidRDefault="00B7577C" w:rsidP="00C602B2">
            <w:pPr>
              <w:rPr>
                <w:rFonts w:asciiTheme="minorHAnsi" w:hAnsiTheme="minorHAnsi" w:cstheme="minorHAnsi"/>
                <w:sz w:val="22"/>
                <w:szCs w:val="22"/>
              </w:rPr>
            </w:pPr>
            <w:r w:rsidRPr="006F3583">
              <w:rPr>
                <w:rFonts w:asciiTheme="minorHAnsi" w:hAnsiTheme="minorHAnsi" w:cstheme="minorHAnsi"/>
                <w:sz w:val="22"/>
                <w:szCs w:val="22"/>
              </w:rPr>
              <w:t xml:space="preserve">Please use this form to </w:t>
            </w:r>
            <w:proofErr w:type="gramStart"/>
            <w:r w:rsidRPr="006F3583">
              <w:rPr>
                <w:rFonts w:asciiTheme="minorHAnsi" w:hAnsiTheme="minorHAnsi" w:cstheme="minorHAnsi"/>
                <w:sz w:val="22"/>
                <w:szCs w:val="22"/>
              </w:rPr>
              <w:t>clearly and concisely report on project progress</w:t>
            </w:r>
            <w:proofErr w:type="gramEnd"/>
            <w:r w:rsidRPr="006F3583">
              <w:rPr>
                <w:rFonts w:asciiTheme="minorHAnsi" w:hAnsiTheme="minorHAnsi" w:cstheme="minorHAnsi"/>
                <w:sz w:val="22"/>
                <w:szCs w:val="22"/>
              </w:rPr>
              <w:t>.  The information included should reflect quantifiable results that can be used to evaluate and measure project success.  Comments should be limited to the designated boxes.  Technical reports, no longer than 4 pages, may be attached to this summary report.</w:t>
            </w:r>
          </w:p>
        </w:tc>
      </w:tr>
      <w:tr w:rsidR="00FA2060" w:rsidRPr="006F3583" w14:paraId="1E7F59E6" w14:textId="77777777" w:rsidTr="00A72F1A">
        <w:tc>
          <w:tcPr>
            <w:tcW w:w="6750" w:type="dxa"/>
            <w:tcMar>
              <w:top w:w="43" w:type="dxa"/>
              <w:left w:w="0" w:type="dxa"/>
              <w:bottom w:w="43" w:type="dxa"/>
              <w:right w:w="0" w:type="dxa"/>
            </w:tcMar>
          </w:tcPr>
          <w:p w14:paraId="5C588B35" w14:textId="25E6CF65" w:rsidR="0099263D" w:rsidRPr="006F3583" w:rsidRDefault="001339D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Project Number:</w:t>
            </w:r>
          </w:p>
        </w:tc>
        <w:tc>
          <w:tcPr>
            <w:tcW w:w="4540" w:type="dxa"/>
            <w:tcMar>
              <w:top w:w="43" w:type="dxa"/>
              <w:left w:w="0" w:type="dxa"/>
              <w:bottom w:w="43" w:type="dxa"/>
              <w:right w:w="0" w:type="dxa"/>
            </w:tcMar>
          </w:tcPr>
          <w:p w14:paraId="4BE154CF" w14:textId="7D2EF1D9" w:rsidR="0099263D" w:rsidRPr="006F3583" w:rsidRDefault="0099263D" w:rsidP="0099263D">
            <w:pPr>
              <w:rPr>
                <w:rFonts w:asciiTheme="minorHAnsi" w:hAnsiTheme="minorHAnsi" w:cstheme="minorHAnsi"/>
                <w:sz w:val="22"/>
                <w:szCs w:val="22"/>
              </w:rPr>
            </w:pPr>
          </w:p>
        </w:tc>
      </w:tr>
      <w:tr w:rsidR="00FA2060" w:rsidRPr="006F3583" w14:paraId="7AE9C20E" w14:textId="77777777" w:rsidTr="00A72F1A">
        <w:tc>
          <w:tcPr>
            <w:tcW w:w="6750" w:type="dxa"/>
            <w:tcMar>
              <w:top w:w="43" w:type="dxa"/>
              <w:left w:w="0" w:type="dxa"/>
              <w:bottom w:w="43" w:type="dxa"/>
              <w:right w:w="0" w:type="dxa"/>
            </w:tcMar>
          </w:tcPr>
          <w:p w14:paraId="16A89816"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F3583">
              <w:rPr>
                <w:rFonts w:asciiTheme="minorHAnsi" w:hAnsiTheme="minorHAnsi" w:cstheme="minorHAnsi"/>
                <w:color w:val="auto"/>
                <w:sz w:val="22"/>
                <w:szCs w:val="22"/>
              </w:rPr>
              <w:t xml:space="preserve">Project Title: </w:t>
            </w:r>
          </w:p>
        </w:tc>
        <w:tc>
          <w:tcPr>
            <w:tcW w:w="4540" w:type="dxa"/>
            <w:tcMar>
              <w:top w:w="43" w:type="dxa"/>
              <w:left w:w="0" w:type="dxa"/>
              <w:bottom w:w="43" w:type="dxa"/>
              <w:right w:w="0" w:type="dxa"/>
            </w:tcMar>
          </w:tcPr>
          <w:p w14:paraId="5CDF3B10" w14:textId="519BFB4B" w:rsidR="0099263D" w:rsidRPr="006F3583" w:rsidRDefault="00326EDD" w:rsidP="0099263D">
            <w:pPr>
              <w:rPr>
                <w:rFonts w:asciiTheme="minorHAnsi" w:hAnsiTheme="minorHAnsi" w:cstheme="minorHAnsi"/>
                <w:sz w:val="22"/>
                <w:szCs w:val="22"/>
              </w:rPr>
            </w:pPr>
            <w:r w:rsidRPr="00E36A82">
              <w:t>Screening and Selecting Non-</w:t>
            </w:r>
            <w:proofErr w:type="spellStart"/>
            <w:r w:rsidRPr="00E36A82">
              <w:t>Xtend</w:t>
            </w:r>
            <w:proofErr w:type="spellEnd"/>
            <w:r w:rsidRPr="00E36A82">
              <w:t xml:space="preserve"> Soybeans for Dicamba Tolerance</w:t>
            </w:r>
          </w:p>
        </w:tc>
      </w:tr>
      <w:tr w:rsidR="00FA2060" w:rsidRPr="006F3583" w14:paraId="6B0D2152" w14:textId="77777777" w:rsidTr="00A72F1A">
        <w:tc>
          <w:tcPr>
            <w:tcW w:w="6750" w:type="dxa"/>
            <w:tcMar>
              <w:top w:w="43" w:type="dxa"/>
              <w:left w:w="0" w:type="dxa"/>
              <w:bottom w:w="43" w:type="dxa"/>
              <w:right w:w="0" w:type="dxa"/>
            </w:tcMar>
          </w:tcPr>
          <w:p w14:paraId="74C68CD7"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 xml:space="preserve">Organization: </w:t>
            </w:r>
          </w:p>
        </w:tc>
        <w:tc>
          <w:tcPr>
            <w:tcW w:w="4540" w:type="dxa"/>
            <w:tcMar>
              <w:top w:w="43" w:type="dxa"/>
              <w:left w:w="0" w:type="dxa"/>
              <w:bottom w:w="43" w:type="dxa"/>
              <w:right w:w="0" w:type="dxa"/>
            </w:tcMar>
          </w:tcPr>
          <w:p w14:paraId="00161AC1" w14:textId="64110544"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University of Missouri</w:t>
            </w:r>
          </w:p>
        </w:tc>
      </w:tr>
      <w:tr w:rsidR="00FA2060" w:rsidRPr="006F3583" w14:paraId="6D4C3E68" w14:textId="77777777" w:rsidTr="00A72F1A">
        <w:tc>
          <w:tcPr>
            <w:tcW w:w="6750" w:type="dxa"/>
            <w:tcMar>
              <w:top w:w="43" w:type="dxa"/>
              <w:left w:w="0" w:type="dxa"/>
              <w:bottom w:w="43" w:type="dxa"/>
              <w:right w:w="0" w:type="dxa"/>
            </w:tcMar>
          </w:tcPr>
          <w:p w14:paraId="71C4445E"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F3583">
              <w:rPr>
                <w:rFonts w:asciiTheme="minorHAnsi" w:hAnsiTheme="minorHAnsi" w:cstheme="minorHAnsi"/>
                <w:color w:val="auto"/>
                <w:sz w:val="22"/>
                <w:szCs w:val="22"/>
              </w:rPr>
              <w:t>Principal Investigator Name:</w:t>
            </w:r>
          </w:p>
        </w:tc>
        <w:tc>
          <w:tcPr>
            <w:tcW w:w="4540" w:type="dxa"/>
            <w:tcMar>
              <w:top w:w="43" w:type="dxa"/>
              <w:left w:w="0" w:type="dxa"/>
              <w:bottom w:w="43" w:type="dxa"/>
              <w:right w:w="0" w:type="dxa"/>
            </w:tcMar>
          </w:tcPr>
          <w:p w14:paraId="117FC243" w14:textId="6D8BA11E" w:rsidR="0099263D" w:rsidRPr="006F3583" w:rsidRDefault="006F7A20" w:rsidP="0099263D">
            <w:pPr>
              <w:rPr>
                <w:rFonts w:asciiTheme="minorHAnsi" w:hAnsiTheme="minorHAnsi" w:cstheme="minorHAnsi"/>
                <w:sz w:val="22"/>
                <w:szCs w:val="22"/>
              </w:rPr>
            </w:pPr>
            <w:r>
              <w:rPr>
                <w:rFonts w:asciiTheme="minorHAnsi" w:hAnsiTheme="minorHAnsi" w:cstheme="minorHAnsi"/>
                <w:sz w:val="22"/>
                <w:szCs w:val="22"/>
              </w:rPr>
              <w:t>Dr.</w:t>
            </w:r>
            <w:r w:rsidR="00B61AB7">
              <w:rPr>
                <w:rFonts w:asciiTheme="minorHAnsi" w:hAnsiTheme="minorHAnsi" w:cstheme="minorHAnsi"/>
                <w:sz w:val="22"/>
                <w:szCs w:val="22"/>
              </w:rPr>
              <w:t xml:space="preserve"> </w:t>
            </w:r>
            <w:r w:rsidR="00426D9C">
              <w:rPr>
                <w:rFonts w:asciiTheme="minorHAnsi" w:hAnsiTheme="minorHAnsi" w:cstheme="minorHAnsi"/>
                <w:sz w:val="22"/>
                <w:szCs w:val="22"/>
              </w:rPr>
              <w:t>Grover Shannon</w:t>
            </w:r>
          </w:p>
        </w:tc>
      </w:tr>
      <w:tr w:rsidR="00FA2060" w:rsidRPr="006F3583" w14:paraId="73C9EC44" w14:textId="77777777" w:rsidTr="00A72F1A">
        <w:tc>
          <w:tcPr>
            <w:tcW w:w="6750" w:type="dxa"/>
            <w:tcMar>
              <w:top w:w="43" w:type="dxa"/>
              <w:left w:w="0" w:type="dxa"/>
              <w:bottom w:w="43" w:type="dxa"/>
              <w:right w:w="0" w:type="dxa"/>
            </w:tcMar>
          </w:tcPr>
          <w:p w14:paraId="21031338" w14:textId="2C2978F7" w:rsidR="0099263D" w:rsidRPr="006F3583" w:rsidRDefault="00110DE9"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Other investigator</w:t>
            </w:r>
            <w:r w:rsidR="0081498F" w:rsidRPr="006F3583">
              <w:rPr>
                <w:rFonts w:asciiTheme="minorHAnsi" w:hAnsiTheme="minorHAnsi" w:cstheme="minorHAnsi"/>
                <w:color w:val="auto"/>
                <w:sz w:val="22"/>
                <w:szCs w:val="22"/>
              </w:rPr>
              <w:t>s:</w:t>
            </w:r>
          </w:p>
        </w:tc>
        <w:tc>
          <w:tcPr>
            <w:tcW w:w="4540" w:type="dxa"/>
            <w:tcMar>
              <w:top w:w="43" w:type="dxa"/>
              <w:left w:w="0" w:type="dxa"/>
              <w:bottom w:w="43" w:type="dxa"/>
              <w:right w:w="0" w:type="dxa"/>
            </w:tcMar>
          </w:tcPr>
          <w:p w14:paraId="0E051381" w14:textId="6A80EA96" w:rsidR="0099263D" w:rsidRPr="00DC6F82" w:rsidRDefault="00546D2C" w:rsidP="00C704F5">
            <w:pPr>
              <w:rPr>
                <w:rFonts w:asciiTheme="minorHAnsi" w:hAnsiTheme="minorHAnsi" w:cstheme="minorHAnsi"/>
                <w:sz w:val="22"/>
                <w:szCs w:val="22"/>
              </w:rPr>
            </w:pPr>
            <w:proofErr w:type="spellStart"/>
            <w:r w:rsidRPr="00DC6F82">
              <w:rPr>
                <w:rFonts w:asciiTheme="minorHAnsi" w:hAnsiTheme="minorHAnsi" w:cstheme="minorHAnsi"/>
                <w:sz w:val="22"/>
                <w:szCs w:val="22"/>
              </w:rPr>
              <w:t>Caio</w:t>
            </w:r>
            <w:proofErr w:type="spellEnd"/>
            <w:r w:rsidRPr="00DC6F82">
              <w:rPr>
                <w:rFonts w:asciiTheme="minorHAnsi" w:hAnsiTheme="minorHAnsi" w:cstheme="minorHAnsi"/>
                <w:sz w:val="22"/>
                <w:szCs w:val="22"/>
              </w:rPr>
              <w:t xml:space="preserve"> Canella</w:t>
            </w:r>
            <w:r w:rsidR="00DC6F82" w:rsidRPr="00DC6F82">
              <w:rPr>
                <w:rFonts w:asciiTheme="minorHAnsi" w:hAnsiTheme="minorHAnsi" w:cstheme="minorHAnsi"/>
                <w:sz w:val="22"/>
                <w:szCs w:val="22"/>
              </w:rPr>
              <w:t xml:space="preserve"> </w:t>
            </w:r>
            <w:r w:rsidR="00DC6F82" w:rsidRPr="00DC6F82">
              <w:rPr>
                <w:rFonts w:asciiTheme="minorHAnsi" w:hAnsiTheme="minorHAnsi" w:cstheme="minorHAnsi"/>
                <w:sz w:val="22"/>
                <w:szCs w:val="22"/>
              </w:rPr>
              <w:t>Vieira</w:t>
            </w:r>
          </w:p>
        </w:tc>
      </w:tr>
      <w:tr w:rsidR="00FA2060" w:rsidRPr="006F3583" w14:paraId="13D0750D" w14:textId="77777777" w:rsidTr="00A72F1A">
        <w:tc>
          <w:tcPr>
            <w:tcW w:w="6750" w:type="dxa"/>
            <w:tcMar>
              <w:top w:w="43" w:type="dxa"/>
              <w:left w:w="0" w:type="dxa"/>
              <w:bottom w:w="43" w:type="dxa"/>
              <w:right w:w="0" w:type="dxa"/>
            </w:tcMar>
          </w:tcPr>
          <w:p w14:paraId="793C3023" w14:textId="3509035A" w:rsidR="00110DE9" w:rsidRPr="006F3583" w:rsidRDefault="00110DE9" w:rsidP="00110DE9">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sz w:val="22"/>
                <w:szCs w:val="22"/>
              </w:rPr>
              <w:t>Report Period:</w:t>
            </w:r>
          </w:p>
        </w:tc>
        <w:tc>
          <w:tcPr>
            <w:tcW w:w="4540" w:type="dxa"/>
            <w:tcMar>
              <w:top w:w="43" w:type="dxa"/>
              <w:left w:w="0" w:type="dxa"/>
              <w:bottom w:w="43" w:type="dxa"/>
              <w:right w:w="0" w:type="dxa"/>
            </w:tcMar>
          </w:tcPr>
          <w:p w14:paraId="150FA242" w14:textId="28B632E1" w:rsidR="00110DE9" w:rsidRPr="006F3583" w:rsidRDefault="00426D9C" w:rsidP="00110DE9">
            <w:pPr>
              <w:rPr>
                <w:rFonts w:asciiTheme="minorHAnsi" w:hAnsiTheme="minorHAnsi" w:cstheme="minorHAnsi"/>
                <w:sz w:val="22"/>
                <w:szCs w:val="22"/>
              </w:rPr>
            </w:pPr>
            <w:r>
              <w:rPr>
                <w:rFonts w:asciiTheme="minorHAnsi" w:hAnsiTheme="minorHAnsi" w:cstheme="minorHAnsi"/>
                <w:sz w:val="22"/>
                <w:szCs w:val="22"/>
              </w:rPr>
              <w:t>September</w:t>
            </w:r>
            <w:r w:rsidR="00135948">
              <w:rPr>
                <w:rFonts w:asciiTheme="minorHAnsi" w:hAnsiTheme="minorHAnsi" w:cstheme="minorHAnsi"/>
                <w:sz w:val="22"/>
                <w:szCs w:val="22"/>
              </w:rPr>
              <w:t xml:space="preserve"> 16</w:t>
            </w:r>
            <w:r w:rsidR="00335626">
              <w:rPr>
                <w:rFonts w:asciiTheme="minorHAnsi" w:hAnsiTheme="minorHAnsi" w:cstheme="minorHAnsi"/>
                <w:sz w:val="22"/>
                <w:szCs w:val="22"/>
              </w:rPr>
              <w:t xml:space="preserve"> </w:t>
            </w:r>
            <w:r w:rsidR="009B0A1B">
              <w:rPr>
                <w:rFonts w:asciiTheme="minorHAnsi" w:hAnsiTheme="minorHAnsi" w:cstheme="minorHAnsi"/>
                <w:sz w:val="22"/>
                <w:szCs w:val="22"/>
              </w:rPr>
              <w:t xml:space="preserve">to </w:t>
            </w:r>
            <w:r>
              <w:rPr>
                <w:rFonts w:asciiTheme="minorHAnsi" w:hAnsiTheme="minorHAnsi" w:cstheme="minorHAnsi"/>
                <w:sz w:val="22"/>
                <w:szCs w:val="22"/>
              </w:rPr>
              <w:t>December</w:t>
            </w:r>
            <w:r w:rsidR="00335626">
              <w:rPr>
                <w:rFonts w:asciiTheme="minorHAnsi" w:hAnsiTheme="minorHAnsi" w:cstheme="minorHAnsi"/>
                <w:sz w:val="22"/>
                <w:szCs w:val="22"/>
              </w:rPr>
              <w:t xml:space="preserve"> </w:t>
            </w:r>
            <w:r w:rsidR="009B0A1B">
              <w:rPr>
                <w:rFonts w:asciiTheme="minorHAnsi" w:hAnsiTheme="minorHAnsi" w:cstheme="minorHAnsi"/>
                <w:sz w:val="22"/>
                <w:szCs w:val="22"/>
              </w:rPr>
              <w:t>15, 202</w:t>
            </w:r>
            <w:r w:rsidR="003F132B">
              <w:rPr>
                <w:rFonts w:asciiTheme="minorHAnsi" w:hAnsiTheme="minorHAnsi" w:cstheme="minorHAnsi"/>
                <w:sz w:val="22"/>
                <w:szCs w:val="22"/>
              </w:rPr>
              <w:t>2</w:t>
            </w:r>
          </w:p>
        </w:tc>
      </w:tr>
      <w:tr w:rsidR="00063115" w:rsidRPr="006F3583" w14:paraId="70B6BDBD" w14:textId="77777777" w:rsidTr="00A72F1A">
        <w:trPr>
          <w:trHeight w:val="5707"/>
        </w:trPr>
        <w:tc>
          <w:tcPr>
            <w:tcW w:w="11290" w:type="dxa"/>
            <w:gridSpan w:val="2"/>
            <w:tcMar>
              <w:top w:w="43" w:type="dxa"/>
              <w:left w:w="0" w:type="dxa"/>
              <w:bottom w:w="43" w:type="dxa"/>
              <w:right w:w="0" w:type="dxa"/>
            </w:tcMar>
          </w:tcPr>
          <w:p w14:paraId="3E0B497B" w14:textId="55FA2625" w:rsidR="00426D9C" w:rsidRDefault="00426D9C" w:rsidP="00426D9C">
            <w:pPr>
              <w:rPr>
                <w:rFonts w:asciiTheme="minorHAnsi" w:hAnsiTheme="minorHAnsi" w:cstheme="minorHAnsi"/>
                <w:bCs w:val="0"/>
                <w:sz w:val="22"/>
                <w:szCs w:val="22"/>
              </w:rPr>
            </w:pPr>
            <w:r w:rsidRPr="00426D9C">
              <w:rPr>
                <w:rFonts w:asciiTheme="minorHAnsi" w:hAnsiTheme="minorHAnsi" w:cstheme="minorHAnsi"/>
                <w:b/>
                <w:sz w:val="22"/>
                <w:szCs w:val="22"/>
              </w:rPr>
              <w:t>O</w:t>
            </w:r>
            <w:r w:rsidR="00492B29">
              <w:rPr>
                <w:rFonts w:asciiTheme="minorHAnsi" w:hAnsiTheme="minorHAnsi" w:cstheme="minorHAnsi"/>
                <w:b/>
                <w:sz w:val="22"/>
                <w:szCs w:val="22"/>
              </w:rPr>
              <w:t>BJECTIVE</w:t>
            </w:r>
            <w:r w:rsidRPr="00426D9C">
              <w:rPr>
                <w:rFonts w:asciiTheme="minorHAnsi" w:hAnsiTheme="minorHAnsi" w:cstheme="minorHAnsi"/>
                <w:b/>
                <w:sz w:val="22"/>
                <w:szCs w:val="22"/>
              </w:rPr>
              <w:t xml:space="preserve"> 1</w:t>
            </w:r>
            <w:r w:rsidRPr="00426D9C">
              <w:rPr>
                <w:rFonts w:asciiTheme="minorHAnsi" w:hAnsiTheme="minorHAnsi" w:cstheme="minorHAnsi"/>
                <w:bCs w:val="0"/>
                <w:sz w:val="22"/>
                <w:szCs w:val="22"/>
              </w:rPr>
              <w:t>:</w:t>
            </w:r>
            <w:r w:rsidRPr="00426D9C">
              <w:rPr>
                <w:rFonts w:asciiTheme="minorHAnsi" w:hAnsiTheme="minorHAnsi" w:cstheme="minorHAnsi"/>
                <w:b/>
                <w:sz w:val="22"/>
                <w:szCs w:val="22"/>
              </w:rPr>
              <w:t xml:space="preserve"> </w:t>
            </w:r>
            <w:r w:rsidRPr="00426D9C">
              <w:rPr>
                <w:rFonts w:asciiTheme="minorHAnsi" w:hAnsiTheme="minorHAnsi" w:cstheme="minorHAnsi"/>
                <w:bCs w:val="0"/>
                <w:sz w:val="22"/>
                <w:szCs w:val="22"/>
              </w:rPr>
              <w:t>Genomic studies to identify significant marker-trait associations</w:t>
            </w:r>
          </w:p>
          <w:p w14:paraId="2064CE02" w14:textId="55862D97" w:rsidR="00426D9C" w:rsidRPr="002949E2" w:rsidRDefault="00426D9C" w:rsidP="002949E2">
            <w:pPr>
              <w:pStyle w:val="ListParagraph"/>
              <w:numPr>
                <w:ilvl w:val="0"/>
                <w:numId w:val="9"/>
              </w:numPr>
              <w:rPr>
                <w:rFonts w:asciiTheme="minorHAnsi" w:hAnsiTheme="minorHAnsi" w:cstheme="minorHAnsi"/>
                <w:b/>
                <w:sz w:val="22"/>
                <w:szCs w:val="22"/>
                <w:u w:val="single"/>
              </w:rPr>
            </w:pPr>
            <w:r w:rsidRPr="002949E2">
              <w:rPr>
                <w:rFonts w:asciiTheme="minorHAnsi" w:hAnsiTheme="minorHAnsi" w:cstheme="minorHAnsi"/>
                <w:b/>
                <w:sz w:val="22"/>
                <w:szCs w:val="22"/>
                <w:u w:val="single"/>
              </w:rPr>
              <w:t>Dicamba QTL mapping:</w:t>
            </w:r>
          </w:p>
          <w:p w14:paraId="0AF6607F" w14:textId="27037694" w:rsidR="00426D9C" w:rsidRDefault="00426D9C" w:rsidP="00426D9C">
            <w:pPr>
              <w:rPr>
                <w:rFonts w:asciiTheme="minorHAnsi" w:hAnsiTheme="minorHAnsi" w:cstheme="minorHAnsi"/>
                <w:bCs w:val="0"/>
                <w:sz w:val="22"/>
                <w:szCs w:val="22"/>
              </w:rPr>
            </w:pPr>
            <w:r w:rsidRPr="00426D9C">
              <w:rPr>
                <w:rFonts w:asciiTheme="minorHAnsi" w:hAnsiTheme="minorHAnsi" w:cstheme="minorHAnsi"/>
                <w:bCs w:val="0"/>
                <w:sz w:val="22"/>
                <w:szCs w:val="22"/>
              </w:rPr>
              <w:t xml:space="preserve">Two mapping populations derived from a dicamba tolerant PI and a susceptible breeding line for dicamba were visually </w:t>
            </w:r>
            <w:proofErr w:type="spellStart"/>
            <w:r w:rsidRPr="00426D9C">
              <w:rPr>
                <w:rFonts w:asciiTheme="minorHAnsi" w:hAnsiTheme="minorHAnsi" w:cstheme="minorHAnsi"/>
                <w:bCs w:val="0"/>
                <w:sz w:val="22"/>
                <w:szCs w:val="22"/>
              </w:rPr>
              <w:t>phenotyped</w:t>
            </w:r>
            <w:proofErr w:type="spellEnd"/>
            <w:r w:rsidRPr="00426D9C">
              <w:rPr>
                <w:rFonts w:asciiTheme="minorHAnsi" w:hAnsiTheme="minorHAnsi" w:cstheme="minorHAnsi"/>
                <w:bCs w:val="0"/>
                <w:sz w:val="22"/>
                <w:szCs w:val="22"/>
              </w:rPr>
              <w:t xml:space="preserve"> for dicamba tolerance around R3 stages. The data will be used to mat the region involved in dicamba tolerance. This experiment will be repeated in 2023 for confirmation.</w:t>
            </w:r>
            <w:r w:rsidR="000C0EE8">
              <w:rPr>
                <w:rFonts w:asciiTheme="minorHAnsi" w:hAnsiTheme="minorHAnsi" w:cstheme="minorHAnsi"/>
                <w:bCs w:val="0"/>
                <w:sz w:val="22"/>
                <w:szCs w:val="22"/>
              </w:rPr>
              <w:t xml:space="preserve"> With the </w:t>
            </w:r>
          </w:p>
          <w:p w14:paraId="10758CBB" w14:textId="727DBAD3" w:rsidR="00426D9C" w:rsidRPr="002949E2" w:rsidRDefault="00426D9C" w:rsidP="002949E2">
            <w:pPr>
              <w:pStyle w:val="ListParagraph"/>
              <w:numPr>
                <w:ilvl w:val="0"/>
                <w:numId w:val="9"/>
              </w:numPr>
              <w:rPr>
                <w:rFonts w:asciiTheme="minorHAnsi" w:hAnsiTheme="minorHAnsi" w:cstheme="minorHAnsi"/>
                <w:b/>
                <w:sz w:val="22"/>
                <w:szCs w:val="22"/>
                <w:u w:val="single"/>
              </w:rPr>
            </w:pPr>
            <w:r w:rsidRPr="002949E2">
              <w:rPr>
                <w:rFonts w:asciiTheme="minorHAnsi" w:hAnsiTheme="minorHAnsi" w:cstheme="minorHAnsi"/>
                <w:b/>
                <w:sz w:val="22"/>
                <w:szCs w:val="22"/>
                <w:u w:val="single"/>
              </w:rPr>
              <w:t xml:space="preserve">Genome wide association study for Dicamba (GWAS): </w:t>
            </w:r>
          </w:p>
          <w:p w14:paraId="4B61A0CC" w14:textId="0E1D9E81" w:rsidR="00426D9C" w:rsidRPr="00426D9C" w:rsidRDefault="00426D9C" w:rsidP="00426D9C">
            <w:pPr>
              <w:jc w:val="both"/>
              <w:rPr>
                <w:rFonts w:asciiTheme="minorHAnsi" w:hAnsiTheme="minorHAnsi" w:cstheme="minorHAnsi"/>
                <w:bCs w:val="0"/>
                <w:sz w:val="22"/>
                <w:szCs w:val="22"/>
              </w:rPr>
            </w:pPr>
            <w:r w:rsidRPr="00426D9C">
              <w:rPr>
                <w:rFonts w:asciiTheme="minorHAnsi" w:hAnsiTheme="minorHAnsi" w:cstheme="minorHAnsi"/>
                <w:bCs w:val="0"/>
                <w:noProof/>
                <w:sz w:val="22"/>
                <w:szCs w:val="22"/>
              </w:rPr>
              <w:drawing>
                <wp:anchor distT="0" distB="0" distL="114300" distR="114300" simplePos="0" relativeHeight="251659264" behindDoc="0" locked="0" layoutInCell="1" allowOverlap="1" wp14:anchorId="7B629C6E" wp14:editId="36016A24">
                  <wp:simplePos x="0" y="0"/>
                  <wp:positionH relativeFrom="column">
                    <wp:posOffset>1582420</wp:posOffset>
                  </wp:positionH>
                  <wp:positionV relativeFrom="paragraph">
                    <wp:posOffset>791845</wp:posOffset>
                  </wp:positionV>
                  <wp:extent cx="4199255" cy="1802765"/>
                  <wp:effectExtent l="0" t="0" r="0"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9899"/>
                          <a:stretch/>
                        </pic:blipFill>
                        <pic:spPr bwMode="auto">
                          <a:xfrm>
                            <a:off x="0" y="0"/>
                            <a:ext cx="4199255" cy="1802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Cs w:val="0"/>
                <w:sz w:val="22"/>
                <w:szCs w:val="22"/>
              </w:rPr>
              <w:t>We</w:t>
            </w:r>
            <w:r w:rsidRPr="00426D9C">
              <w:rPr>
                <w:rFonts w:asciiTheme="minorHAnsi" w:hAnsiTheme="minorHAnsi" w:cstheme="minorHAnsi"/>
                <w:bCs w:val="0"/>
                <w:sz w:val="22"/>
                <w:szCs w:val="22"/>
              </w:rPr>
              <w:t xml:space="preserve"> identif</w:t>
            </w:r>
            <w:r>
              <w:rPr>
                <w:rFonts w:asciiTheme="minorHAnsi" w:hAnsiTheme="minorHAnsi" w:cstheme="minorHAnsi"/>
                <w:bCs w:val="0"/>
                <w:sz w:val="22"/>
                <w:szCs w:val="22"/>
              </w:rPr>
              <w:t>ied</w:t>
            </w:r>
            <w:r w:rsidRPr="00426D9C">
              <w:rPr>
                <w:rFonts w:asciiTheme="minorHAnsi" w:hAnsiTheme="minorHAnsi" w:cstheme="minorHAnsi"/>
                <w:bCs w:val="0"/>
                <w:sz w:val="22"/>
                <w:szCs w:val="22"/>
              </w:rPr>
              <w:t xml:space="preserve"> genomic regions associated with </w:t>
            </w:r>
            <w:r>
              <w:rPr>
                <w:rFonts w:asciiTheme="minorHAnsi" w:hAnsiTheme="minorHAnsi" w:cstheme="minorHAnsi"/>
                <w:bCs w:val="0"/>
                <w:sz w:val="22"/>
                <w:szCs w:val="22"/>
              </w:rPr>
              <w:t xml:space="preserve">dicamba </w:t>
            </w:r>
            <w:r w:rsidRPr="00426D9C">
              <w:rPr>
                <w:rFonts w:asciiTheme="minorHAnsi" w:hAnsiTheme="minorHAnsi" w:cstheme="minorHAnsi"/>
                <w:bCs w:val="0"/>
                <w:sz w:val="22"/>
                <w:szCs w:val="22"/>
              </w:rPr>
              <w:t xml:space="preserve">tolerance </w:t>
            </w:r>
            <w:r>
              <w:rPr>
                <w:rFonts w:asciiTheme="minorHAnsi" w:hAnsiTheme="minorHAnsi" w:cstheme="minorHAnsi"/>
                <w:bCs w:val="0"/>
                <w:sz w:val="22"/>
                <w:szCs w:val="22"/>
              </w:rPr>
              <w:t>u</w:t>
            </w:r>
            <w:r w:rsidRPr="00426D9C">
              <w:rPr>
                <w:rFonts w:asciiTheme="minorHAnsi" w:hAnsiTheme="minorHAnsi" w:cstheme="minorHAnsi"/>
                <w:bCs w:val="0"/>
                <w:sz w:val="22"/>
                <w:szCs w:val="22"/>
              </w:rPr>
              <w:t xml:space="preserve">sing a panel of over 380 PIs genotyped </w:t>
            </w:r>
            <w:r w:rsidR="00FB59E7">
              <w:rPr>
                <w:rFonts w:asciiTheme="minorHAnsi" w:hAnsiTheme="minorHAnsi" w:cstheme="minorHAnsi"/>
                <w:bCs w:val="0"/>
                <w:sz w:val="22"/>
                <w:szCs w:val="22"/>
              </w:rPr>
              <w:t xml:space="preserve">and </w:t>
            </w:r>
            <w:r w:rsidRPr="00426D9C">
              <w:rPr>
                <w:rFonts w:asciiTheme="minorHAnsi" w:hAnsiTheme="minorHAnsi" w:cstheme="minorHAnsi"/>
                <w:bCs w:val="0"/>
                <w:sz w:val="22"/>
                <w:szCs w:val="22"/>
              </w:rPr>
              <w:t>the Soy50K SNP chip</w:t>
            </w:r>
            <w:r w:rsidR="00FB59E7">
              <w:rPr>
                <w:rFonts w:asciiTheme="minorHAnsi" w:hAnsiTheme="minorHAnsi" w:cstheme="minorHAnsi"/>
                <w:bCs w:val="0"/>
                <w:sz w:val="22"/>
                <w:szCs w:val="22"/>
              </w:rPr>
              <w:t xml:space="preserve"> from </w:t>
            </w:r>
            <w:proofErr w:type="spellStart"/>
            <w:r w:rsidR="00C11789">
              <w:rPr>
                <w:rFonts w:asciiTheme="minorHAnsi" w:hAnsiTheme="minorHAnsi" w:cstheme="minorHAnsi"/>
                <w:bCs w:val="0"/>
                <w:sz w:val="22"/>
                <w:szCs w:val="22"/>
              </w:rPr>
              <w:t>S</w:t>
            </w:r>
            <w:r w:rsidR="00FB59E7">
              <w:rPr>
                <w:rFonts w:asciiTheme="minorHAnsi" w:hAnsiTheme="minorHAnsi" w:cstheme="minorHAnsi"/>
                <w:bCs w:val="0"/>
                <w:sz w:val="22"/>
                <w:szCs w:val="22"/>
              </w:rPr>
              <w:t>oybase</w:t>
            </w:r>
            <w:proofErr w:type="spellEnd"/>
            <w:r>
              <w:rPr>
                <w:rFonts w:asciiTheme="minorHAnsi" w:hAnsiTheme="minorHAnsi" w:cstheme="minorHAnsi"/>
                <w:bCs w:val="0"/>
                <w:sz w:val="22"/>
                <w:szCs w:val="22"/>
              </w:rPr>
              <w:t xml:space="preserve">. </w:t>
            </w:r>
            <w:r w:rsidR="008878AE">
              <w:rPr>
                <w:rFonts w:asciiTheme="minorHAnsi" w:hAnsiTheme="minorHAnsi" w:cstheme="minorHAnsi"/>
                <w:bCs w:val="0"/>
                <w:sz w:val="22"/>
                <w:szCs w:val="22"/>
              </w:rPr>
              <w:t>We detected t</w:t>
            </w:r>
            <w:r w:rsidRPr="00426D9C">
              <w:rPr>
                <w:rFonts w:asciiTheme="minorHAnsi" w:hAnsiTheme="minorHAnsi" w:cstheme="minorHAnsi"/>
                <w:bCs w:val="0"/>
                <w:sz w:val="22"/>
                <w:szCs w:val="22"/>
              </w:rPr>
              <w:t xml:space="preserve">wo genomic regions harboring a multidrug resistance gene and a glycosyl-transferase gene, both associated with plant detoxification from herbicides </w:t>
            </w:r>
            <w:r w:rsidR="008878AE">
              <w:rPr>
                <w:rFonts w:asciiTheme="minorHAnsi" w:hAnsiTheme="minorHAnsi" w:cstheme="minorHAnsi"/>
                <w:bCs w:val="0"/>
                <w:sz w:val="22"/>
                <w:szCs w:val="22"/>
              </w:rPr>
              <w:t xml:space="preserve">were </w:t>
            </w:r>
            <w:r w:rsidRPr="00426D9C">
              <w:rPr>
                <w:rFonts w:asciiTheme="minorHAnsi" w:hAnsiTheme="minorHAnsi" w:cstheme="minorHAnsi"/>
                <w:bCs w:val="0"/>
                <w:sz w:val="22"/>
                <w:szCs w:val="22"/>
              </w:rPr>
              <w:t>(Fi</w:t>
            </w:r>
            <w:r w:rsidR="00AE2488">
              <w:rPr>
                <w:rFonts w:asciiTheme="minorHAnsi" w:hAnsiTheme="minorHAnsi" w:cstheme="minorHAnsi"/>
                <w:bCs w:val="0"/>
                <w:sz w:val="22"/>
                <w:szCs w:val="22"/>
              </w:rPr>
              <w:t>gure 1</w:t>
            </w:r>
            <w:r w:rsidRPr="00426D9C">
              <w:rPr>
                <w:rFonts w:asciiTheme="minorHAnsi" w:hAnsiTheme="minorHAnsi" w:cstheme="minorHAnsi"/>
                <w:bCs w:val="0"/>
                <w:sz w:val="22"/>
                <w:szCs w:val="22"/>
              </w:rPr>
              <w:t xml:space="preserve">). These results </w:t>
            </w:r>
            <w:r w:rsidR="008878AE">
              <w:rPr>
                <w:rFonts w:asciiTheme="minorHAnsi" w:hAnsiTheme="minorHAnsi" w:cstheme="minorHAnsi"/>
                <w:bCs w:val="0"/>
                <w:sz w:val="22"/>
                <w:szCs w:val="22"/>
              </w:rPr>
              <w:t xml:space="preserve">were </w:t>
            </w:r>
            <w:r w:rsidRPr="00426D9C">
              <w:rPr>
                <w:rFonts w:asciiTheme="minorHAnsi" w:hAnsiTheme="minorHAnsi" w:cstheme="minorHAnsi"/>
                <w:bCs w:val="0"/>
                <w:sz w:val="22"/>
                <w:szCs w:val="22"/>
              </w:rPr>
              <w:t>publi</w:t>
            </w:r>
            <w:r w:rsidR="008878AE">
              <w:rPr>
                <w:rFonts w:asciiTheme="minorHAnsi" w:hAnsiTheme="minorHAnsi" w:cstheme="minorHAnsi"/>
                <w:bCs w:val="0"/>
                <w:sz w:val="22"/>
                <w:szCs w:val="22"/>
              </w:rPr>
              <w:t>shed</w:t>
            </w:r>
            <w:r w:rsidRPr="00426D9C">
              <w:rPr>
                <w:rFonts w:asciiTheme="minorHAnsi" w:hAnsiTheme="minorHAnsi" w:cstheme="minorHAnsi"/>
                <w:bCs w:val="0"/>
                <w:sz w:val="22"/>
                <w:szCs w:val="22"/>
              </w:rPr>
              <w:t xml:space="preserve"> in Frontiers in Plant Science </w:t>
            </w:r>
            <w:r w:rsidR="00492B29">
              <w:rPr>
                <w:rFonts w:asciiTheme="minorHAnsi" w:hAnsiTheme="minorHAnsi" w:cstheme="minorHAnsi"/>
                <w:bCs w:val="0"/>
                <w:sz w:val="22"/>
                <w:szCs w:val="22"/>
              </w:rPr>
              <w:t xml:space="preserve">on </w:t>
            </w:r>
            <w:r w:rsidR="008878AE">
              <w:rPr>
                <w:rFonts w:asciiTheme="minorHAnsi" w:hAnsiTheme="minorHAnsi" w:cstheme="minorHAnsi"/>
                <w:bCs w:val="0"/>
                <w:sz w:val="22"/>
                <w:szCs w:val="22"/>
              </w:rPr>
              <w:t>December</w:t>
            </w:r>
            <w:r w:rsidR="00492B29">
              <w:rPr>
                <w:rFonts w:asciiTheme="minorHAnsi" w:hAnsiTheme="minorHAnsi" w:cstheme="minorHAnsi"/>
                <w:bCs w:val="0"/>
                <w:sz w:val="22"/>
                <w:szCs w:val="22"/>
              </w:rPr>
              <w:t xml:space="preserve"> 09, 2022</w:t>
            </w:r>
            <w:r w:rsidRPr="00426D9C">
              <w:rPr>
                <w:rFonts w:asciiTheme="minorHAnsi" w:hAnsiTheme="minorHAnsi" w:cstheme="minorHAnsi"/>
                <w:bCs w:val="0"/>
                <w:sz w:val="22"/>
                <w:szCs w:val="22"/>
              </w:rPr>
              <w:t>.</w:t>
            </w:r>
          </w:p>
          <w:p w14:paraId="260F67EA" w14:textId="16B5944E" w:rsidR="00426D9C" w:rsidRDefault="00AE2488" w:rsidP="00426D9C">
            <w:pPr>
              <w:rPr>
                <w:rFonts w:asciiTheme="minorHAnsi" w:hAnsiTheme="minorHAnsi" w:cstheme="minorHAnsi"/>
                <w:bCs w:val="0"/>
                <w:sz w:val="22"/>
                <w:szCs w:val="22"/>
              </w:rPr>
            </w:pPr>
            <w:r w:rsidRPr="00AE2488">
              <w:rPr>
                <w:rFonts w:asciiTheme="minorHAnsi" w:hAnsiTheme="minorHAnsi" w:cstheme="minorHAnsi"/>
                <w:b/>
                <w:sz w:val="22"/>
                <w:szCs w:val="22"/>
              </w:rPr>
              <w:t xml:space="preserve">Figure </w:t>
            </w:r>
            <w:r w:rsidR="00FC35A8">
              <w:rPr>
                <w:rFonts w:asciiTheme="minorHAnsi" w:hAnsiTheme="minorHAnsi" w:cstheme="minorHAnsi"/>
                <w:b/>
                <w:sz w:val="22"/>
                <w:szCs w:val="22"/>
              </w:rPr>
              <w:t>1</w:t>
            </w:r>
            <w:r w:rsidRPr="00AE2488">
              <w:rPr>
                <w:rFonts w:asciiTheme="minorHAnsi" w:hAnsiTheme="minorHAnsi" w:cstheme="minorHAnsi"/>
                <w:b/>
                <w:sz w:val="22"/>
                <w:szCs w:val="22"/>
              </w:rPr>
              <w:t>:</w:t>
            </w:r>
            <w:r>
              <w:rPr>
                <w:rFonts w:asciiTheme="minorHAnsi" w:hAnsiTheme="minorHAnsi" w:cstheme="minorHAnsi"/>
                <w:bCs w:val="0"/>
                <w:sz w:val="22"/>
                <w:szCs w:val="22"/>
              </w:rPr>
              <w:t xml:space="preserve"> </w:t>
            </w:r>
            <w:r w:rsidRPr="00AE2488">
              <w:rPr>
                <w:rFonts w:asciiTheme="minorHAnsi" w:hAnsiTheme="minorHAnsi" w:cstheme="minorHAnsi"/>
                <w:bCs w:val="0"/>
                <w:sz w:val="22"/>
                <w:szCs w:val="22"/>
              </w:rPr>
              <w:t>Manhattan plot highlighting significant marker-trait associations using the model that allows the inclusion of the population structure in interaction with environments (G×E)</w:t>
            </w:r>
          </w:p>
          <w:p w14:paraId="65A94DE9" w14:textId="77777777" w:rsidR="00426D9C" w:rsidRPr="00426D9C" w:rsidRDefault="00426D9C" w:rsidP="00426D9C">
            <w:pPr>
              <w:rPr>
                <w:rFonts w:asciiTheme="minorHAnsi" w:hAnsiTheme="minorHAnsi" w:cstheme="minorHAnsi"/>
                <w:bCs w:val="0"/>
                <w:sz w:val="22"/>
                <w:szCs w:val="22"/>
              </w:rPr>
            </w:pPr>
          </w:p>
          <w:p w14:paraId="28E0A8CD" w14:textId="2927D67E" w:rsidR="00426D9C" w:rsidRDefault="00426D9C" w:rsidP="00426D9C">
            <w:pPr>
              <w:rPr>
                <w:rFonts w:asciiTheme="minorHAnsi" w:hAnsiTheme="minorHAnsi" w:cstheme="minorHAnsi"/>
                <w:bCs w:val="0"/>
                <w:sz w:val="22"/>
                <w:szCs w:val="22"/>
              </w:rPr>
            </w:pPr>
            <w:r w:rsidRPr="00426D9C">
              <w:rPr>
                <w:rFonts w:asciiTheme="minorHAnsi" w:hAnsiTheme="minorHAnsi" w:cstheme="minorHAnsi"/>
                <w:b/>
                <w:sz w:val="22"/>
                <w:szCs w:val="22"/>
              </w:rPr>
              <w:t>O</w:t>
            </w:r>
            <w:r w:rsidR="00492B29">
              <w:rPr>
                <w:rFonts w:asciiTheme="minorHAnsi" w:hAnsiTheme="minorHAnsi" w:cstheme="minorHAnsi"/>
                <w:b/>
                <w:sz w:val="22"/>
                <w:szCs w:val="22"/>
              </w:rPr>
              <w:t>BJECTIVE</w:t>
            </w:r>
            <w:r w:rsidRPr="00426D9C">
              <w:rPr>
                <w:rFonts w:asciiTheme="minorHAnsi" w:hAnsiTheme="minorHAnsi" w:cstheme="minorHAnsi"/>
                <w:b/>
                <w:sz w:val="22"/>
                <w:szCs w:val="22"/>
              </w:rPr>
              <w:t xml:space="preserve"> 2:</w:t>
            </w:r>
            <w:r w:rsidRPr="00426D9C">
              <w:rPr>
                <w:rFonts w:asciiTheme="minorHAnsi" w:hAnsiTheme="minorHAnsi" w:cstheme="minorHAnsi"/>
                <w:bCs w:val="0"/>
                <w:sz w:val="22"/>
                <w:szCs w:val="22"/>
              </w:rPr>
              <w:t xml:space="preserve"> Identification and selection of high-yielding tolerant advanced lines</w:t>
            </w:r>
          </w:p>
          <w:p w14:paraId="0A753CF1" w14:textId="77777777" w:rsidR="00426D9C" w:rsidRPr="00426D9C" w:rsidRDefault="00426D9C" w:rsidP="00426D9C">
            <w:pPr>
              <w:rPr>
                <w:rFonts w:asciiTheme="minorHAnsi" w:hAnsiTheme="minorHAnsi" w:cstheme="minorHAnsi"/>
                <w:bCs w:val="0"/>
                <w:sz w:val="22"/>
                <w:szCs w:val="22"/>
              </w:rPr>
            </w:pPr>
          </w:p>
          <w:p w14:paraId="78656F29" w14:textId="38727190" w:rsidR="008878AE" w:rsidRPr="008878AE" w:rsidRDefault="00426D9C" w:rsidP="00426D9C">
            <w:pPr>
              <w:pStyle w:val="ListParagraph"/>
              <w:numPr>
                <w:ilvl w:val="0"/>
                <w:numId w:val="10"/>
              </w:numPr>
              <w:rPr>
                <w:rFonts w:asciiTheme="minorHAnsi" w:hAnsiTheme="minorHAnsi" w:cstheme="minorHAnsi"/>
                <w:b/>
                <w:sz w:val="22"/>
                <w:szCs w:val="22"/>
                <w:u w:val="single"/>
              </w:rPr>
            </w:pPr>
            <w:r w:rsidRPr="008878AE">
              <w:rPr>
                <w:rFonts w:asciiTheme="minorHAnsi" w:hAnsiTheme="minorHAnsi" w:cstheme="minorHAnsi"/>
                <w:b/>
                <w:sz w:val="22"/>
                <w:szCs w:val="22"/>
                <w:u w:val="single"/>
              </w:rPr>
              <w:t>Advanced yield trials</w:t>
            </w:r>
            <w:r w:rsidR="008878AE">
              <w:rPr>
                <w:rFonts w:asciiTheme="minorHAnsi" w:hAnsiTheme="minorHAnsi" w:cstheme="minorHAnsi"/>
                <w:b/>
                <w:sz w:val="22"/>
                <w:szCs w:val="22"/>
                <w:u w:val="single"/>
              </w:rPr>
              <w:t xml:space="preserve">: </w:t>
            </w:r>
            <w:r w:rsidRPr="008878AE">
              <w:rPr>
                <w:rFonts w:asciiTheme="minorHAnsi" w:hAnsiTheme="minorHAnsi" w:cstheme="minorHAnsi"/>
                <w:bCs w:val="0"/>
                <w:sz w:val="22"/>
                <w:szCs w:val="22"/>
              </w:rPr>
              <w:t>Off-target dicamba exposure has been more severe than in previous years, which could have been attributed to a late planting due to excessive rain (concentration of applications around mid-May to early-June) and nearly 60 days of intense drought. A total of 260 advanced breeding lines in our 2022 advanced yield trials (AYT) were grown in Portageville, MO (3 environments) and across different locations in AR, IL, LA, MS, MO, TN, and VA (6-8 environments). The breeding lines were phenotypically screened for dicamba tolerance around R3 stages.</w:t>
            </w:r>
            <w:r w:rsidR="00FA5B8D">
              <w:rPr>
                <w:rFonts w:asciiTheme="minorHAnsi" w:hAnsiTheme="minorHAnsi" w:cstheme="minorHAnsi"/>
                <w:bCs w:val="0"/>
                <w:sz w:val="22"/>
                <w:szCs w:val="22"/>
              </w:rPr>
              <w:t xml:space="preserve"> </w:t>
            </w:r>
            <w:r w:rsidRPr="008878AE">
              <w:rPr>
                <w:rFonts w:asciiTheme="minorHAnsi" w:hAnsiTheme="minorHAnsi" w:cstheme="minorHAnsi"/>
                <w:bCs w:val="0"/>
                <w:sz w:val="22"/>
                <w:szCs w:val="22"/>
              </w:rPr>
              <w:t xml:space="preserve">Based on </w:t>
            </w:r>
            <w:r w:rsidRPr="008878AE">
              <w:rPr>
                <w:rFonts w:asciiTheme="minorHAnsi" w:hAnsiTheme="minorHAnsi" w:cstheme="minorHAnsi"/>
                <w:bCs w:val="0"/>
                <w:sz w:val="22"/>
                <w:szCs w:val="22"/>
              </w:rPr>
              <w:lastRenderedPageBreak/>
              <w:t xml:space="preserve">dicamba tolerance as well as satisfactory multi-environment yield performance, the best performing lines will be put in our regional Uniform tests in 2023. </w:t>
            </w:r>
          </w:p>
          <w:p w14:paraId="331E825F" w14:textId="77777777" w:rsidR="008878AE" w:rsidRPr="008878AE" w:rsidRDefault="00426D9C" w:rsidP="00426D9C">
            <w:pPr>
              <w:pStyle w:val="ListParagraph"/>
              <w:numPr>
                <w:ilvl w:val="0"/>
                <w:numId w:val="10"/>
              </w:numPr>
              <w:rPr>
                <w:rFonts w:asciiTheme="minorHAnsi" w:hAnsiTheme="minorHAnsi" w:cstheme="minorHAnsi"/>
                <w:b/>
                <w:sz w:val="22"/>
                <w:szCs w:val="22"/>
                <w:u w:val="single"/>
              </w:rPr>
            </w:pPr>
            <w:r w:rsidRPr="008878AE">
              <w:rPr>
                <w:rFonts w:asciiTheme="minorHAnsi" w:hAnsiTheme="minorHAnsi" w:cstheme="minorHAnsi"/>
                <w:b/>
                <w:sz w:val="22"/>
                <w:szCs w:val="22"/>
                <w:u w:val="single"/>
              </w:rPr>
              <w:t>Breeding populations advancements</w:t>
            </w:r>
            <w:r w:rsidR="008878AE">
              <w:rPr>
                <w:rFonts w:asciiTheme="minorHAnsi" w:hAnsiTheme="minorHAnsi" w:cstheme="minorHAnsi"/>
                <w:b/>
                <w:sz w:val="22"/>
                <w:szCs w:val="22"/>
                <w:u w:val="single"/>
              </w:rPr>
              <w:t>:</w:t>
            </w:r>
            <w:r w:rsidR="008878AE">
              <w:rPr>
                <w:rFonts w:asciiTheme="minorHAnsi" w:hAnsiTheme="minorHAnsi" w:cstheme="minorHAnsi"/>
                <w:bCs w:val="0"/>
                <w:sz w:val="22"/>
                <w:szCs w:val="22"/>
              </w:rPr>
              <w:t xml:space="preserve"> </w:t>
            </w:r>
            <w:r w:rsidRPr="008878AE">
              <w:rPr>
                <w:rFonts w:asciiTheme="minorHAnsi" w:hAnsiTheme="minorHAnsi" w:cstheme="minorHAnsi"/>
                <w:bCs w:val="0"/>
                <w:sz w:val="22"/>
                <w:szCs w:val="22"/>
              </w:rPr>
              <w:t>About 1,000 F</w:t>
            </w:r>
            <w:r w:rsidRPr="00B537A5">
              <w:rPr>
                <w:rFonts w:asciiTheme="minorHAnsi" w:hAnsiTheme="minorHAnsi" w:cstheme="minorHAnsi"/>
                <w:bCs w:val="0"/>
                <w:sz w:val="22"/>
                <w:szCs w:val="22"/>
                <w:vertAlign w:val="subscript"/>
              </w:rPr>
              <w:t>4:5</w:t>
            </w:r>
            <w:r w:rsidRPr="008878AE">
              <w:rPr>
                <w:rFonts w:asciiTheme="minorHAnsi" w:hAnsiTheme="minorHAnsi" w:cstheme="minorHAnsi"/>
                <w:bCs w:val="0"/>
                <w:sz w:val="22"/>
                <w:szCs w:val="22"/>
              </w:rPr>
              <w:t xml:space="preserve"> single plant progeny lines were grown in single rows in the progeny testing nursery in 2022 season. A total 63 promising high-yield potential lines and potentially dicamba tolerant from six crosses were selected and harvested in bulk for further evaluation. These lines will be yield-tested and rated for dicamba tolerance during the 2023 season.</w:t>
            </w:r>
          </w:p>
          <w:p w14:paraId="0467A0C5" w14:textId="0D75856D" w:rsidR="00E54945" w:rsidRPr="00492B29" w:rsidRDefault="00426D9C" w:rsidP="00492B29">
            <w:pPr>
              <w:pStyle w:val="ListParagraph"/>
              <w:numPr>
                <w:ilvl w:val="0"/>
                <w:numId w:val="10"/>
              </w:numPr>
              <w:rPr>
                <w:rFonts w:asciiTheme="minorHAnsi" w:hAnsiTheme="minorHAnsi" w:cstheme="minorHAnsi"/>
                <w:b/>
                <w:sz w:val="22"/>
                <w:szCs w:val="22"/>
                <w:u w:val="single"/>
              </w:rPr>
            </w:pPr>
            <w:r w:rsidRPr="008878AE">
              <w:rPr>
                <w:rFonts w:asciiTheme="minorHAnsi" w:hAnsiTheme="minorHAnsi" w:cstheme="minorHAnsi"/>
                <w:b/>
                <w:sz w:val="22"/>
                <w:szCs w:val="22"/>
                <w:u w:val="single"/>
              </w:rPr>
              <w:t>New Crosses in 2022 season</w:t>
            </w:r>
            <w:r w:rsidR="008878AE">
              <w:rPr>
                <w:rFonts w:asciiTheme="minorHAnsi" w:hAnsiTheme="minorHAnsi" w:cstheme="minorHAnsi"/>
                <w:b/>
                <w:sz w:val="22"/>
                <w:szCs w:val="22"/>
                <w:u w:val="single"/>
              </w:rPr>
              <w:t>:</w:t>
            </w:r>
            <w:r w:rsidR="008878AE">
              <w:rPr>
                <w:rFonts w:asciiTheme="minorHAnsi" w:hAnsiTheme="minorHAnsi" w:cstheme="minorHAnsi"/>
                <w:bCs w:val="0"/>
                <w:sz w:val="22"/>
                <w:szCs w:val="22"/>
              </w:rPr>
              <w:t xml:space="preserve"> </w:t>
            </w:r>
            <w:r w:rsidRPr="008878AE">
              <w:rPr>
                <w:rFonts w:asciiTheme="minorHAnsi" w:hAnsiTheme="minorHAnsi" w:cstheme="minorHAnsi"/>
                <w:bCs w:val="0"/>
                <w:sz w:val="22"/>
                <w:szCs w:val="22"/>
              </w:rPr>
              <w:t xml:space="preserve">A total of seven new crosses between dicamba tolerant and elite breeding lines have been made to make with a view to develop new high-yielding and dicamba tolerant varieties. </w:t>
            </w:r>
            <w:r w:rsidR="00B537A5" w:rsidRPr="00B537A5">
              <w:rPr>
                <w:rFonts w:asciiTheme="minorHAnsi" w:hAnsiTheme="minorHAnsi" w:cstheme="minorHAnsi"/>
                <w:bCs w:val="0"/>
                <w:sz w:val="22"/>
                <w:szCs w:val="22"/>
              </w:rPr>
              <w:t>The F</w:t>
            </w:r>
            <w:r w:rsidR="00B537A5" w:rsidRPr="00B537A5">
              <w:rPr>
                <w:rFonts w:asciiTheme="minorHAnsi" w:hAnsiTheme="minorHAnsi" w:cstheme="minorHAnsi"/>
                <w:bCs w:val="0"/>
                <w:sz w:val="22"/>
                <w:szCs w:val="22"/>
                <w:vertAlign w:val="subscript"/>
              </w:rPr>
              <w:t>1</w:t>
            </w:r>
            <w:r w:rsidR="00B537A5" w:rsidRPr="00B537A5">
              <w:rPr>
                <w:rFonts w:asciiTheme="minorHAnsi" w:hAnsiTheme="minorHAnsi" w:cstheme="minorHAnsi"/>
                <w:bCs w:val="0"/>
                <w:sz w:val="22"/>
                <w:szCs w:val="22"/>
              </w:rPr>
              <w:t xml:space="preserve"> seeds were sent in off-season nurseries in Puerto Rico and Costa Rica for generation advancement from the F</w:t>
            </w:r>
            <w:r w:rsidR="00B537A5" w:rsidRPr="00B537A5">
              <w:rPr>
                <w:rFonts w:asciiTheme="minorHAnsi" w:hAnsiTheme="minorHAnsi" w:cstheme="minorHAnsi"/>
                <w:bCs w:val="0"/>
                <w:sz w:val="22"/>
                <w:szCs w:val="22"/>
                <w:vertAlign w:val="subscript"/>
              </w:rPr>
              <w:t>1</w:t>
            </w:r>
            <w:r w:rsidR="00B537A5" w:rsidRPr="00B537A5">
              <w:rPr>
                <w:rFonts w:asciiTheme="minorHAnsi" w:hAnsiTheme="minorHAnsi" w:cstheme="minorHAnsi"/>
                <w:bCs w:val="0"/>
                <w:sz w:val="22"/>
                <w:szCs w:val="22"/>
              </w:rPr>
              <w:t xml:space="preserve"> to the F</w:t>
            </w:r>
            <w:r w:rsidR="00B537A5" w:rsidRPr="00B537A5">
              <w:rPr>
                <w:rFonts w:asciiTheme="minorHAnsi" w:hAnsiTheme="minorHAnsi" w:cstheme="minorHAnsi"/>
                <w:bCs w:val="0"/>
                <w:sz w:val="22"/>
                <w:szCs w:val="22"/>
                <w:vertAlign w:val="subscript"/>
              </w:rPr>
              <w:t>4</w:t>
            </w:r>
            <w:r w:rsidR="00B537A5" w:rsidRPr="00B537A5">
              <w:rPr>
                <w:rFonts w:asciiTheme="minorHAnsi" w:hAnsiTheme="minorHAnsi" w:cstheme="minorHAnsi"/>
                <w:bCs w:val="0"/>
                <w:sz w:val="22"/>
                <w:szCs w:val="22"/>
              </w:rPr>
              <w:t xml:space="preserve"> and will return to be planted in F</w:t>
            </w:r>
            <w:r w:rsidR="00B537A5" w:rsidRPr="00B537A5">
              <w:rPr>
                <w:rFonts w:asciiTheme="minorHAnsi" w:hAnsiTheme="minorHAnsi" w:cstheme="minorHAnsi"/>
                <w:bCs w:val="0"/>
                <w:sz w:val="22"/>
                <w:szCs w:val="22"/>
                <w:vertAlign w:val="subscript"/>
              </w:rPr>
              <w:t>4:5</w:t>
            </w:r>
            <w:r w:rsidR="00B537A5" w:rsidRPr="00B537A5">
              <w:rPr>
                <w:rFonts w:asciiTheme="minorHAnsi" w:hAnsiTheme="minorHAnsi" w:cstheme="minorHAnsi"/>
                <w:bCs w:val="0"/>
                <w:sz w:val="22"/>
                <w:szCs w:val="22"/>
              </w:rPr>
              <w:t xml:space="preserve"> progeny rows in 2024.</w:t>
            </w:r>
          </w:p>
          <w:p w14:paraId="588F7FE4" w14:textId="77777777" w:rsidR="00492B29" w:rsidRDefault="00492B29" w:rsidP="00A72F1A">
            <w:pPr>
              <w:rPr>
                <w:rFonts w:asciiTheme="minorHAnsi" w:hAnsiTheme="minorHAnsi" w:cstheme="minorHAnsi"/>
                <w:b/>
                <w:sz w:val="22"/>
                <w:szCs w:val="22"/>
              </w:rPr>
            </w:pPr>
          </w:p>
          <w:p w14:paraId="066FB876" w14:textId="0ECFE4F7" w:rsidR="00A72F1A" w:rsidRPr="008878AE" w:rsidRDefault="00492B29" w:rsidP="00A72F1A">
            <w:pPr>
              <w:rPr>
                <w:rFonts w:asciiTheme="minorHAnsi" w:hAnsiTheme="minorHAnsi" w:cstheme="minorHAnsi"/>
                <w:b/>
                <w:sz w:val="22"/>
                <w:szCs w:val="22"/>
              </w:rPr>
            </w:pPr>
            <w:r>
              <w:rPr>
                <w:rFonts w:asciiTheme="minorHAnsi" w:hAnsiTheme="minorHAnsi" w:cstheme="minorHAnsi"/>
                <w:b/>
                <w:sz w:val="22"/>
                <w:szCs w:val="22"/>
              </w:rPr>
              <w:t>SUMMARY AND HIGHLIGHT:</w:t>
            </w:r>
          </w:p>
          <w:p w14:paraId="07044955" w14:textId="77777777" w:rsidR="00A72F1A" w:rsidRPr="00426D9C" w:rsidRDefault="00A72F1A" w:rsidP="00A72F1A">
            <w:pPr>
              <w:rPr>
                <w:rFonts w:asciiTheme="minorHAnsi" w:hAnsiTheme="minorHAnsi" w:cstheme="minorHAnsi"/>
                <w:bCs w:val="0"/>
                <w:sz w:val="22"/>
                <w:szCs w:val="22"/>
              </w:rPr>
            </w:pPr>
          </w:p>
          <w:p w14:paraId="32518500" w14:textId="1FAF9404" w:rsidR="00492B29" w:rsidRDefault="00492B29" w:rsidP="00426D9C">
            <w:pPr>
              <w:pStyle w:val="ListParagraph"/>
              <w:numPr>
                <w:ilvl w:val="0"/>
                <w:numId w:val="5"/>
              </w:numPr>
              <w:rPr>
                <w:rFonts w:asciiTheme="minorHAnsi" w:hAnsiTheme="minorHAnsi" w:cstheme="minorHAnsi"/>
                <w:bCs w:val="0"/>
                <w:sz w:val="22"/>
                <w:szCs w:val="22"/>
              </w:rPr>
            </w:pPr>
            <w:r w:rsidRPr="004B0B31">
              <w:rPr>
                <w:rFonts w:asciiTheme="minorHAnsi" w:hAnsiTheme="minorHAnsi" w:cstheme="minorHAnsi"/>
                <w:b/>
                <w:i/>
                <w:iCs/>
                <w:sz w:val="22"/>
                <w:szCs w:val="22"/>
              </w:rPr>
              <w:t>Publi</w:t>
            </w:r>
            <w:r w:rsidR="004B0B31" w:rsidRPr="004B0B31">
              <w:rPr>
                <w:rFonts w:asciiTheme="minorHAnsi" w:hAnsiTheme="minorHAnsi" w:cstheme="minorHAnsi"/>
                <w:b/>
                <w:i/>
                <w:iCs/>
                <w:sz w:val="22"/>
                <w:szCs w:val="22"/>
              </w:rPr>
              <w:t>shed paper</w:t>
            </w:r>
            <w:r>
              <w:rPr>
                <w:rFonts w:asciiTheme="minorHAnsi" w:hAnsiTheme="minorHAnsi" w:cstheme="minorHAnsi"/>
                <w:bCs w:val="0"/>
                <w:sz w:val="22"/>
                <w:szCs w:val="22"/>
              </w:rPr>
              <w:t xml:space="preserve">: </w:t>
            </w:r>
            <w:r w:rsidRPr="00492B29">
              <w:rPr>
                <w:rFonts w:asciiTheme="minorHAnsi" w:hAnsiTheme="minorHAnsi" w:cstheme="minorHAnsi"/>
                <w:bCs w:val="0"/>
                <w:sz w:val="22"/>
                <w:szCs w:val="22"/>
              </w:rPr>
              <w:t xml:space="preserve">Canella Vieira, C., </w:t>
            </w:r>
            <w:proofErr w:type="spellStart"/>
            <w:r w:rsidRPr="00492B29">
              <w:rPr>
                <w:rFonts w:asciiTheme="minorHAnsi" w:hAnsiTheme="minorHAnsi" w:cstheme="minorHAnsi"/>
                <w:bCs w:val="0"/>
                <w:sz w:val="22"/>
                <w:szCs w:val="22"/>
              </w:rPr>
              <w:t>Jarquin</w:t>
            </w:r>
            <w:proofErr w:type="spellEnd"/>
            <w:r w:rsidRPr="00492B29">
              <w:rPr>
                <w:rFonts w:asciiTheme="minorHAnsi" w:hAnsiTheme="minorHAnsi" w:cstheme="minorHAnsi"/>
                <w:bCs w:val="0"/>
                <w:sz w:val="22"/>
                <w:szCs w:val="22"/>
              </w:rPr>
              <w:t>, D., Ferrari do Nascimento, E., Lee, D., Z</w:t>
            </w:r>
            <w:r>
              <w:rPr>
                <w:rFonts w:asciiTheme="minorHAnsi" w:hAnsiTheme="minorHAnsi" w:cstheme="minorHAnsi"/>
                <w:bCs w:val="0"/>
                <w:sz w:val="22"/>
                <w:szCs w:val="22"/>
              </w:rPr>
              <w:t>hou</w:t>
            </w:r>
            <w:r w:rsidRPr="00492B29">
              <w:rPr>
                <w:rFonts w:asciiTheme="minorHAnsi" w:hAnsiTheme="minorHAnsi" w:cstheme="minorHAnsi"/>
                <w:bCs w:val="0"/>
                <w:sz w:val="22"/>
                <w:szCs w:val="22"/>
              </w:rPr>
              <w:t>, J., Smothers, S., ... &amp; Nguyen, H. T. Identification of Genomic Regions Associated with Soybean Responses to Off-target Dicamba Exposure. Frontiers in Plant Science, 5101.</w:t>
            </w:r>
            <w:r>
              <w:rPr>
                <w:rFonts w:asciiTheme="minorHAnsi" w:hAnsiTheme="minorHAnsi" w:cstheme="minorHAnsi"/>
                <w:bCs w:val="0"/>
                <w:sz w:val="22"/>
                <w:szCs w:val="22"/>
              </w:rPr>
              <w:t xml:space="preserve"> </w:t>
            </w:r>
          </w:p>
          <w:p w14:paraId="6CB1D3A1" w14:textId="77777777" w:rsidR="004B0B31" w:rsidRPr="00426D9C" w:rsidRDefault="004B0B31" w:rsidP="004B0B31">
            <w:pPr>
              <w:pStyle w:val="ListParagraph"/>
              <w:numPr>
                <w:ilvl w:val="0"/>
                <w:numId w:val="5"/>
              </w:numPr>
              <w:rPr>
                <w:rFonts w:asciiTheme="minorHAnsi" w:hAnsiTheme="minorHAnsi" w:cstheme="minorHAnsi"/>
                <w:bCs w:val="0"/>
                <w:sz w:val="22"/>
                <w:szCs w:val="22"/>
              </w:rPr>
            </w:pPr>
            <w:r w:rsidRPr="00426D9C">
              <w:rPr>
                <w:rFonts w:asciiTheme="minorHAnsi" w:hAnsiTheme="minorHAnsi" w:cstheme="minorHAnsi"/>
                <w:bCs w:val="0"/>
                <w:sz w:val="22"/>
                <w:szCs w:val="22"/>
              </w:rPr>
              <w:t>Mapping populations derived from tolerant PIs are showing excellent differentiation to dicamba.</w:t>
            </w:r>
          </w:p>
          <w:p w14:paraId="01747B7B" w14:textId="23B73154" w:rsidR="004B0B31" w:rsidRPr="004B0B31" w:rsidRDefault="004B0B31" w:rsidP="004B0B31">
            <w:pPr>
              <w:pStyle w:val="ListParagraph"/>
              <w:numPr>
                <w:ilvl w:val="0"/>
                <w:numId w:val="5"/>
              </w:numPr>
              <w:rPr>
                <w:rFonts w:asciiTheme="minorHAnsi" w:hAnsiTheme="minorHAnsi" w:cstheme="minorHAnsi"/>
                <w:bCs w:val="0"/>
                <w:sz w:val="22"/>
                <w:szCs w:val="22"/>
              </w:rPr>
            </w:pPr>
            <w:r w:rsidRPr="00426D9C">
              <w:rPr>
                <w:rFonts w:asciiTheme="minorHAnsi" w:hAnsiTheme="minorHAnsi" w:cstheme="minorHAnsi"/>
                <w:bCs w:val="0"/>
                <w:sz w:val="22"/>
                <w:szCs w:val="22"/>
              </w:rPr>
              <w:t>High-yielding breeding lines with higher tolerance are being advanced throughout the pipeline.</w:t>
            </w:r>
          </w:p>
          <w:p w14:paraId="2479D395" w14:textId="121FE0FD" w:rsidR="00426D9C" w:rsidRPr="00426D9C" w:rsidRDefault="00426D9C" w:rsidP="00492B29">
            <w:pPr>
              <w:rPr>
                <w:rFonts w:asciiTheme="minorHAnsi" w:hAnsiTheme="minorHAnsi" w:cstheme="minorHAnsi"/>
                <w:bCs w:val="0"/>
                <w:sz w:val="22"/>
                <w:szCs w:val="22"/>
              </w:rPr>
            </w:pPr>
          </w:p>
        </w:tc>
      </w:tr>
    </w:tbl>
    <w:p w14:paraId="257B50EC" w14:textId="3FE751D7" w:rsidR="0025429E" w:rsidRDefault="0025429E" w:rsidP="00E54945"/>
    <w:sectPr w:rsidR="0025429E" w:rsidSect="00E814B8">
      <w:headerReference w:type="first" r:id="rId9"/>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E60A" w14:textId="77777777" w:rsidR="00710D79" w:rsidRDefault="00710D79" w:rsidP="00BD1E89">
      <w:pPr>
        <w:spacing w:line="240" w:lineRule="auto"/>
      </w:pPr>
      <w:r>
        <w:separator/>
      </w:r>
    </w:p>
  </w:endnote>
  <w:endnote w:type="continuationSeparator" w:id="0">
    <w:p w14:paraId="457021EF" w14:textId="77777777" w:rsidR="00710D79" w:rsidRDefault="00710D79"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FBC3" w14:textId="77777777" w:rsidR="00710D79" w:rsidRDefault="00710D79" w:rsidP="00BD1E89">
      <w:pPr>
        <w:spacing w:line="240" w:lineRule="auto"/>
      </w:pPr>
      <w:r>
        <w:separator/>
      </w:r>
    </w:p>
  </w:footnote>
  <w:footnote w:type="continuationSeparator" w:id="0">
    <w:p w14:paraId="438CA85A" w14:textId="77777777" w:rsidR="00710D79" w:rsidRDefault="00710D79"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E4C"/>
    <w:multiLevelType w:val="hybridMultilevel"/>
    <w:tmpl w:val="A670B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852B7"/>
    <w:multiLevelType w:val="hybridMultilevel"/>
    <w:tmpl w:val="221C0DDC"/>
    <w:lvl w:ilvl="0" w:tplc="8DF2081A">
      <w:start w:val="2022"/>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4067637A"/>
    <w:multiLevelType w:val="multilevel"/>
    <w:tmpl w:val="1EA05BF4"/>
    <w:lvl w:ilvl="0">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6205014"/>
    <w:multiLevelType w:val="hybridMultilevel"/>
    <w:tmpl w:val="AC0E1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F1AA2"/>
    <w:multiLevelType w:val="hybridMultilevel"/>
    <w:tmpl w:val="EB54A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41153F"/>
    <w:multiLevelType w:val="hybridMultilevel"/>
    <w:tmpl w:val="69E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16cid:durableId="538204391">
    <w:abstractNumId w:val="3"/>
  </w:num>
  <w:num w:numId="2" w16cid:durableId="1783962459">
    <w:abstractNumId w:val="8"/>
  </w:num>
  <w:num w:numId="3" w16cid:durableId="179973323">
    <w:abstractNumId w:val="3"/>
  </w:num>
  <w:num w:numId="4" w16cid:durableId="1374960699">
    <w:abstractNumId w:val="2"/>
  </w:num>
  <w:num w:numId="5" w16cid:durableId="2124035266">
    <w:abstractNumId w:val="7"/>
  </w:num>
  <w:num w:numId="6" w16cid:durableId="1504665145">
    <w:abstractNumId w:val="5"/>
  </w:num>
  <w:num w:numId="7" w16cid:durableId="1417901833">
    <w:abstractNumId w:val="4"/>
  </w:num>
  <w:num w:numId="8" w16cid:durableId="1032001077">
    <w:abstractNumId w:val="1"/>
  </w:num>
  <w:num w:numId="9" w16cid:durableId="761098800">
    <w:abstractNumId w:val="6"/>
  </w:num>
  <w:num w:numId="10" w16cid:durableId="90676613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ysTCxMDextDA1tDRT0lEKTi0uzszPAykwrQUAsidOrCwAAAA="/>
    <w:docVar w:name="dgnword-docGUID" w:val="{5F7EBFE7-45F3-4C71-84E2-555E59E8FD8F}"/>
    <w:docVar w:name="dgnword-eventsink" w:val="75130192"/>
  </w:docVars>
  <w:rsids>
    <w:rsidRoot w:val="00A65BD5"/>
    <w:rsid w:val="00011651"/>
    <w:rsid w:val="000141EF"/>
    <w:rsid w:val="00014790"/>
    <w:rsid w:val="00014ACD"/>
    <w:rsid w:val="0001709F"/>
    <w:rsid w:val="00032BD4"/>
    <w:rsid w:val="0003601D"/>
    <w:rsid w:val="0004056A"/>
    <w:rsid w:val="00054EF7"/>
    <w:rsid w:val="000613DF"/>
    <w:rsid w:val="000623A5"/>
    <w:rsid w:val="00063115"/>
    <w:rsid w:val="000666E5"/>
    <w:rsid w:val="0007079A"/>
    <w:rsid w:val="000750B4"/>
    <w:rsid w:val="00082E6C"/>
    <w:rsid w:val="00082F81"/>
    <w:rsid w:val="00083E61"/>
    <w:rsid w:val="00087C7F"/>
    <w:rsid w:val="000942F4"/>
    <w:rsid w:val="000A2141"/>
    <w:rsid w:val="000A378E"/>
    <w:rsid w:val="000A4D16"/>
    <w:rsid w:val="000A78ED"/>
    <w:rsid w:val="000A7F24"/>
    <w:rsid w:val="000B06CD"/>
    <w:rsid w:val="000B3A82"/>
    <w:rsid w:val="000B7D6D"/>
    <w:rsid w:val="000C0EE8"/>
    <w:rsid w:val="000C10A0"/>
    <w:rsid w:val="000C41F6"/>
    <w:rsid w:val="000D3808"/>
    <w:rsid w:val="000D503A"/>
    <w:rsid w:val="000D70EE"/>
    <w:rsid w:val="000D720A"/>
    <w:rsid w:val="000D726D"/>
    <w:rsid w:val="000D782C"/>
    <w:rsid w:val="000E6330"/>
    <w:rsid w:val="000F0AB1"/>
    <w:rsid w:val="001050CD"/>
    <w:rsid w:val="001053BF"/>
    <w:rsid w:val="0010665A"/>
    <w:rsid w:val="00107714"/>
    <w:rsid w:val="00110DE9"/>
    <w:rsid w:val="00115BC3"/>
    <w:rsid w:val="00123E01"/>
    <w:rsid w:val="001339DD"/>
    <w:rsid w:val="00135948"/>
    <w:rsid w:val="00145EFF"/>
    <w:rsid w:val="00152DA2"/>
    <w:rsid w:val="00153F61"/>
    <w:rsid w:val="0016007C"/>
    <w:rsid w:val="001604BA"/>
    <w:rsid w:val="00162654"/>
    <w:rsid w:val="001670B5"/>
    <w:rsid w:val="00183109"/>
    <w:rsid w:val="00183FD2"/>
    <w:rsid w:val="00184DBB"/>
    <w:rsid w:val="00190A53"/>
    <w:rsid w:val="001943BF"/>
    <w:rsid w:val="00195969"/>
    <w:rsid w:val="001A227E"/>
    <w:rsid w:val="001A6320"/>
    <w:rsid w:val="001A7E6C"/>
    <w:rsid w:val="001B15B3"/>
    <w:rsid w:val="001B446F"/>
    <w:rsid w:val="001B5C81"/>
    <w:rsid w:val="001C34A3"/>
    <w:rsid w:val="001C4C57"/>
    <w:rsid w:val="001D4DA1"/>
    <w:rsid w:val="001D73E7"/>
    <w:rsid w:val="001E2F8F"/>
    <w:rsid w:val="00203599"/>
    <w:rsid w:val="002044CF"/>
    <w:rsid w:val="002148E3"/>
    <w:rsid w:val="00227538"/>
    <w:rsid w:val="00234746"/>
    <w:rsid w:val="002378AF"/>
    <w:rsid w:val="00245B98"/>
    <w:rsid w:val="00246B18"/>
    <w:rsid w:val="002479BE"/>
    <w:rsid w:val="00250732"/>
    <w:rsid w:val="0025429E"/>
    <w:rsid w:val="0026444C"/>
    <w:rsid w:val="00264D7C"/>
    <w:rsid w:val="002721C8"/>
    <w:rsid w:val="00272FA2"/>
    <w:rsid w:val="0028114C"/>
    <w:rsid w:val="00291A31"/>
    <w:rsid w:val="002949E2"/>
    <w:rsid w:val="00295A98"/>
    <w:rsid w:val="00297877"/>
    <w:rsid w:val="00297BED"/>
    <w:rsid w:val="002A115E"/>
    <w:rsid w:val="002B0101"/>
    <w:rsid w:val="002B5D14"/>
    <w:rsid w:val="002C30C2"/>
    <w:rsid w:val="002C6626"/>
    <w:rsid w:val="002C66CF"/>
    <w:rsid w:val="002D0F17"/>
    <w:rsid w:val="002D1EA6"/>
    <w:rsid w:val="002D5074"/>
    <w:rsid w:val="002D6BAE"/>
    <w:rsid w:val="002E2FCF"/>
    <w:rsid w:val="002E47FD"/>
    <w:rsid w:val="002F23A8"/>
    <w:rsid w:val="002F3106"/>
    <w:rsid w:val="002F46BF"/>
    <w:rsid w:val="0030271A"/>
    <w:rsid w:val="00302EDA"/>
    <w:rsid w:val="003053A0"/>
    <w:rsid w:val="003105FC"/>
    <w:rsid w:val="00320111"/>
    <w:rsid w:val="00320C8D"/>
    <w:rsid w:val="0032545C"/>
    <w:rsid w:val="00326EDD"/>
    <w:rsid w:val="003312EE"/>
    <w:rsid w:val="0033241C"/>
    <w:rsid w:val="003335C9"/>
    <w:rsid w:val="00333B09"/>
    <w:rsid w:val="00335626"/>
    <w:rsid w:val="00335A26"/>
    <w:rsid w:val="00335FC1"/>
    <w:rsid w:val="0035304F"/>
    <w:rsid w:val="003553E5"/>
    <w:rsid w:val="003621D3"/>
    <w:rsid w:val="003622EB"/>
    <w:rsid w:val="00362A90"/>
    <w:rsid w:val="0036455B"/>
    <w:rsid w:val="00373BBC"/>
    <w:rsid w:val="00373EF3"/>
    <w:rsid w:val="003754E2"/>
    <w:rsid w:val="0037759A"/>
    <w:rsid w:val="00383AB7"/>
    <w:rsid w:val="00383F0E"/>
    <w:rsid w:val="00390570"/>
    <w:rsid w:val="00392592"/>
    <w:rsid w:val="00396079"/>
    <w:rsid w:val="003A119F"/>
    <w:rsid w:val="003A13B3"/>
    <w:rsid w:val="003A4095"/>
    <w:rsid w:val="003A6CCC"/>
    <w:rsid w:val="003B0AB5"/>
    <w:rsid w:val="003B2A34"/>
    <w:rsid w:val="003B5F5A"/>
    <w:rsid w:val="003B7A55"/>
    <w:rsid w:val="003C3474"/>
    <w:rsid w:val="003D3E21"/>
    <w:rsid w:val="003D6401"/>
    <w:rsid w:val="003D68E2"/>
    <w:rsid w:val="003E4C36"/>
    <w:rsid w:val="003E520A"/>
    <w:rsid w:val="003E7655"/>
    <w:rsid w:val="003F132B"/>
    <w:rsid w:val="003F355B"/>
    <w:rsid w:val="003F59F7"/>
    <w:rsid w:val="00402D0B"/>
    <w:rsid w:val="00406CFF"/>
    <w:rsid w:val="004073DA"/>
    <w:rsid w:val="004076FD"/>
    <w:rsid w:val="00410A0D"/>
    <w:rsid w:val="004111A8"/>
    <w:rsid w:val="00412F75"/>
    <w:rsid w:val="004162BA"/>
    <w:rsid w:val="004165DB"/>
    <w:rsid w:val="0041728E"/>
    <w:rsid w:val="00424292"/>
    <w:rsid w:val="00425FE4"/>
    <w:rsid w:val="00426D9C"/>
    <w:rsid w:val="00426F83"/>
    <w:rsid w:val="004366F0"/>
    <w:rsid w:val="0043706C"/>
    <w:rsid w:val="00437218"/>
    <w:rsid w:val="00437F2F"/>
    <w:rsid w:val="00444BC2"/>
    <w:rsid w:val="00451F10"/>
    <w:rsid w:val="00452DF1"/>
    <w:rsid w:val="00453A6A"/>
    <w:rsid w:val="00455551"/>
    <w:rsid w:val="00457F8D"/>
    <w:rsid w:val="00462538"/>
    <w:rsid w:val="0046309C"/>
    <w:rsid w:val="00470EEC"/>
    <w:rsid w:val="00472A90"/>
    <w:rsid w:val="00476A41"/>
    <w:rsid w:val="00485186"/>
    <w:rsid w:val="00486CE9"/>
    <w:rsid w:val="00492B29"/>
    <w:rsid w:val="004979FA"/>
    <w:rsid w:val="004A7A14"/>
    <w:rsid w:val="004A7B46"/>
    <w:rsid w:val="004B0B31"/>
    <w:rsid w:val="004B7218"/>
    <w:rsid w:val="004C0762"/>
    <w:rsid w:val="004C09F2"/>
    <w:rsid w:val="004C6840"/>
    <w:rsid w:val="004D02DC"/>
    <w:rsid w:val="004D0D1D"/>
    <w:rsid w:val="004D7962"/>
    <w:rsid w:val="004E1786"/>
    <w:rsid w:val="004E4560"/>
    <w:rsid w:val="004E4F44"/>
    <w:rsid w:val="004E66DD"/>
    <w:rsid w:val="004F4550"/>
    <w:rsid w:val="004F4728"/>
    <w:rsid w:val="005020D3"/>
    <w:rsid w:val="00507BF3"/>
    <w:rsid w:val="0051646C"/>
    <w:rsid w:val="00517096"/>
    <w:rsid w:val="00521C25"/>
    <w:rsid w:val="00534FFE"/>
    <w:rsid w:val="0054156B"/>
    <w:rsid w:val="00546D2C"/>
    <w:rsid w:val="00554672"/>
    <w:rsid w:val="00563E31"/>
    <w:rsid w:val="00571086"/>
    <w:rsid w:val="00577AE5"/>
    <w:rsid w:val="00582B63"/>
    <w:rsid w:val="005844D0"/>
    <w:rsid w:val="00592BC1"/>
    <w:rsid w:val="005963B0"/>
    <w:rsid w:val="00596B63"/>
    <w:rsid w:val="005978F4"/>
    <w:rsid w:val="005A23DC"/>
    <w:rsid w:val="005A61C0"/>
    <w:rsid w:val="005A763D"/>
    <w:rsid w:val="005B1BDF"/>
    <w:rsid w:val="005B5609"/>
    <w:rsid w:val="005B5964"/>
    <w:rsid w:val="005C2CBB"/>
    <w:rsid w:val="005D17F2"/>
    <w:rsid w:val="005D25AF"/>
    <w:rsid w:val="005D3DEF"/>
    <w:rsid w:val="005D55A0"/>
    <w:rsid w:val="005D7144"/>
    <w:rsid w:val="005E4B09"/>
    <w:rsid w:val="005E73A6"/>
    <w:rsid w:val="005E7DB4"/>
    <w:rsid w:val="005F492E"/>
    <w:rsid w:val="005F4F28"/>
    <w:rsid w:val="006009E0"/>
    <w:rsid w:val="0060410C"/>
    <w:rsid w:val="00605758"/>
    <w:rsid w:val="00605BA8"/>
    <w:rsid w:val="006115BC"/>
    <w:rsid w:val="006255F7"/>
    <w:rsid w:val="00632864"/>
    <w:rsid w:val="00632F45"/>
    <w:rsid w:val="00633BF5"/>
    <w:rsid w:val="00643728"/>
    <w:rsid w:val="006507FB"/>
    <w:rsid w:val="006572F3"/>
    <w:rsid w:val="00665BEE"/>
    <w:rsid w:val="006709BB"/>
    <w:rsid w:val="0068335F"/>
    <w:rsid w:val="00684BCF"/>
    <w:rsid w:val="00690EDA"/>
    <w:rsid w:val="00693D9D"/>
    <w:rsid w:val="0069666C"/>
    <w:rsid w:val="00696A20"/>
    <w:rsid w:val="006A1751"/>
    <w:rsid w:val="006A503A"/>
    <w:rsid w:val="006A6A77"/>
    <w:rsid w:val="006A6CCC"/>
    <w:rsid w:val="006B42DB"/>
    <w:rsid w:val="006B43ED"/>
    <w:rsid w:val="006C399E"/>
    <w:rsid w:val="006C3B83"/>
    <w:rsid w:val="006D09E6"/>
    <w:rsid w:val="006D3433"/>
    <w:rsid w:val="006D3999"/>
    <w:rsid w:val="006E0A14"/>
    <w:rsid w:val="006E24E6"/>
    <w:rsid w:val="006E412F"/>
    <w:rsid w:val="006F1738"/>
    <w:rsid w:val="006F3583"/>
    <w:rsid w:val="006F6240"/>
    <w:rsid w:val="006F62F8"/>
    <w:rsid w:val="006F7A20"/>
    <w:rsid w:val="00704574"/>
    <w:rsid w:val="007062A3"/>
    <w:rsid w:val="00710D79"/>
    <w:rsid w:val="00713B34"/>
    <w:rsid w:val="00714C7D"/>
    <w:rsid w:val="00716763"/>
    <w:rsid w:val="007171C0"/>
    <w:rsid w:val="00717254"/>
    <w:rsid w:val="007249F5"/>
    <w:rsid w:val="007259A0"/>
    <w:rsid w:val="00733D8F"/>
    <w:rsid w:val="00736421"/>
    <w:rsid w:val="00736D34"/>
    <w:rsid w:val="00744EF4"/>
    <w:rsid w:val="00745FC3"/>
    <w:rsid w:val="00746B98"/>
    <w:rsid w:val="0075082F"/>
    <w:rsid w:val="00754DC7"/>
    <w:rsid w:val="0075615C"/>
    <w:rsid w:val="00773484"/>
    <w:rsid w:val="007774B5"/>
    <w:rsid w:val="00777C6E"/>
    <w:rsid w:val="007823B2"/>
    <w:rsid w:val="007860C0"/>
    <w:rsid w:val="00790CE1"/>
    <w:rsid w:val="00794235"/>
    <w:rsid w:val="00797AC4"/>
    <w:rsid w:val="007A72A3"/>
    <w:rsid w:val="007B0BBB"/>
    <w:rsid w:val="007B1796"/>
    <w:rsid w:val="007B55C0"/>
    <w:rsid w:val="007B7BC8"/>
    <w:rsid w:val="007C03E3"/>
    <w:rsid w:val="007C25F2"/>
    <w:rsid w:val="007C2AB4"/>
    <w:rsid w:val="007C2C8A"/>
    <w:rsid w:val="007C35DB"/>
    <w:rsid w:val="007D0E1B"/>
    <w:rsid w:val="007D6C9E"/>
    <w:rsid w:val="007F4093"/>
    <w:rsid w:val="00805D61"/>
    <w:rsid w:val="00806DDF"/>
    <w:rsid w:val="008101B7"/>
    <w:rsid w:val="00810449"/>
    <w:rsid w:val="00810A01"/>
    <w:rsid w:val="0081498F"/>
    <w:rsid w:val="00824CD4"/>
    <w:rsid w:val="008255F7"/>
    <w:rsid w:val="00826D4F"/>
    <w:rsid w:val="00844C4D"/>
    <w:rsid w:val="00845912"/>
    <w:rsid w:val="00850B8F"/>
    <w:rsid w:val="00851FD6"/>
    <w:rsid w:val="008562C0"/>
    <w:rsid w:val="008563C8"/>
    <w:rsid w:val="008625F2"/>
    <w:rsid w:val="0086272F"/>
    <w:rsid w:val="008628F4"/>
    <w:rsid w:val="00864BAF"/>
    <w:rsid w:val="00871660"/>
    <w:rsid w:val="00872469"/>
    <w:rsid w:val="008731F6"/>
    <w:rsid w:val="00880659"/>
    <w:rsid w:val="00883AED"/>
    <w:rsid w:val="00885464"/>
    <w:rsid w:val="008858F4"/>
    <w:rsid w:val="008878AE"/>
    <w:rsid w:val="0088793A"/>
    <w:rsid w:val="00887F97"/>
    <w:rsid w:val="0089569D"/>
    <w:rsid w:val="00897B7D"/>
    <w:rsid w:val="008A2811"/>
    <w:rsid w:val="008B1D7D"/>
    <w:rsid w:val="008B4A0E"/>
    <w:rsid w:val="008C6D67"/>
    <w:rsid w:val="008D421E"/>
    <w:rsid w:val="008E19D8"/>
    <w:rsid w:val="008E61E8"/>
    <w:rsid w:val="008F1BE4"/>
    <w:rsid w:val="008F1BFC"/>
    <w:rsid w:val="008F5FC8"/>
    <w:rsid w:val="008F6FE9"/>
    <w:rsid w:val="008F74BC"/>
    <w:rsid w:val="00902812"/>
    <w:rsid w:val="00905A01"/>
    <w:rsid w:val="00911B00"/>
    <w:rsid w:val="00917422"/>
    <w:rsid w:val="00917736"/>
    <w:rsid w:val="009211F7"/>
    <w:rsid w:val="0092297B"/>
    <w:rsid w:val="0092416B"/>
    <w:rsid w:val="009245D5"/>
    <w:rsid w:val="009260E3"/>
    <w:rsid w:val="009316C6"/>
    <w:rsid w:val="00936F9D"/>
    <w:rsid w:val="009520AE"/>
    <w:rsid w:val="0095671E"/>
    <w:rsid w:val="0096092A"/>
    <w:rsid w:val="009617A8"/>
    <w:rsid w:val="00961D41"/>
    <w:rsid w:val="0096422E"/>
    <w:rsid w:val="00964D40"/>
    <w:rsid w:val="00966780"/>
    <w:rsid w:val="0097290B"/>
    <w:rsid w:val="00974467"/>
    <w:rsid w:val="00981460"/>
    <w:rsid w:val="009820ED"/>
    <w:rsid w:val="00985518"/>
    <w:rsid w:val="009918CA"/>
    <w:rsid w:val="0099263D"/>
    <w:rsid w:val="00994AEE"/>
    <w:rsid w:val="009B0A1B"/>
    <w:rsid w:val="009B2FE2"/>
    <w:rsid w:val="009B37CC"/>
    <w:rsid w:val="009B5A1C"/>
    <w:rsid w:val="009B5EF1"/>
    <w:rsid w:val="009C0B2A"/>
    <w:rsid w:val="009C0E91"/>
    <w:rsid w:val="009C246A"/>
    <w:rsid w:val="009C5215"/>
    <w:rsid w:val="009C5A99"/>
    <w:rsid w:val="009D5AFE"/>
    <w:rsid w:val="009D5F8C"/>
    <w:rsid w:val="009D6F8B"/>
    <w:rsid w:val="009D739E"/>
    <w:rsid w:val="009E19AE"/>
    <w:rsid w:val="009E3602"/>
    <w:rsid w:val="009F43DC"/>
    <w:rsid w:val="009F4968"/>
    <w:rsid w:val="009F6283"/>
    <w:rsid w:val="00A10F60"/>
    <w:rsid w:val="00A1369D"/>
    <w:rsid w:val="00A13921"/>
    <w:rsid w:val="00A1615F"/>
    <w:rsid w:val="00A20BF0"/>
    <w:rsid w:val="00A23940"/>
    <w:rsid w:val="00A31942"/>
    <w:rsid w:val="00A31B9E"/>
    <w:rsid w:val="00A32817"/>
    <w:rsid w:val="00A37E7D"/>
    <w:rsid w:val="00A433FA"/>
    <w:rsid w:val="00A44140"/>
    <w:rsid w:val="00A50FE6"/>
    <w:rsid w:val="00A51BBB"/>
    <w:rsid w:val="00A65BD5"/>
    <w:rsid w:val="00A666DB"/>
    <w:rsid w:val="00A71013"/>
    <w:rsid w:val="00A72F1A"/>
    <w:rsid w:val="00A80080"/>
    <w:rsid w:val="00A9137B"/>
    <w:rsid w:val="00A929F3"/>
    <w:rsid w:val="00A9436F"/>
    <w:rsid w:val="00A96CFB"/>
    <w:rsid w:val="00AA0247"/>
    <w:rsid w:val="00AA0BA6"/>
    <w:rsid w:val="00AA4FF5"/>
    <w:rsid w:val="00AA648B"/>
    <w:rsid w:val="00AA6752"/>
    <w:rsid w:val="00AB033A"/>
    <w:rsid w:val="00AB1317"/>
    <w:rsid w:val="00AB4B27"/>
    <w:rsid w:val="00AB63EC"/>
    <w:rsid w:val="00AD2C0E"/>
    <w:rsid w:val="00AE1B4A"/>
    <w:rsid w:val="00AE2488"/>
    <w:rsid w:val="00AE34BF"/>
    <w:rsid w:val="00AE3CBA"/>
    <w:rsid w:val="00AF41A5"/>
    <w:rsid w:val="00AF520D"/>
    <w:rsid w:val="00B0112F"/>
    <w:rsid w:val="00B162EB"/>
    <w:rsid w:val="00B20FB0"/>
    <w:rsid w:val="00B26D1A"/>
    <w:rsid w:val="00B31D47"/>
    <w:rsid w:val="00B33DA7"/>
    <w:rsid w:val="00B3786C"/>
    <w:rsid w:val="00B37893"/>
    <w:rsid w:val="00B427F4"/>
    <w:rsid w:val="00B4449E"/>
    <w:rsid w:val="00B537A5"/>
    <w:rsid w:val="00B54C8A"/>
    <w:rsid w:val="00B603B4"/>
    <w:rsid w:val="00B61AB7"/>
    <w:rsid w:val="00B67297"/>
    <w:rsid w:val="00B7052F"/>
    <w:rsid w:val="00B70C6C"/>
    <w:rsid w:val="00B71665"/>
    <w:rsid w:val="00B7562B"/>
    <w:rsid w:val="00B7577C"/>
    <w:rsid w:val="00B837D4"/>
    <w:rsid w:val="00B83AA2"/>
    <w:rsid w:val="00B841BB"/>
    <w:rsid w:val="00B84923"/>
    <w:rsid w:val="00B85146"/>
    <w:rsid w:val="00B90FD9"/>
    <w:rsid w:val="00B9392A"/>
    <w:rsid w:val="00BA502A"/>
    <w:rsid w:val="00BA5F8C"/>
    <w:rsid w:val="00BB24B2"/>
    <w:rsid w:val="00BB25AA"/>
    <w:rsid w:val="00BB7A07"/>
    <w:rsid w:val="00BC3D5F"/>
    <w:rsid w:val="00BD1E89"/>
    <w:rsid w:val="00BE0222"/>
    <w:rsid w:val="00BE2D05"/>
    <w:rsid w:val="00BE6B47"/>
    <w:rsid w:val="00BE7127"/>
    <w:rsid w:val="00BF333A"/>
    <w:rsid w:val="00BF6DDB"/>
    <w:rsid w:val="00C02347"/>
    <w:rsid w:val="00C0541D"/>
    <w:rsid w:val="00C0799D"/>
    <w:rsid w:val="00C11033"/>
    <w:rsid w:val="00C11789"/>
    <w:rsid w:val="00C14926"/>
    <w:rsid w:val="00C207DA"/>
    <w:rsid w:val="00C222DA"/>
    <w:rsid w:val="00C223FB"/>
    <w:rsid w:val="00C226CE"/>
    <w:rsid w:val="00C52FCC"/>
    <w:rsid w:val="00C549BA"/>
    <w:rsid w:val="00C55C38"/>
    <w:rsid w:val="00C55C81"/>
    <w:rsid w:val="00C601A6"/>
    <w:rsid w:val="00C602B2"/>
    <w:rsid w:val="00C65C38"/>
    <w:rsid w:val="00C704F5"/>
    <w:rsid w:val="00C71FDE"/>
    <w:rsid w:val="00C73AE8"/>
    <w:rsid w:val="00C817F3"/>
    <w:rsid w:val="00C81917"/>
    <w:rsid w:val="00C829FB"/>
    <w:rsid w:val="00C82D57"/>
    <w:rsid w:val="00C86D79"/>
    <w:rsid w:val="00C9612A"/>
    <w:rsid w:val="00CA1523"/>
    <w:rsid w:val="00CA4CDD"/>
    <w:rsid w:val="00CA6F86"/>
    <w:rsid w:val="00CB1585"/>
    <w:rsid w:val="00CB1FFC"/>
    <w:rsid w:val="00CC0B25"/>
    <w:rsid w:val="00CC0E22"/>
    <w:rsid w:val="00CC187C"/>
    <w:rsid w:val="00CD0C25"/>
    <w:rsid w:val="00CD0D59"/>
    <w:rsid w:val="00CE1297"/>
    <w:rsid w:val="00CE4772"/>
    <w:rsid w:val="00CE6AFC"/>
    <w:rsid w:val="00CF1E6A"/>
    <w:rsid w:val="00CF28BF"/>
    <w:rsid w:val="00CF4F27"/>
    <w:rsid w:val="00D00099"/>
    <w:rsid w:val="00D0409A"/>
    <w:rsid w:val="00D04BE9"/>
    <w:rsid w:val="00D04C40"/>
    <w:rsid w:val="00D135B4"/>
    <w:rsid w:val="00D15EA8"/>
    <w:rsid w:val="00D33CE9"/>
    <w:rsid w:val="00D3535D"/>
    <w:rsid w:val="00D3649F"/>
    <w:rsid w:val="00D415FF"/>
    <w:rsid w:val="00D4290A"/>
    <w:rsid w:val="00D42DA7"/>
    <w:rsid w:val="00D43767"/>
    <w:rsid w:val="00D4377D"/>
    <w:rsid w:val="00D44A86"/>
    <w:rsid w:val="00D50CA1"/>
    <w:rsid w:val="00D53F4A"/>
    <w:rsid w:val="00D54759"/>
    <w:rsid w:val="00D60AF8"/>
    <w:rsid w:val="00D6138F"/>
    <w:rsid w:val="00D66CF4"/>
    <w:rsid w:val="00D704E3"/>
    <w:rsid w:val="00D714BC"/>
    <w:rsid w:val="00D7394C"/>
    <w:rsid w:val="00D7730F"/>
    <w:rsid w:val="00D83274"/>
    <w:rsid w:val="00D84185"/>
    <w:rsid w:val="00D84980"/>
    <w:rsid w:val="00D859C5"/>
    <w:rsid w:val="00D867C3"/>
    <w:rsid w:val="00D9267B"/>
    <w:rsid w:val="00D94667"/>
    <w:rsid w:val="00D95201"/>
    <w:rsid w:val="00DA1E9F"/>
    <w:rsid w:val="00DA45E4"/>
    <w:rsid w:val="00DA5BD0"/>
    <w:rsid w:val="00DA5F9E"/>
    <w:rsid w:val="00DA6ECF"/>
    <w:rsid w:val="00DA700E"/>
    <w:rsid w:val="00DA711D"/>
    <w:rsid w:val="00DB0C5F"/>
    <w:rsid w:val="00DB5859"/>
    <w:rsid w:val="00DC4D19"/>
    <w:rsid w:val="00DC6F82"/>
    <w:rsid w:val="00DC7BC5"/>
    <w:rsid w:val="00DD2F80"/>
    <w:rsid w:val="00DD47DC"/>
    <w:rsid w:val="00DE6889"/>
    <w:rsid w:val="00E01D04"/>
    <w:rsid w:val="00E0472F"/>
    <w:rsid w:val="00E109F2"/>
    <w:rsid w:val="00E11369"/>
    <w:rsid w:val="00E12F57"/>
    <w:rsid w:val="00E2190C"/>
    <w:rsid w:val="00E30237"/>
    <w:rsid w:val="00E32708"/>
    <w:rsid w:val="00E328F2"/>
    <w:rsid w:val="00E423F4"/>
    <w:rsid w:val="00E438DD"/>
    <w:rsid w:val="00E508B6"/>
    <w:rsid w:val="00E5296F"/>
    <w:rsid w:val="00E54945"/>
    <w:rsid w:val="00E565BC"/>
    <w:rsid w:val="00E5787F"/>
    <w:rsid w:val="00E722DC"/>
    <w:rsid w:val="00E73FDF"/>
    <w:rsid w:val="00E7793C"/>
    <w:rsid w:val="00E806A9"/>
    <w:rsid w:val="00E814B8"/>
    <w:rsid w:val="00E83449"/>
    <w:rsid w:val="00E90475"/>
    <w:rsid w:val="00EA0768"/>
    <w:rsid w:val="00EA25AD"/>
    <w:rsid w:val="00EB2912"/>
    <w:rsid w:val="00EC043D"/>
    <w:rsid w:val="00EC1102"/>
    <w:rsid w:val="00EC1BEF"/>
    <w:rsid w:val="00ED05E7"/>
    <w:rsid w:val="00ED3875"/>
    <w:rsid w:val="00ED3898"/>
    <w:rsid w:val="00EF3730"/>
    <w:rsid w:val="00EF3E19"/>
    <w:rsid w:val="00EF45C6"/>
    <w:rsid w:val="00EF46CC"/>
    <w:rsid w:val="00EF6EF4"/>
    <w:rsid w:val="00F01CE3"/>
    <w:rsid w:val="00F053DE"/>
    <w:rsid w:val="00F06AE9"/>
    <w:rsid w:val="00F071B8"/>
    <w:rsid w:val="00F111BD"/>
    <w:rsid w:val="00F11B50"/>
    <w:rsid w:val="00F16477"/>
    <w:rsid w:val="00F21A62"/>
    <w:rsid w:val="00F26542"/>
    <w:rsid w:val="00F2745B"/>
    <w:rsid w:val="00F314A7"/>
    <w:rsid w:val="00F31575"/>
    <w:rsid w:val="00F31578"/>
    <w:rsid w:val="00F317D5"/>
    <w:rsid w:val="00F35D9B"/>
    <w:rsid w:val="00F37C51"/>
    <w:rsid w:val="00F40A1C"/>
    <w:rsid w:val="00F503DA"/>
    <w:rsid w:val="00F52113"/>
    <w:rsid w:val="00F541F4"/>
    <w:rsid w:val="00F6425D"/>
    <w:rsid w:val="00F71C12"/>
    <w:rsid w:val="00F73C24"/>
    <w:rsid w:val="00F76142"/>
    <w:rsid w:val="00F76FD3"/>
    <w:rsid w:val="00F96FC7"/>
    <w:rsid w:val="00F97ED4"/>
    <w:rsid w:val="00FA1622"/>
    <w:rsid w:val="00FA2060"/>
    <w:rsid w:val="00FA3A24"/>
    <w:rsid w:val="00FA5B8D"/>
    <w:rsid w:val="00FA603D"/>
    <w:rsid w:val="00FA6590"/>
    <w:rsid w:val="00FA7047"/>
    <w:rsid w:val="00FB0EE9"/>
    <w:rsid w:val="00FB59E7"/>
    <w:rsid w:val="00FB761F"/>
    <w:rsid w:val="00FC0007"/>
    <w:rsid w:val="00FC225F"/>
    <w:rsid w:val="00FC35A8"/>
    <w:rsid w:val="00FC79A8"/>
    <w:rsid w:val="00FD2FD6"/>
    <w:rsid w:val="00FD4C23"/>
    <w:rsid w:val="00FE006E"/>
    <w:rsid w:val="00FE4BB1"/>
    <w:rsid w:val="00FE7F7F"/>
    <w:rsid w:val="00FF17A7"/>
    <w:rsid w:val="00FF4F4F"/>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Text">
    <w:name w:val="Para_Text"/>
    <w:link w:val="ParaTextChar"/>
    <w:rsid w:val="00AA648B"/>
    <w:pPr>
      <w:spacing w:before="120" w:after="0" w:line="240" w:lineRule="auto"/>
      <w:ind w:firstLine="360"/>
    </w:pPr>
    <w:rPr>
      <w:rFonts w:ascii="Times New Roman" w:eastAsia="Times New Roman" w:hAnsi="Times New Roman" w:cs="Times New Roman"/>
      <w:sz w:val="24"/>
      <w:szCs w:val="20"/>
    </w:rPr>
  </w:style>
  <w:style w:type="character" w:customStyle="1" w:styleId="ParaTextChar">
    <w:name w:val="Para_Text Char"/>
    <w:basedOn w:val="DefaultParagraphFont"/>
    <w:link w:val="ParaText"/>
    <w:rsid w:val="00AA648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4983-3189-4E1E-A211-E1D25744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Lee, Yi-Chen</cp:lastModifiedBy>
  <cp:revision>25</cp:revision>
  <cp:lastPrinted>2015-12-03T22:07:00Z</cp:lastPrinted>
  <dcterms:created xsi:type="dcterms:W3CDTF">2022-09-14T01:24:00Z</dcterms:created>
  <dcterms:modified xsi:type="dcterms:W3CDTF">2022-12-13T19:42:00Z</dcterms:modified>
</cp:coreProperties>
</file>