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655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50"/>
        <w:gridCol w:w="5405"/>
      </w:tblGrid>
      <w:tr w:rsidR="00086008" w:rsidRPr="009D5AFE" w14:paraId="6ACF5603" w14:textId="77777777" w:rsidTr="00702EAF">
        <w:tc>
          <w:tcPr>
            <w:tcW w:w="8655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681C0D3" w14:textId="23022D60" w:rsidR="00B7577C" w:rsidRPr="009D5AFE" w:rsidRDefault="00B7577C" w:rsidP="00C602B2">
            <w:r>
              <w:t xml:space="preserve">Please use this form to </w:t>
            </w:r>
            <w:proofErr w:type="gramStart"/>
            <w:r>
              <w:t>clearly and concisely report on project progress</w:t>
            </w:r>
            <w:proofErr w:type="gramEnd"/>
            <w:r>
              <w:t>.  The information included should reflect quantifiable results that can be used to evaluate and measure project success.  Comments should be limited to the designated boxes.  Technical reports, no longer than 4 pages, may be attached to this summary report.</w:t>
            </w:r>
          </w:p>
        </w:tc>
      </w:tr>
      <w:tr w:rsidR="00086008" w:rsidRPr="009D5AFE" w14:paraId="49F27FB6" w14:textId="77777777" w:rsidTr="00702EAF">
        <w:tc>
          <w:tcPr>
            <w:tcW w:w="3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F239891" w14:textId="4DA28B42" w:rsidR="00335A26" w:rsidRPr="009D5AFE" w:rsidRDefault="00335A26" w:rsidP="00FF4F4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</w:p>
        </w:tc>
        <w:tc>
          <w:tcPr>
            <w:tcW w:w="540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03A0C6AD" w14:textId="77777777" w:rsidR="00335A26" w:rsidRPr="009D5AFE" w:rsidRDefault="00335A26" w:rsidP="00C602B2"/>
        </w:tc>
      </w:tr>
      <w:tr w:rsidR="00086008" w:rsidRPr="009D5AFE" w14:paraId="7662C3D4" w14:textId="77777777" w:rsidTr="00702EAF">
        <w:tc>
          <w:tcPr>
            <w:tcW w:w="3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71A510A" w14:textId="3298AE6E" w:rsidR="00702EAF" w:rsidRPr="009D5AFE" w:rsidRDefault="00702EAF" w:rsidP="00702EA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i/>
                <w:color w:val="auto"/>
              </w:rPr>
            </w:pPr>
            <w:r w:rsidRPr="009D5AFE">
              <w:rPr>
                <w:color w:val="auto"/>
              </w:rPr>
              <w:t xml:space="preserve">Project Title: </w:t>
            </w:r>
          </w:p>
        </w:tc>
        <w:tc>
          <w:tcPr>
            <w:tcW w:w="540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7A3EA5D" w14:textId="6C6D228B" w:rsidR="00702EAF" w:rsidRPr="009D5AFE" w:rsidRDefault="00702EAF" w:rsidP="00702EAF">
            <w:pPr>
              <w:spacing w:line="240" w:lineRule="auto"/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Development of climate-smart high-yield practices associated with high-end biological treatments and soybean-related microbiome resiliency</w:t>
            </w:r>
          </w:p>
        </w:tc>
      </w:tr>
      <w:tr w:rsidR="00086008" w:rsidRPr="009D5AFE" w14:paraId="53156061" w14:textId="77777777" w:rsidTr="00702EAF">
        <w:tc>
          <w:tcPr>
            <w:tcW w:w="3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5FF983F" w14:textId="6FEDF6F4" w:rsidR="00702EAF" w:rsidRPr="009D5AFE" w:rsidRDefault="00702EAF" w:rsidP="00702EA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  <w:r>
              <w:rPr>
                <w:color w:val="auto"/>
              </w:rPr>
              <w:t>Organization</w:t>
            </w:r>
            <w:r w:rsidRPr="009D5AFE">
              <w:rPr>
                <w:color w:val="auto"/>
              </w:rPr>
              <w:t xml:space="preserve">: </w:t>
            </w:r>
          </w:p>
        </w:tc>
        <w:tc>
          <w:tcPr>
            <w:tcW w:w="540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9808904" w14:textId="030D15F8" w:rsidR="00702EAF" w:rsidRPr="009D5AFE" w:rsidRDefault="00702EAF" w:rsidP="00702EAF">
            <w:r>
              <w:rPr>
                <w:rFonts w:asciiTheme="minorHAnsi" w:hAnsiTheme="minorHAnsi" w:cstheme="minorHAnsi"/>
                <w:sz w:val="22"/>
                <w:szCs w:val="22"/>
              </w:rPr>
              <w:t>University of Texas-Arlington</w:t>
            </w:r>
          </w:p>
        </w:tc>
      </w:tr>
      <w:tr w:rsidR="00086008" w:rsidRPr="009D5AFE" w14:paraId="346B5D7A" w14:textId="77777777" w:rsidTr="00702EAF">
        <w:tc>
          <w:tcPr>
            <w:tcW w:w="3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761F41E0" w14:textId="70AB2248" w:rsidR="00702EAF" w:rsidRPr="009D5AFE" w:rsidRDefault="00702EAF" w:rsidP="00702EA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i/>
                <w:color w:val="auto"/>
              </w:rPr>
            </w:pPr>
            <w:r>
              <w:rPr>
                <w:color w:val="auto"/>
              </w:rPr>
              <w:t>Principal Investigator Name:</w:t>
            </w:r>
          </w:p>
        </w:tc>
        <w:tc>
          <w:tcPr>
            <w:tcW w:w="540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282F2A02" w14:textId="3AD4629A" w:rsidR="00702EAF" w:rsidRPr="009D5AFE" w:rsidRDefault="00702EAF" w:rsidP="00702EAF">
            <w:r>
              <w:rPr>
                <w:rFonts w:asciiTheme="minorHAnsi" w:hAnsiTheme="minorHAnsi" w:cstheme="minorHAnsi"/>
                <w:sz w:val="22"/>
                <w:szCs w:val="22"/>
              </w:rPr>
              <w:t>Woo-Suk Chang</w:t>
            </w:r>
          </w:p>
        </w:tc>
      </w:tr>
      <w:tr w:rsidR="00086008" w:rsidRPr="009D5AFE" w14:paraId="595C306C" w14:textId="77777777" w:rsidTr="00702EAF">
        <w:tc>
          <w:tcPr>
            <w:tcW w:w="3250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15EDE77E" w14:textId="44B6E960" w:rsidR="00702EAF" w:rsidRDefault="00702EAF" w:rsidP="00702EAF">
            <w:pPr>
              <w:pStyle w:val="Heading2"/>
              <w:keepNext w:val="0"/>
              <w:numPr>
                <w:ilvl w:val="0"/>
                <w:numId w:val="0"/>
              </w:numPr>
              <w:ind w:left="576" w:hanging="576"/>
              <w:rPr>
                <w:color w:val="auto"/>
              </w:rPr>
            </w:pPr>
            <w:r>
              <w:rPr>
                <w:color w:val="auto"/>
              </w:rPr>
              <w:t>Report Period:</w:t>
            </w:r>
          </w:p>
        </w:tc>
        <w:tc>
          <w:tcPr>
            <w:tcW w:w="5405" w:type="dxa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62D67BE7" w14:textId="684FFD12" w:rsidR="00702EAF" w:rsidRPr="00891D58" w:rsidRDefault="009507D7" w:rsidP="00702E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91D58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6</w:t>
            </w:r>
            <w:r w:rsidR="00702EAF" w:rsidRPr="00891D58">
              <w:rPr>
                <w:rFonts w:asciiTheme="minorHAnsi" w:hAnsiTheme="minorHAnsi" w:cstheme="minorHAnsi"/>
                <w:sz w:val="22"/>
                <w:szCs w:val="22"/>
              </w:rPr>
              <w:t>/16/202</w:t>
            </w:r>
            <w:r w:rsidR="00086008" w:rsidRPr="00891D58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702EAF" w:rsidRPr="00891D58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891D58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9</w:t>
            </w:r>
            <w:r w:rsidR="00702EAF" w:rsidRPr="00891D58">
              <w:rPr>
                <w:rFonts w:asciiTheme="minorHAnsi" w:hAnsiTheme="minorHAnsi" w:cstheme="minorHAnsi"/>
                <w:sz w:val="22"/>
                <w:szCs w:val="22"/>
              </w:rPr>
              <w:t>/15/2024</w:t>
            </w:r>
          </w:p>
        </w:tc>
      </w:tr>
      <w:tr w:rsidR="00086008" w14:paraId="4E059117" w14:textId="77777777" w:rsidTr="00702EAF">
        <w:tc>
          <w:tcPr>
            <w:tcW w:w="8655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0BA8177" w14:textId="05D832F2" w:rsidR="00702EAF" w:rsidRPr="00693D9D" w:rsidRDefault="00702EAF" w:rsidP="00702EAF">
            <w:pPr>
              <w:pStyle w:val="Heading2"/>
              <w:numPr>
                <w:ilvl w:val="0"/>
                <w:numId w:val="0"/>
              </w:numPr>
              <w:rPr>
                <w:b w:val="0"/>
              </w:rPr>
            </w:pPr>
            <w:r w:rsidRPr="00693D9D">
              <w:t xml:space="preserve">Project </w:t>
            </w:r>
            <w:r>
              <w:t>Status</w:t>
            </w:r>
            <w:r>
              <w:rPr>
                <w:b w:val="0"/>
              </w:rPr>
              <w:t xml:space="preserve">: </w:t>
            </w:r>
          </w:p>
        </w:tc>
      </w:tr>
      <w:tr w:rsidR="00086008" w14:paraId="687487AE" w14:textId="77777777" w:rsidTr="00702EAF">
        <w:trPr>
          <w:trHeight w:val="8938"/>
        </w:trPr>
        <w:tc>
          <w:tcPr>
            <w:tcW w:w="8655" w:type="dxa"/>
            <w:gridSpan w:val="2"/>
            <w:tcMar>
              <w:top w:w="43" w:type="dxa"/>
              <w:left w:w="0" w:type="dxa"/>
              <w:bottom w:w="43" w:type="dxa"/>
              <w:right w:w="0" w:type="dxa"/>
            </w:tcMar>
          </w:tcPr>
          <w:p w14:paraId="4B580196" w14:textId="77777777" w:rsidR="001950A4" w:rsidRDefault="001950A4" w:rsidP="000B5648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4C87BB9C" w14:textId="77777777" w:rsidR="00891D58" w:rsidRDefault="001950A4" w:rsidP="000B5648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 w:rsidRPr="009F78DF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Since June 15</w:t>
            </w:r>
            <w:r w:rsidRPr="001950A4">
              <w:rPr>
                <w:rFonts w:asciiTheme="minorHAnsi" w:eastAsiaTheme="minorEastAsia" w:hAnsiTheme="minorHAnsi" w:cstheme="minorHAnsi" w:hint="eastAsia"/>
                <w:sz w:val="22"/>
                <w:szCs w:val="22"/>
                <w:vertAlign w:val="superscript"/>
                <w:lang w:eastAsia="ko-KR"/>
              </w:rPr>
              <w:t>th</w:t>
            </w:r>
            <w:r w:rsidRPr="009F78DF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, we have made</w:t>
            </w:r>
            <w:r w:rsidR="00891D58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significant</w:t>
            </w:r>
            <w:r w:rsidRPr="009F78DF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progress in our field trial, as outlined in </w:t>
            </w:r>
            <w:r w:rsidRPr="009F78DF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Table 1</w:t>
            </w:r>
            <w:r w:rsidRPr="009F78DF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</w:t>
            </w:r>
            <w:r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oybeans 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were</w:t>
            </w:r>
            <w:r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 planted </w:t>
            </w:r>
            <w:r w:rsidR="0091097B" w:rsidRPr="0091097B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using conventional tillage and no-till methods across five states</w:t>
            </w:r>
            <w:r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 (AR, LA, MO, MS, and TX).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Additionally, the s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oybeans 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were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treated with the 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>TXVA strain (drought-tolerant inoculant),</w:t>
            </w:r>
            <w:r w:rsidR="0091097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TagTeam 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(a commercial inoculant), 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or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 xml:space="preserve"> no inoculant (control</w:t>
            </w:r>
            <w:r w:rsidR="0091097B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) in both conventional and no-tilled fields</w:t>
            </w:r>
            <w:r w:rsidR="0091097B" w:rsidRPr="00880D29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7CB80AB" w14:textId="77777777" w:rsidR="00891D58" w:rsidRDefault="00891D58" w:rsidP="000B5648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6486F9D1" w14:textId="7DD7A059" w:rsidR="001950A4" w:rsidRPr="0091097B" w:rsidRDefault="0091097B" w:rsidP="000B5648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A</w:t>
            </w:r>
            <w:r w:rsidRPr="00EE23B2">
              <w:rPr>
                <w:rFonts w:asciiTheme="minorHAnsi" w:hAnsiTheme="minorHAnsi" w:cstheme="minorHAnsi"/>
                <w:bCs w:val="0"/>
                <w:sz w:val="22"/>
                <w:szCs w:val="22"/>
              </w:rPr>
              <w:t>pproximately six to eight weeks after planting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, w</w:t>
            </w:r>
            <w:r w:rsidRPr="00EE23B2">
              <w:rPr>
                <w:rFonts w:asciiTheme="minorHAnsi" w:hAnsiTheme="minorHAnsi" w:cstheme="minorHAnsi"/>
                <w:bCs w:val="0"/>
                <w:sz w:val="22"/>
                <w:szCs w:val="22"/>
              </w:rPr>
              <w:t>e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</w:t>
            </w:r>
            <w:r w:rsidRPr="00EE23B2">
              <w:rPr>
                <w:rFonts w:asciiTheme="minorHAnsi" w:hAnsiTheme="minorHAnsi" w:cstheme="minorHAnsi"/>
                <w:bCs w:val="0"/>
                <w:sz w:val="22"/>
                <w:szCs w:val="22"/>
              </w:rPr>
              <w:t>conduct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ed</w:t>
            </w:r>
            <w:r w:rsidRPr="00EE23B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plant sampling, including root nodules,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whole</w:t>
            </w:r>
            <w:r w:rsidRPr="00EE23B2">
              <w:rPr>
                <w:rFonts w:asciiTheme="minorHAnsi" w:hAnsiTheme="minorHAnsi" w:cstheme="minorHAnsi"/>
                <w:bCs w:val="0"/>
                <w:sz w:val="22"/>
                <w:szCs w:val="22"/>
              </w:rPr>
              <w:t xml:space="preserve"> 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soybean plants to assess nodulation, </w:t>
            </w:r>
            <w:proofErr w:type="gramStart"/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biomass</w:t>
            </w:r>
            <w:proofErr w:type="gramEnd"/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and height. </w:t>
            </w:r>
            <w:r w:rsidR="00891D58" w:rsidRPr="00891D58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The results of the nodulation and biomass analyses are presented in </w:t>
            </w:r>
            <w:r w:rsidR="00891D58" w:rsidRPr="00891D58">
              <w:rPr>
                <w:rFonts w:asciiTheme="minorHAnsi" w:eastAsiaTheme="minorEastAsia" w:hAnsiTheme="minorHAnsi" w:cstheme="minorHAnsi"/>
                <w:b/>
                <w:sz w:val="22"/>
                <w:szCs w:val="22"/>
                <w:lang w:eastAsia="ko-KR"/>
              </w:rPr>
              <w:t>Figures 1, 2, 3, and 4</w:t>
            </w:r>
            <w:r w:rsidR="00891D58" w:rsidRPr="00891D58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 for the fields in Port Lavaca, TX; Winnsboro, LA; Portageville, MO; and Colt, AR</w:t>
            </w:r>
            <w:r w:rsidR="00891D58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, respectively</w:t>
            </w:r>
            <w:r w:rsidR="00891D58" w:rsidRPr="00891D58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.</w:t>
            </w:r>
            <w:r w:rsidR="00891D58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</w:t>
            </w:r>
            <w:r w:rsidR="00891D58" w:rsidRPr="00891D58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Unfortunately, we were unable to compare all parameters between the conventional and no-till fields in Leland, MS due to unsuccessful no-till cultivation.</w:t>
            </w:r>
          </w:p>
          <w:p w14:paraId="05E0B836" w14:textId="77777777" w:rsidR="000B5648" w:rsidRDefault="000B564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6198BC5B" w14:textId="15FAB13D" w:rsidR="00086008" w:rsidRDefault="00086008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600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Table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Summary of 2024 field work.</w:t>
            </w:r>
          </w:p>
          <w:tbl>
            <w:tblPr>
              <w:tblStyle w:val="GridTable4-Accent6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494"/>
              <w:gridCol w:w="1889"/>
              <w:gridCol w:w="967"/>
              <w:gridCol w:w="1299"/>
              <w:gridCol w:w="950"/>
              <w:gridCol w:w="1227"/>
              <w:gridCol w:w="809"/>
            </w:tblGrid>
            <w:tr w:rsidR="001950A4" w14:paraId="2519350E" w14:textId="77777777" w:rsidTr="001950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0F1C79FC" w14:textId="442DB814" w:rsidR="001950A4" w:rsidRDefault="001950A4" w:rsidP="00086008">
                  <w:pPr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Location</w:t>
                  </w:r>
                </w:p>
              </w:tc>
              <w:tc>
                <w:tcPr>
                  <w:tcW w:w="1889" w:type="dxa"/>
                  <w:vAlign w:val="center"/>
                </w:tcPr>
                <w:p w14:paraId="5280820D" w14:textId="2C652D68" w:rsid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Collaborators</w:t>
                  </w:r>
                </w:p>
              </w:tc>
              <w:tc>
                <w:tcPr>
                  <w:tcW w:w="967" w:type="dxa"/>
                  <w:vAlign w:val="center"/>
                </w:tcPr>
                <w:p w14:paraId="270A0DD5" w14:textId="4DC51184" w:rsid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Planting Date</w:t>
                  </w:r>
                </w:p>
              </w:tc>
              <w:tc>
                <w:tcPr>
                  <w:tcW w:w="1299" w:type="dxa"/>
                  <w:vAlign w:val="center"/>
                </w:tcPr>
                <w:p w14:paraId="47C16771" w14:textId="102905F8" w:rsid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Mid-Harvest Sampling</w:t>
                  </w:r>
                </w:p>
              </w:tc>
              <w:tc>
                <w:tcPr>
                  <w:tcW w:w="950" w:type="dxa"/>
                  <w:vAlign w:val="center"/>
                </w:tcPr>
                <w:p w14:paraId="190F0649" w14:textId="2149008E" w:rsidR="001950A4" w:rsidRP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2"/>
                      <w:szCs w:val="22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2"/>
                      <w:szCs w:val="22"/>
                      <w:lang w:eastAsia="ko-KR"/>
                    </w:rPr>
                    <w:t>Harvest Date</w:t>
                  </w:r>
                </w:p>
              </w:tc>
              <w:tc>
                <w:tcPr>
                  <w:tcW w:w="1227" w:type="dxa"/>
                  <w:vAlign w:val="center"/>
                </w:tcPr>
                <w:p w14:paraId="61AA2354" w14:textId="13FAD6CC" w:rsid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Cultivars Used</w:t>
                  </w:r>
                </w:p>
              </w:tc>
              <w:tc>
                <w:tcPr>
                  <w:tcW w:w="809" w:type="dxa"/>
                  <w:vAlign w:val="center"/>
                </w:tcPr>
                <w:p w14:paraId="571A4014" w14:textId="64C6AB96" w:rsidR="001950A4" w:rsidRDefault="001950A4" w:rsidP="00086008">
                  <w:pPr>
                    <w:spacing w:line="276" w:lineRule="auto"/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sz w:val="22"/>
                      <w:szCs w:val="22"/>
                    </w:rPr>
                    <w:t>MG</w:t>
                  </w:r>
                </w:p>
              </w:tc>
            </w:tr>
            <w:tr w:rsidR="001950A4" w:rsidRPr="00086008" w14:paraId="53A84008" w14:textId="77777777" w:rsidTr="001950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5315223E" w14:textId="101332F0" w:rsidR="001950A4" w:rsidRPr="00086008" w:rsidRDefault="001950A4" w:rsidP="00970369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Port Lavaca, TX</w:t>
                  </w:r>
                </w:p>
              </w:tc>
              <w:tc>
                <w:tcPr>
                  <w:tcW w:w="1889" w:type="dxa"/>
                  <w:vAlign w:val="center"/>
                </w:tcPr>
                <w:p w14:paraId="6CCF7B4A" w14:textId="747D08D3" w:rsidR="001950A4" w:rsidRPr="00086008" w:rsidRDefault="001950A4" w:rsidP="00970369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Dr. James Grichar</w:t>
                  </w:r>
                </w:p>
              </w:tc>
              <w:tc>
                <w:tcPr>
                  <w:tcW w:w="967" w:type="dxa"/>
                  <w:vAlign w:val="center"/>
                </w:tcPr>
                <w:p w14:paraId="6EB9ACC2" w14:textId="439ACD80" w:rsidR="001950A4" w:rsidRPr="00086008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3/28</w:t>
                  </w:r>
                </w:p>
              </w:tc>
              <w:tc>
                <w:tcPr>
                  <w:tcW w:w="1299" w:type="dxa"/>
                  <w:vAlign w:val="center"/>
                </w:tcPr>
                <w:p w14:paraId="64257773" w14:textId="53D46269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5/21</w:t>
                  </w:r>
                </w:p>
              </w:tc>
              <w:tc>
                <w:tcPr>
                  <w:tcW w:w="950" w:type="dxa"/>
                  <w:vAlign w:val="center"/>
                </w:tcPr>
                <w:p w14:paraId="3514FFB6" w14:textId="21188A9F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8/26</w:t>
                  </w:r>
                </w:p>
              </w:tc>
              <w:tc>
                <w:tcPr>
                  <w:tcW w:w="1227" w:type="dxa"/>
                  <w:vAlign w:val="center"/>
                </w:tcPr>
                <w:p w14:paraId="0C64630D" w14:textId="7070DE81" w:rsidR="001950A4" w:rsidRPr="00086008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Lynda-GT, Pamela-GT</w:t>
                  </w:r>
                </w:p>
              </w:tc>
              <w:tc>
                <w:tcPr>
                  <w:tcW w:w="809" w:type="dxa"/>
                  <w:vAlign w:val="center"/>
                </w:tcPr>
                <w:p w14:paraId="0238AF43" w14:textId="3810FD5B" w:rsidR="001950A4" w:rsidRPr="00086008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proofErr w:type="spellStart"/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Indt</w:t>
                  </w:r>
                  <w:proofErr w:type="spellEnd"/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Indt</w:t>
                  </w:r>
                  <w:proofErr w:type="spellEnd"/>
                </w:p>
              </w:tc>
            </w:tr>
            <w:tr w:rsidR="001950A4" w:rsidRPr="00086008" w14:paraId="2FD37734" w14:textId="77777777" w:rsidTr="001950A4">
              <w:trPr>
                <w:trHeight w:val="431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78AD5091" w14:textId="2DB6A197" w:rsidR="001950A4" w:rsidRPr="00086008" w:rsidRDefault="001950A4" w:rsidP="00970369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Winnsboro, LA</w:t>
                  </w:r>
                </w:p>
              </w:tc>
              <w:tc>
                <w:tcPr>
                  <w:tcW w:w="1889" w:type="dxa"/>
                  <w:vAlign w:val="center"/>
                </w:tcPr>
                <w:p w14:paraId="2BF8BD78" w14:textId="7D6023D6" w:rsidR="001950A4" w:rsidRPr="00086008" w:rsidRDefault="001950A4" w:rsidP="00970369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Dr. Trey Price</w:t>
                  </w:r>
                </w:p>
              </w:tc>
              <w:tc>
                <w:tcPr>
                  <w:tcW w:w="967" w:type="dxa"/>
                  <w:vAlign w:val="center"/>
                </w:tcPr>
                <w:p w14:paraId="00896290" w14:textId="30A013EF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5/16</w:t>
                  </w:r>
                </w:p>
              </w:tc>
              <w:tc>
                <w:tcPr>
                  <w:tcW w:w="1299" w:type="dxa"/>
                  <w:vAlign w:val="center"/>
                </w:tcPr>
                <w:p w14:paraId="3196EA1B" w14:textId="0C8A82EF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7/11</w:t>
                  </w:r>
                </w:p>
              </w:tc>
              <w:tc>
                <w:tcPr>
                  <w:tcW w:w="950" w:type="dxa"/>
                  <w:vAlign w:val="center"/>
                </w:tcPr>
                <w:p w14:paraId="5C68BF50" w14:textId="248312AE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TBD</w:t>
                  </w:r>
                </w:p>
              </w:tc>
              <w:tc>
                <w:tcPr>
                  <w:tcW w:w="1227" w:type="dxa"/>
                  <w:vAlign w:val="center"/>
                </w:tcPr>
                <w:p w14:paraId="059FE5B4" w14:textId="01A2C4E9" w:rsidR="001950A4" w:rsidRPr="00086008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Ellis</w:t>
                  </w:r>
                </w:p>
              </w:tc>
              <w:tc>
                <w:tcPr>
                  <w:tcW w:w="809" w:type="dxa"/>
                  <w:vAlign w:val="center"/>
                </w:tcPr>
                <w:p w14:paraId="623BEBD7" w14:textId="328D1A4D" w:rsidR="001950A4" w:rsidRPr="00086008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4L</w:t>
                  </w:r>
                </w:p>
              </w:tc>
            </w:tr>
            <w:tr w:rsidR="001950A4" w:rsidRPr="00086008" w14:paraId="2893B02D" w14:textId="77777777" w:rsidTr="001950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50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5E90CAD3" w14:textId="367D9AA7" w:rsidR="001950A4" w:rsidRPr="00891D58" w:rsidRDefault="001950A4" w:rsidP="00970369">
                  <w:pPr>
                    <w:spacing w:line="276" w:lineRule="auto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Portageville, </w:t>
                  </w:r>
                  <w:r w:rsidR="00891D58"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MO</w:t>
                  </w:r>
                </w:p>
              </w:tc>
              <w:tc>
                <w:tcPr>
                  <w:tcW w:w="1889" w:type="dxa"/>
                  <w:vAlign w:val="center"/>
                </w:tcPr>
                <w:p w14:paraId="73C1DEAF" w14:textId="42E8CA53" w:rsidR="001950A4" w:rsidRPr="00086008" w:rsidRDefault="001950A4" w:rsidP="00970369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Dr. Feng Lin</w:t>
                  </w:r>
                </w:p>
              </w:tc>
              <w:tc>
                <w:tcPr>
                  <w:tcW w:w="967" w:type="dxa"/>
                  <w:vAlign w:val="center"/>
                </w:tcPr>
                <w:p w14:paraId="6F88DE33" w14:textId="6B08CB8D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5/30</w:t>
                  </w:r>
                </w:p>
              </w:tc>
              <w:tc>
                <w:tcPr>
                  <w:tcW w:w="1299" w:type="dxa"/>
                  <w:vAlign w:val="center"/>
                </w:tcPr>
                <w:p w14:paraId="70C149AE" w14:textId="1EDFD8BD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7/</w:t>
                  </w:r>
                  <w:r w:rsidRPr="001950A4"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12</w:t>
                  </w:r>
                </w:p>
              </w:tc>
              <w:tc>
                <w:tcPr>
                  <w:tcW w:w="950" w:type="dxa"/>
                  <w:vAlign w:val="center"/>
                </w:tcPr>
                <w:p w14:paraId="0859A320" w14:textId="734F2F71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TBD</w:t>
                  </w:r>
                </w:p>
              </w:tc>
              <w:tc>
                <w:tcPr>
                  <w:tcW w:w="1227" w:type="dxa"/>
                  <w:vAlign w:val="center"/>
                </w:tcPr>
                <w:p w14:paraId="42347B7E" w14:textId="39804165" w:rsidR="001950A4" w:rsidRPr="00086008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Ellis</w:t>
                  </w:r>
                </w:p>
              </w:tc>
              <w:tc>
                <w:tcPr>
                  <w:tcW w:w="809" w:type="dxa"/>
                  <w:vAlign w:val="center"/>
                </w:tcPr>
                <w:p w14:paraId="72725E2C" w14:textId="529336CE" w:rsidR="001950A4" w:rsidRPr="00086008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086008">
                    <w:rPr>
                      <w:rFonts w:asciiTheme="minorHAnsi" w:hAnsiTheme="minorHAnsi" w:cstheme="minorHAnsi"/>
                      <w:sz w:val="20"/>
                      <w:szCs w:val="20"/>
                    </w:rPr>
                    <w:t>4L</w:t>
                  </w:r>
                </w:p>
              </w:tc>
            </w:tr>
            <w:tr w:rsidR="001950A4" w:rsidRPr="00086008" w14:paraId="2E13696B" w14:textId="77777777" w:rsidTr="001950A4">
              <w:trPr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5C45436B" w14:textId="59840852" w:rsidR="001950A4" w:rsidRPr="00086008" w:rsidRDefault="001950A4" w:rsidP="00970369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Colt, AR</w:t>
                  </w:r>
                </w:p>
              </w:tc>
              <w:tc>
                <w:tcPr>
                  <w:tcW w:w="1889" w:type="dxa"/>
                  <w:vAlign w:val="center"/>
                </w:tcPr>
                <w:p w14:paraId="68385834" w14:textId="53EC5D60" w:rsidR="001950A4" w:rsidRDefault="001950A4" w:rsidP="00970369">
                  <w:pPr>
                    <w:spacing w:line="276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Dr. Shawn Clark</w:t>
                  </w:r>
                </w:p>
              </w:tc>
              <w:tc>
                <w:tcPr>
                  <w:tcW w:w="967" w:type="dxa"/>
                  <w:vAlign w:val="center"/>
                </w:tcPr>
                <w:p w14:paraId="549CB827" w14:textId="0B603B18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6/1</w:t>
                  </w:r>
                  <w:r w:rsidRPr="001950A4"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3</w:t>
                  </w:r>
                </w:p>
              </w:tc>
              <w:tc>
                <w:tcPr>
                  <w:tcW w:w="1299" w:type="dxa"/>
                  <w:vAlign w:val="center"/>
                </w:tcPr>
                <w:p w14:paraId="1B519446" w14:textId="589673A8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8/</w:t>
                  </w:r>
                  <w:r w:rsidRPr="001950A4"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1</w:t>
                  </w:r>
                </w:p>
              </w:tc>
              <w:tc>
                <w:tcPr>
                  <w:tcW w:w="950" w:type="dxa"/>
                  <w:vAlign w:val="center"/>
                </w:tcPr>
                <w:p w14:paraId="623472A9" w14:textId="35805BBC" w:rsidR="001950A4" w:rsidRP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TBD</w:t>
                  </w:r>
                </w:p>
              </w:tc>
              <w:tc>
                <w:tcPr>
                  <w:tcW w:w="1227" w:type="dxa"/>
                  <w:vAlign w:val="center"/>
                </w:tcPr>
                <w:p w14:paraId="23B20EAF" w14:textId="71D3B786" w:rsidR="001950A4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Ellis, S11-2024C*</w:t>
                  </w:r>
                </w:p>
              </w:tc>
              <w:tc>
                <w:tcPr>
                  <w:tcW w:w="809" w:type="dxa"/>
                  <w:vAlign w:val="center"/>
                </w:tcPr>
                <w:p w14:paraId="00EA0D78" w14:textId="475EA6BB" w:rsidR="001950A4" w:rsidRPr="00086008" w:rsidRDefault="001950A4" w:rsidP="00086008">
                  <w:pPr>
                    <w:spacing w:line="276" w:lineRule="auto"/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4L, 5</w:t>
                  </w:r>
                </w:p>
              </w:tc>
            </w:tr>
            <w:tr w:rsidR="001950A4" w:rsidRPr="00086008" w14:paraId="451B68C5" w14:textId="77777777" w:rsidTr="001950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13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494" w:type="dxa"/>
                  <w:vAlign w:val="center"/>
                </w:tcPr>
                <w:p w14:paraId="3D60F752" w14:textId="19FE8985" w:rsidR="001950A4" w:rsidRPr="00086008" w:rsidRDefault="001950A4" w:rsidP="00970369">
                  <w:pPr>
                    <w:spacing w:line="276" w:lineRule="auto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Leland, MS</w:t>
                  </w:r>
                </w:p>
              </w:tc>
              <w:tc>
                <w:tcPr>
                  <w:tcW w:w="1889" w:type="dxa"/>
                  <w:vAlign w:val="center"/>
                </w:tcPr>
                <w:p w14:paraId="4BFCE944" w14:textId="3885B720" w:rsidR="001950A4" w:rsidRDefault="001950A4" w:rsidP="00970369">
                  <w:pPr>
                    <w:spacing w:line="276" w:lineRule="auto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Dr. Tessie Wilkerson</w:t>
                  </w:r>
                </w:p>
              </w:tc>
              <w:tc>
                <w:tcPr>
                  <w:tcW w:w="967" w:type="dxa"/>
                  <w:vAlign w:val="center"/>
                </w:tcPr>
                <w:p w14:paraId="408DC5CC" w14:textId="0F7B61B6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6/14</w:t>
                  </w:r>
                </w:p>
              </w:tc>
              <w:tc>
                <w:tcPr>
                  <w:tcW w:w="1299" w:type="dxa"/>
                  <w:vAlign w:val="center"/>
                </w:tcPr>
                <w:p w14:paraId="19E9F2C3" w14:textId="05C7AF23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 w:rsidRPr="001950A4">
                    <w:rPr>
                      <w:rFonts w:asciiTheme="minorHAnsi" w:hAnsiTheme="minorHAnsi" w:cstheme="minorHAnsi"/>
                      <w:sz w:val="20"/>
                      <w:szCs w:val="20"/>
                    </w:rPr>
                    <w:t>8/</w:t>
                  </w:r>
                  <w:r w:rsidRPr="001950A4"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2</w:t>
                  </w:r>
                </w:p>
              </w:tc>
              <w:tc>
                <w:tcPr>
                  <w:tcW w:w="950" w:type="dxa"/>
                  <w:vAlign w:val="center"/>
                </w:tcPr>
                <w:p w14:paraId="03AEEDD6" w14:textId="73E0BB39" w:rsidR="001950A4" w:rsidRPr="001950A4" w:rsidRDefault="001950A4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eastAsiaTheme="minorEastAsia" w:hAnsiTheme="minorHAnsi" w:cstheme="minorHAnsi"/>
                      <w:sz w:val="20"/>
                      <w:szCs w:val="20"/>
                      <w:lang w:eastAsia="ko-KR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TBD</w:t>
                  </w:r>
                </w:p>
              </w:tc>
              <w:tc>
                <w:tcPr>
                  <w:tcW w:w="1227" w:type="dxa"/>
                  <w:vAlign w:val="center"/>
                </w:tcPr>
                <w:p w14:paraId="3F12D98A" w14:textId="69443C6E" w:rsidR="001950A4" w:rsidRDefault="00A41AE3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P49Z02E</w:t>
                  </w:r>
                </w:p>
              </w:tc>
              <w:tc>
                <w:tcPr>
                  <w:tcW w:w="809" w:type="dxa"/>
                  <w:vAlign w:val="center"/>
                </w:tcPr>
                <w:p w14:paraId="51304D89" w14:textId="39FE47EB" w:rsidR="001950A4" w:rsidRPr="00086008" w:rsidRDefault="00A41AE3" w:rsidP="00086008">
                  <w:pPr>
                    <w:spacing w:line="276" w:lineRule="auto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eastAsiaTheme="minorEastAsia" w:hAnsiTheme="minorHAnsi" w:cstheme="minorHAnsi" w:hint="eastAsia"/>
                      <w:sz w:val="20"/>
                      <w:szCs w:val="20"/>
                      <w:lang w:eastAsia="ko-KR"/>
                    </w:rPr>
                    <w:t>4.9</w:t>
                  </w:r>
                </w:p>
              </w:tc>
            </w:tr>
          </w:tbl>
          <w:p w14:paraId="3D8F71AF" w14:textId="3F378937" w:rsidR="009D0CA8" w:rsidRPr="001950A4" w:rsidRDefault="009D0CA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="0016613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drought</w:t>
            </w:r>
            <w:proofErr w:type="gramEnd"/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toletant</w:t>
            </w:r>
            <w:proofErr w:type="spellEnd"/>
            <w:r w:rsidR="001950A4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cultivar</w:t>
            </w:r>
          </w:p>
          <w:p w14:paraId="6C9CE7F1" w14:textId="553B510D" w:rsidR="00086008" w:rsidRDefault="00086008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TBD: to be </w:t>
            </w: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determined</w:t>
            </w:r>
            <w:proofErr w:type="gramEnd"/>
          </w:p>
          <w:p w14:paraId="12A61B93" w14:textId="39365AC3" w:rsidR="00086008" w:rsidRDefault="00086008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4A3BC2" w14:textId="72340C2F" w:rsidR="00086008" w:rsidRDefault="00AA3325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lastRenderedPageBreak/>
              <w:drawing>
                <wp:anchor distT="0" distB="0" distL="114300" distR="114300" simplePos="0" relativeHeight="251702272" behindDoc="1" locked="0" layoutInCell="1" allowOverlap="1" wp14:anchorId="0E27745E" wp14:editId="67D5E97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197485</wp:posOffset>
                  </wp:positionV>
                  <wp:extent cx="5486400" cy="1894840"/>
                  <wp:effectExtent l="0" t="0" r="0" b="0"/>
                  <wp:wrapTight wrapText="bothSides">
                    <wp:wrapPolygon edited="0">
                      <wp:start x="0" y="0"/>
                      <wp:lineTo x="0" y="21282"/>
                      <wp:lineTo x="21525" y="21282"/>
                      <wp:lineTo x="21525" y="0"/>
                      <wp:lineTo x="0" y="0"/>
                    </wp:wrapPolygon>
                  </wp:wrapTight>
                  <wp:docPr id="962605882" name="Picture 1" descr="A graph of different colored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05882" name="Picture 1" descr="A graph of different colored bars&#10;&#10;Description automatically generated with medium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894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FA7BC54" w14:textId="6B4932F0" w:rsidR="00AA3325" w:rsidRDefault="00AA3325" w:rsidP="00CE0133">
            <w:pPr>
              <w:spacing w:line="276" w:lineRule="auto"/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</w:pPr>
          </w:p>
          <w:p w14:paraId="37CE0325" w14:textId="105E685A" w:rsidR="00086008" w:rsidRDefault="00086008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4C35C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1</w:t>
            </w:r>
            <w:r w:rsidR="00166136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AA3325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Nodule counts </w:t>
            </w:r>
            <w:r w:rsidR="00AA3325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(A)</w:t>
            </w:r>
            <w:r w:rsidR="00AA3325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and plant biomass (g) </w:t>
            </w:r>
            <w:r w:rsidR="00AA3325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(B)</w:t>
            </w:r>
            <w:r w:rsidR="00AA3325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in conventionally tilled vs. no-till soybean fields in Port Lavaca, TX. </w:t>
            </w:r>
            <w:proofErr w:type="gramStart"/>
            <w:r w:rsidR="00AA3325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Two cultivars, Lynda-GT and Pamela-GT,</w:t>
            </w:r>
            <w:proofErr w:type="gramEnd"/>
            <w:r w:rsidR="00AA3325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were planted with three treatments: TXVA (a drought-tolerant inoculant), TAG (a commercial inoculant), and a Control (no inoculant)</w:t>
            </w:r>
            <w:r w:rsidR="00AA3325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.</w:t>
            </w:r>
          </w:p>
          <w:p w14:paraId="531A580D" w14:textId="1414F0B3" w:rsidR="00086008" w:rsidRDefault="0008600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4C764E42" w14:textId="77777777" w:rsidR="00AA3325" w:rsidRDefault="00AA3325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523FC69D" w14:textId="4F326D8C" w:rsidR="00BF4933" w:rsidRDefault="00AA3325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 w:hint="eastAsia"/>
                <w:noProof/>
                <w:sz w:val="22"/>
                <w:szCs w:val="22"/>
                <w:lang w:eastAsia="ko-KR"/>
              </w:rPr>
              <w:drawing>
                <wp:anchor distT="0" distB="0" distL="114300" distR="114300" simplePos="0" relativeHeight="251703296" behindDoc="0" locked="0" layoutInCell="1" allowOverlap="1" wp14:anchorId="095A2EF8" wp14:editId="3B5139BB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-1905</wp:posOffset>
                  </wp:positionV>
                  <wp:extent cx="5486400" cy="1905635"/>
                  <wp:effectExtent l="0" t="0" r="0" b="0"/>
                  <wp:wrapThrough wrapText="bothSides">
                    <wp:wrapPolygon edited="0">
                      <wp:start x="0" y="0"/>
                      <wp:lineTo x="0" y="21377"/>
                      <wp:lineTo x="21525" y="21377"/>
                      <wp:lineTo x="21525" y="0"/>
                      <wp:lineTo x="0" y="0"/>
                    </wp:wrapPolygon>
                  </wp:wrapThrough>
                  <wp:docPr id="43950019" name="Picture 2" descr="A graph of different colored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0019" name="Picture 2" descr="A graph of different colored bars&#10;&#10;Description automatically generated with medium confidenc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905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008" w:rsidRPr="004C35C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2</w:t>
            </w:r>
            <w:r w:rsidR="00086008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Nodule counts </w:t>
            </w:r>
            <w:r w:rsidR="0084744C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(A)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and plant biomass (g)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and height (cm)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84744C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(B)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in conventionally tilled vs. no-till soybean fields in 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Winnsboro, LA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. </w:t>
            </w:r>
            <w:r w:rsidR="0084744C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T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he Ellis cultivar was 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planted with three treatments: TXVA (a drought-tolerant inoculant), TAG (a commercial inoculant), and a Control (no inoculant)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.</w:t>
            </w:r>
          </w:p>
          <w:p w14:paraId="50DC047A" w14:textId="3A151BCB" w:rsidR="00086008" w:rsidRDefault="0008600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1CA99C08" w14:textId="77777777" w:rsidR="00891D58" w:rsidRDefault="00891D5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6C588437" w14:textId="1E07631C" w:rsidR="00086008" w:rsidRDefault="0084744C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22"/>
                <w:szCs w:val="22"/>
                <w:lang w:eastAsia="ko-KR"/>
              </w:rPr>
              <w:lastRenderedPageBreak/>
              <w:drawing>
                <wp:anchor distT="0" distB="0" distL="114300" distR="114300" simplePos="0" relativeHeight="251704320" behindDoc="0" locked="0" layoutInCell="1" allowOverlap="1" wp14:anchorId="086714F4" wp14:editId="131C2F5A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5486400" cy="1778000"/>
                  <wp:effectExtent l="0" t="0" r="0" b="0"/>
                  <wp:wrapThrough wrapText="bothSides">
                    <wp:wrapPolygon edited="0">
                      <wp:start x="0" y="0"/>
                      <wp:lineTo x="0" y="21291"/>
                      <wp:lineTo x="21525" y="21291"/>
                      <wp:lineTo x="21525" y="0"/>
                      <wp:lineTo x="0" y="0"/>
                    </wp:wrapPolygon>
                  </wp:wrapThrough>
                  <wp:docPr id="864090449" name="Picture 3" descr="A graph of different colored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4090449" name="Picture 3" descr="A graph of different colored bars&#10;&#10;Description automatically generated with medium confidence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7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6008" w:rsidRPr="0008600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3</w:t>
            </w:r>
            <w:r w:rsidR="006C2C9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Nodule counts </w:t>
            </w:r>
            <w:r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(A)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and plant biomass (g)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and height (cm)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(B)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in conventionally tilled vs. no-till soybean fields in 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Portageville, MO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. </w:t>
            </w:r>
            <w:r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T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he Ellis cultivar was </w:t>
            </w:r>
            <w:r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planted with three treatments: TXVA (a drought-tolerant inoculant), TAG (a commercial inoculant), and a Control (no inoculant)</w:t>
            </w:r>
            <w:r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.</w:t>
            </w:r>
          </w:p>
          <w:p w14:paraId="0AF60A4E" w14:textId="77777777" w:rsidR="0084744C" w:rsidRDefault="0084744C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3ACF2B38" w14:textId="49959806" w:rsidR="00086008" w:rsidRDefault="0084744C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705344" behindDoc="0" locked="0" layoutInCell="1" allowOverlap="1" wp14:anchorId="1BEB82AC" wp14:editId="1AF70F8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283210</wp:posOffset>
                  </wp:positionV>
                  <wp:extent cx="5486400" cy="1858010"/>
                  <wp:effectExtent l="0" t="0" r="0" b="8890"/>
                  <wp:wrapThrough wrapText="bothSides">
                    <wp:wrapPolygon edited="0">
                      <wp:start x="0" y="0"/>
                      <wp:lineTo x="0" y="21482"/>
                      <wp:lineTo x="21525" y="21482"/>
                      <wp:lineTo x="21525" y="0"/>
                      <wp:lineTo x="0" y="0"/>
                    </wp:wrapPolygon>
                  </wp:wrapThrough>
                  <wp:docPr id="221434641" name="Picture 4" descr="A graph of different colored bar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34641" name="Picture 4" descr="A graph of different colored bars&#10;&#10;Description automatically generated with medium confidence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0" cy="1858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0C4A11F" w14:textId="53345D95" w:rsidR="007F36CF" w:rsidRDefault="00086008" w:rsidP="00CE01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86008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Figure 4</w:t>
            </w:r>
            <w:r w:rsidR="006C2C92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Nodule counts </w:t>
            </w:r>
            <w:r w:rsidR="0084744C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(A)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and plant biomass (g)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 and height (cm)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</w:t>
            </w:r>
            <w:r w:rsidR="0084744C" w:rsidRPr="00AA3325">
              <w:rPr>
                <w:rFonts w:asciiTheme="minorHAnsi" w:eastAsiaTheme="minorEastAsia" w:hAnsiTheme="minorHAnsi" w:cstheme="minorHAnsi"/>
                <w:b/>
                <w:bCs w:val="0"/>
                <w:sz w:val="22"/>
                <w:szCs w:val="22"/>
                <w:lang w:eastAsia="ko-KR"/>
              </w:rPr>
              <w:t>(B)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in conventionally tilled vs. no-till soybean fields in 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Colt, AR.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 xml:space="preserve"> Two cultivars, 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 xml:space="preserve">Ellis and S11-2024C (drought-tolerant cultivar), </w:t>
            </w:r>
            <w:r w:rsidR="0084744C" w:rsidRPr="00AA3325"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  <w:t>were planted with three treatments: TXVA (a drought-tolerant inoculant), TAG (a commercial inoculant), and a Control (no inoculant)</w:t>
            </w:r>
            <w:r w:rsidR="0084744C">
              <w:rPr>
                <w:rFonts w:asciiTheme="minorHAnsi" w:eastAsiaTheme="minorEastAsia" w:hAnsiTheme="minorHAnsi" w:cstheme="minorHAnsi" w:hint="eastAsia"/>
                <w:sz w:val="22"/>
                <w:szCs w:val="22"/>
                <w:lang w:eastAsia="ko-KR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F05997" w14:textId="77777777" w:rsidR="00086008" w:rsidRDefault="00086008" w:rsidP="00CE0133">
            <w:pPr>
              <w:spacing w:line="276" w:lineRule="auto"/>
              <w:rPr>
                <w:rFonts w:asciiTheme="minorHAnsi" w:eastAsiaTheme="minorEastAsia" w:hAnsiTheme="minorHAnsi" w:cstheme="minorHAnsi"/>
                <w:sz w:val="22"/>
                <w:szCs w:val="22"/>
                <w:lang w:eastAsia="ko-KR"/>
              </w:rPr>
            </w:pPr>
          </w:p>
          <w:p w14:paraId="3E368279" w14:textId="1EB1521B" w:rsidR="00086008" w:rsidRPr="001C63F3" w:rsidRDefault="00086008" w:rsidP="00CE0133">
            <w:pPr>
              <w:spacing w:line="276" w:lineRule="auto"/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C9AEBAA" w14:textId="77777777" w:rsidR="00BC21B9" w:rsidRDefault="00BC21B9" w:rsidP="0024673B">
            <w:pPr>
              <w:spacing w:line="276" w:lineRule="auto"/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</w:pP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In addition to the field trials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described 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above, we are 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trying to find 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high-yield v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s.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 low-yield soybean fields in the Mid-South 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to analyze 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soil microbiome</w:t>
            </w:r>
            <w:r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s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. Through this analysis, we aim to assess alpha and beta diversity and </w:t>
            </w:r>
            <w:r w:rsidR="0091097B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reveal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 co-occurrence network</w:t>
            </w:r>
            <w:r w:rsidR="0091097B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s </w:t>
            </w:r>
            <w:r w:rsidR="0091097B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associated</w:t>
            </w:r>
            <w:r w:rsidR="0091097B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 xml:space="preserve"> with high-yield soybeans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 xml:space="preserve">. Most importantly, we hope to identify key microorganisms and microbial communities that contribute to high soybean yields in the </w:t>
            </w:r>
            <w:r w:rsidR="0091097B">
              <w:rPr>
                <w:rFonts w:asciiTheme="minorHAnsi" w:eastAsiaTheme="minorEastAsia" w:hAnsiTheme="minorHAnsi" w:cstheme="minorHAnsi" w:hint="eastAsia"/>
                <w:bCs w:val="0"/>
                <w:sz w:val="22"/>
                <w:szCs w:val="22"/>
                <w:lang w:eastAsia="ko-KR"/>
              </w:rPr>
              <w:t>Mid-South</w:t>
            </w:r>
            <w:r w:rsidRPr="00BC21B9"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  <w:t>.</w:t>
            </w:r>
          </w:p>
          <w:p w14:paraId="469BF78C" w14:textId="6FF82745" w:rsidR="00891D58" w:rsidRPr="00A41AE3" w:rsidRDefault="00891D58" w:rsidP="0024673B">
            <w:pPr>
              <w:spacing w:line="276" w:lineRule="auto"/>
              <w:rPr>
                <w:rFonts w:asciiTheme="minorHAnsi" w:eastAsiaTheme="minorEastAsia" w:hAnsiTheme="minorHAnsi" w:cstheme="minorHAnsi"/>
                <w:bCs w:val="0"/>
                <w:sz w:val="22"/>
                <w:szCs w:val="22"/>
                <w:lang w:eastAsia="ko-KR"/>
              </w:rPr>
            </w:pPr>
          </w:p>
        </w:tc>
      </w:tr>
    </w:tbl>
    <w:p w14:paraId="59860589" w14:textId="42C37C7D" w:rsidR="0025429E" w:rsidRDefault="0025429E" w:rsidP="00E814B8"/>
    <w:p w14:paraId="058F451F" w14:textId="77777777" w:rsidR="0025429E" w:rsidRDefault="0025429E" w:rsidP="00E814B8"/>
    <w:sectPr w:rsidR="0025429E" w:rsidSect="00E814B8">
      <w:headerReference w:type="first" r:id="rId12"/>
      <w:pgSz w:w="12240" w:h="15840"/>
      <w:pgMar w:top="1440" w:right="1800" w:bottom="1152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99F65" w14:textId="77777777" w:rsidR="00C54F08" w:rsidRDefault="00C54F08" w:rsidP="00BD1E89">
      <w:pPr>
        <w:spacing w:line="240" w:lineRule="auto"/>
      </w:pPr>
      <w:r>
        <w:separator/>
      </w:r>
    </w:p>
  </w:endnote>
  <w:endnote w:type="continuationSeparator" w:id="0">
    <w:p w14:paraId="2F007D23" w14:textId="77777777" w:rsidR="00C54F08" w:rsidRDefault="00C54F08" w:rsidP="00BD1E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7005C" w14:textId="77777777" w:rsidR="00C54F08" w:rsidRDefault="00C54F08" w:rsidP="00BD1E89">
      <w:pPr>
        <w:spacing w:line="240" w:lineRule="auto"/>
      </w:pPr>
      <w:r>
        <w:separator/>
      </w:r>
    </w:p>
  </w:footnote>
  <w:footnote w:type="continuationSeparator" w:id="0">
    <w:p w14:paraId="52DC9482" w14:textId="77777777" w:rsidR="00C54F08" w:rsidRDefault="00C54F08" w:rsidP="00BD1E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5D27" w14:textId="70270FD7" w:rsidR="00FF4F4F" w:rsidRPr="00981460" w:rsidRDefault="00117A40" w:rsidP="00981460">
    <w:pPr>
      <w:pStyle w:val="Title"/>
      <w:jc w:val="right"/>
      <w:rPr>
        <w:sz w:val="24"/>
        <w:szCs w:val="24"/>
      </w:rPr>
    </w:pPr>
    <w:r>
      <w:rPr>
        <w:rFonts w:hint="eastAsia"/>
        <w:sz w:val="24"/>
        <w:szCs w:val="24"/>
        <w:lang w:eastAsia="ko-KR"/>
      </w:rPr>
      <w:t>Mid-South Soybean Board</w:t>
    </w:r>
    <w:r w:rsidR="00FF4F4F" w:rsidRPr="00981460">
      <w:rPr>
        <w:sz w:val="24"/>
        <w:szCs w:val="24"/>
      </w:rPr>
      <w:t xml:space="preserve"> </w:t>
    </w:r>
    <w:r w:rsidR="00B7577C">
      <w:rPr>
        <w:sz w:val="24"/>
        <w:szCs w:val="24"/>
      </w:rPr>
      <w:t>Quarterly</w:t>
    </w:r>
    <w:r w:rsidR="00FF4F4F">
      <w:rPr>
        <w:sz w:val="24"/>
        <w:szCs w:val="24"/>
      </w:rPr>
      <w:t xml:space="preserve"> </w:t>
    </w:r>
    <w:r w:rsidR="00FF4F4F" w:rsidRPr="00981460">
      <w:rPr>
        <w:sz w:val="24"/>
        <w:szCs w:val="24"/>
      </w:rPr>
      <w:t>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740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5CB2A9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F9C0EB4"/>
    <w:multiLevelType w:val="hybridMultilevel"/>
    <w:tmpl w:val="6BD2B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55BC6"/>
    <w:multiLevelType w:val="hybridMultilevel"/>
    <w:tmpl w:val="127EE8C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101AF"/>
    <w:multiLevelType w:val="hybridMultilevel"/>
    <w:tmpl w:val="FF6EB7B0"/>
    <w:lvl w:ilvl="0" w:tplc="071ADE7C"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  <w:i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CF274B"/>
    <w:multiLevelType w:val="hybridMultilevel"/>
    <w:tmpl w:val="DB5E5856"/>
    <w:lvl w:ilvl="0" w:tplc="28CCA1E8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050C3"/>
    <w:multiLevelType w:val="hybridMultilevel"/>
    <w:tmpl w:val="1932F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E7ABA"/>
    <w:multiLevelType w:val="hybridMultilevel"/>
    <w:tmpl w:val="0E38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63634"/>
    <w:multiLevelType w:val="multilevel"/>
    <w:tmpl w:val="BE82FA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63154F8"/>
    <w:multiLevelType w:val="hybridMultilevel"/>
    <w:tmpl w:val="D3CE26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8022001"/>
    <w:multiLevelType w:val="hybridMultilevel"/>
    <w:tmpl w:val="1A2E9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323B4A"/>
    <w:multiLevelType w:val="hybridMultilevel"/>
    <w:tmpl w:val="DFE28914"/>
    <w:lvl w:ilvl="0" w:tplc="B616EE4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80924"/>
    <w:multiLevelType w:val="hybridMultilevel"/>
    <w:tmpl w:val="AD1CA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E77DE"/>
    <w:multiLevelType w:val="hybridMultilevel"/>
    <w:tmpl w:val="C8367836"/>
    <w:lvl w:ilvl="0" w:tplc="D9E48CB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A4512"/>
    <w:multiLevelType w:val="multilevel"/>
    <w:tmpl w:val="E196F314"/>
    <w:styleLink w:val="AgralyticaBullets"/>
    <w:lvl w:ilvl="0">
      <w:start w:val="1"/>
      <w:numFmt w:val="bullet"/>
      <w:pStyle w:val="ListBullet"/>
      <w:lvlText w:val=""/>
      <w:lvlJc w:val="left"/>
      <w:pPr>
        <w:ind w:left="360" w:hanging="360"/>
      </w:pPr>
      <w:rPr>
        <w:rFonts w:ascii="Wingdings" w:hAnsi="Wingdings" w:hint="default"/>
        <w:color w:val="2E65B0"/>
        <w:sz w:val="18"/>
      </w:rPr>
    </w:lvl>
    <w:lvl w:ilvl="1">
      <w:start w:val="1"/>
      <w:numFmt w:val="bullet"/>
      <w:pStyle w:val="ListBullet2"/>
      <w:lvlText w:val=""/>
      <w:lvlJc w:val="left"/>
      <w:pPr>
        <w:ind w:left="720" w:firstLine="0"/>
      </w:pPr>
      <w:rPr>
        <w:rFonts w:ascii="Wingdings" w:hAnsi="Wingdings" w:hint="default"/>
        <w:color w:val="2E65B0"/>
        <w:sz w:val="18"/>
      </w:rPr>
    </w:lvl>
    <w:lvl w:ilvl="2">
      <w:start w:val="1"/>
      <w:numFmt w:val="bullet"/>
      <w:pStyle w:val="ListBullet3"/>
      <w:lvlText w:val="­"/>
      <w:lvlJc w:val="left"/>
      <w:pPr>
        <w:ind w:left="360" w:firstLine="720"/>
      </w:pPr>
      <w:rPr>
        <w:rFonts w:ascii="Courier New" w:hAnsi="Courier New" w:hint="default"/>
        <w:color w:val="2E65B0"/>
        <w:sz w:val="16"/>
      </w:rPr>
    </w:lvl>
    <w:lvl w:ilvl="3">
      <w:start w:val="1"/>
      <w:numFmt w:val="bullet"/>
      <w:pStyle w:val="ListBullet4"/>
      <w:lvlText w:val=""/>
      <w:lvlJc w:val="left"/>
      <w:pPr>
        <w:ind w:left="1440" w:firstLine="0"/>
      </w:pPr>
      <w:rPr>
        <w:rFonts w:ascii="Wingdings" w:hAnsi="Wingdings" w:hint="default"/>
        <w:color w:val="auto"/>
      </w:rPr>
    </w:lvl>
    <w:lvl w:ilvl="4">
      <w:start w:val="1"/>
      <w:numFmt w:val="bullet"/>
      <w:pStyle w:val="ListBullet5"/>
      <w:lvlText w:val=""/>
      <w:lvlJc w:val="left"/>
      <w:pPr>
        <w:ind w:left="1800" w:firstLine="0"/>
      </w:pPr>
      <w:rPr>
        <w:rFonts w:ascii="Wingdings" w:hAnsi="Wingdings" w:hint="default"/>
        <w:color w:val="auto"/>
      </w:rPr>
    </w:lvl>
    <w:lvl w:ilvl="5">
      <w:start w:val="1"/>
      <w:numFmt w:val="none"/>
      <w:lvlText w:val=""/>
      <w:lvlJc w:val="left"/>
      <w:pPr>
        <w:ind w:left="216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E567673"/>
    <w:multiLevelType w:val="hybridMultilevel"/>
    <w:tmpl w:val="BCF8F9B8"/>
    <w:lvl w:ilvl="0" w:tplc="D73E1B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B12C8"/>
    <w:multiLevelType w:val="hybridMultilevel"/>
    <w:tmpl w:val="82D48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201114"/>
    <w:multiLevelType w:val="hybridMultilevel"/>
    <w:tmpl w:val="B3CAD1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5134B"/>
    <w:multiLevelType w:val="hybridMultilevel"/>
    <w:tmpl w:val="AE348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86485F"/>
    <w:multiLevelType w:val="hybridMultilevel"/>
    <w:tmpl w:val="5150F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BB6E70"/>
    <w:multiLevelType w:val="hybridMultilevel"/>
    <w:tmpl w:val="1C72A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D6921"/>
    <w:multiLevelType w:val="hybridMultilevel"/>
    <w:tmpl w:val="DBACD4CC"/>
    <w:lvl w:ilvl="0" w:tplc="40C2DD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FF429CB"/>
    <w:multiLevelType w:val="hybridMultilevel"/>
    <w:tmpl w:val="345E6B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4006B1"/>
    <w:multiLevelType w:val="hybridMultilevel"/>
    <w:tmpl w:val="E3A238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A12967"/>
    <w:multiLevelType w:val="multilevel"/>
    <w:tmpl w:val="3A58A49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980"/>
        </w:tabs>
        <w:ind w:left="1980" w:hanging="720"/>
      </w:pPr>
      <w:rPr>
        <w:rFonts w:ascii="Trebuchet MS" w:hAnsi="Trebuchet MS" w:hint="default"/>
        <w:b/>
        <w:i w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left="720" w:hanging="720"/>
      </w:pPr>
      <w:rPr>
        <w:rFonts w:ascii="Trebuchet MS" w:hAnsi="Trebuchet MS" w:hint="default"/>
        <w:b/>
        <w:i w:val="0"/>
      </w:rPr>
    </w:lvl>
    <w:lvl w:ilvl="4">
      <w:start w:val="1"/>
      <w:numFmt w:val="none"/>
      <w:lvlText w:val="%1.%2.%3.%4.%5."/>
      <w:lvlJc w:val="left"/>
      <w:pPr>
        <w:tabs>
          <w:tab w:val="num" w:pos="3960"/>
        </w:tabs>
        <w:ind w:left="2232" w:hanging="792"/>
      </w:pPr>
      <w:rPr>
        <w:rFonts w:ascii="Trebuchet MS" w:hAnsi="Trebuchet MS" w:hint="default"/>
        <w:b/>
        <w:i w:val="0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74B643AA"/>
    <w:multiLevelType w:val="hybridMultilevel"/>
    <w:tmpl w:val="4AE6CE9E"/>
    <w:lvl w:ilvl="0" w:tplc="94C83FEE">
      <w:start w:val="1"/>
      <w:numFmt w:val="bullet"/>
      <w:lvlText w:val="‐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8EA7B8A"/>
    <w:multiLevelType w:val="hybridMultilevel"/>
    <w:tmpl w:val="6180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C770E0"/>
    <w:multiLevelType w:val="multilevel"/>
    <w:tmpl w:val="1ACAFF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u w:color="1F497D" w:themeColor="text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7AE7514B"/>
    <w:multiLevelType w:val="hybridMultilevel"/>
    <w:tmpl w:val="E4063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E4FC8"/>
    <w:multiLevelType w:val="hybridMultilevel"/>
    <w:tmpl w:val="BD84E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E453CC"/>
    <w:multiLevelType w:val="hybridMultilevel"/>
    <w:tmpl w:val="EE7A831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D20F2"/>
    <w:multiLevelType w:val="hybridMultilevel"/>
    <w:tmpl w:val="361C394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741804">
    <w:abstractNumId w:val="21"/>
  </w:num>
  <w:num w:numId="2" w16cid:durableId="42754673">
    <w:abstractNumId w:val="25"/>
  </w:num>
  <w:num w:numId="3" w16cid:durableId="1101338916">
    <w:abstractNumId w:val="4"/>
  </w:num>
  <w:num w:numId="4" w16cid:durableId="1455827303">
    <w:abstractNumId w:val="5"/>
  </w:num>
  <w:num w:numId="5" w16cid:durableId="773792162">
    <w:abstractNumId w:val="24"/>
  </w:num>
  <w:num w:numId="6" w16cid:durableId="58794822">
    <w:abstractNumId w:val="14"/>
  </w:num>
  <w:num w:numId="7" w16cid:durableId="1211117267">
    <w:abstractNumId w:val="8"/>
  </w:num>
  <w:num w:numId="8" w16cid:durableId="780338967">
    <w:abstractNumId w:val="27"/>
  </w:num>
  <w:num w:numId="9" w16cid:durableId="1242450115">
    <w:abstractNumId w:val="9"/>
  </w:num>
  <w:num w:numId="10" w16cid:durableId="326635609">
    <w:abstractNumId w:val="13"/>
  </w:num>
  <w:num w:numId="11" w16cid:durableId="1902331422">
    <w:abstractNumId w:val="15"/>
  </w:num>
  <w:num w:numId="12" w16cid:durableId="1529173266">
    <w:abstractNumId w:val="24"/>
  </w:num>
  <w:num w:numId="13" w16cid:durableId="1630816472">
    <w:abstractNumId w:val="20"/>
  </w:num>
  <w:num w:numId="14" w16cid:durableId="1911308178">
    <w:abstractNumId w:val="6"/>
  </w:num>
  <w:num w:numId="15" w16cid:durableId="861864922">
    <w:abstractNumId w:val="29"/>
  </w:num>
  <w:num w:numId="16" w16cid:durableId="1661689843">
    <w:abstractNumId w:val="19"/>
  </w:num>
  <w:num w:numId="17" w16cid:durableId="1581601711">
    <w:abstractNumId w:val="2"/>
  </w:num>
  <w:num w:numId="18" w16cid:durableId="584336992">
    <w:abstractNumId w:val="18"/>
  </w:num>
  <w:num w:numId="19" w16cid:durableId="1529220287">
    <w:abstractNumId w:val="7"/>
  </w:num>
  <w:num w:numId="20" w16cid:durableId="622613571">
    <w:abstractNumId w:val="28"/>
  </w:num>
  <w:num w:numId="21" w16cid:durableId="1757555069">
    <w:abstractNumId w:val="10"/>
  </w:num>
  <w:num w:numId="22" w16cid:durableId="436098479">
    <w:abstractNumId w:val="16"/>
  </w:num>
  <w:num w:numId="23" w16cid:durableId="661398252">
    <w:abstractNumId w:val="26"/>
  </w:num>
  <w:num w:numId="24" w16cid:durableId="1272206157">
    <w:abstractNumId w:val="14"/>
  </w:num>
  <w:num w:numId="25" w16cid:durableId="60952500">
    <w:abstractNumId w:val="24"/>
  </w:num>
  <w:num w:numId="26" w16cid:durableId="986860918">
    <w:abstractNumId w:val="24"/>
  </w:num>
  <w:num w:numId="27" w16cid:durableId="1601255166">
    <w:abstractNumId w:val="24"/>
  </w:num>
  <w:num w:numId="28" w16cid:durableId="676808935">
    <w:abstractNumId w:val="24"/>
  </w:num>
  <w:num w:numId="29" w16cid:durableId="1969167899">
    <w:abstractNumId w:val="14"/>
  </w:num>
  <w:num w:numId="30" w16cid:durableId="1094207105">
    <w:abstractNumId w:val="14"/>
  </w:num>
  <w:num w:numId="31" w16cid:durableId="157960472">
    <w:abstractNumId w:val="14"/>
  </w:num>
  <w:num w:numId="32" w16cid:durableId="956109573">
    <w:abstractNumId w:val="14"/>
  </w:num>
  <w:num w:numId="33" w16cid:durableId="480656449">
    <w:abstractNumId w:val="14"/>
  </w:num>
  <w:num w:numId="34" w16cid:durableId="762066844">
    <w:abstractNumId w:val="24"/>
  </w:num>
  <w:num w:numId="35" w16cid:durableId="914359279">
    <w:abstractNumId w:val="24"/>
  </w:num>
  <w:num w:numId="36" w16cid:durableId="458377772">
    <w:abstractNumId w:val="31"/>
  </w:num>
  <w:num w:numId="37" w16cid:durableId="2064323932">
    <w:abstractNumId w:val="1"/>
  </w:num>
  <w:num w:numId="38" w16cid:durableId="134762346">
    <w:abstractNumId w:val="0"/>
  </w:num>
  <w:num w:numId="39" w16cid:durableId="2142459056">
    <w:abstractNumId w:val="30"/>
  </w:num>
  <w:num w:numId="40" w16cid:durableId="1079475476">
    <w:abstractNumId w:val="12"/>
  </w:num>
  <w:num w:numId="41" w16cid:durableId="405537985">
    <w:abstractNumId w:val="17"/>
  </w:num>
  <w:num w:numId="42" w16cid:durableId="1459488365">
    <w:abstractNumId w:val="23"/>
  </w:num>
  <w:num w:numId="43" w16cid:durableId="1621373489">
    <w:abstractNumId w:val="3"/>
  </w:num>
  <w:num w:numId="44" w16cid:durableId="87585094">
    <w:abstractNumId w:val="22"/>
  </w:num>
  <w:num w:numId="45" w16cid:durableId="15522301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5F7EBFE7-45F3-4C71-84E2-555E59E8FD8F}"/>
    <w:docVar w:name="dgnword-eventsink" w:val="75130192"/>
  </w:docVars>
  <w:rsids>
    <w:rsidRoot w:val="00A65BD5"/>
    <w:rsid w:val="000105C4"/>
    <w:rsid w:val="00014790"/>
    <w:rsid w:val="0001709F"/>
    <w:rsid w:val="0003601D"/>
    <w:rsid w:val="0004056A"/>
    <w:rsid w:val="00054EF7"/>
    <w:rsid w:val="000613DF"/>
    <w:rsid w:val="0007079A"/>
    <w:rsid w:val="00070AF6"/>
    <w:rsid w:val="00075753"/>
    <w:rsid w:val="00083E61"/>
    <w:rsid w:val="00086008"/>
    <w:rsid w:val="00087C7F"/>
    <w:rsid w:val="000942F4"/>
    <w:rsid w:val="000A378E"/>
    <w:rsid w:val="000A6E82"/>
    <w:rsid w:val="000B06CD"/>
    <w:rsid w:val="000B5648"/>
    <w:rsid w:val="000B7D6D"/>
    <w:rsid w:val="000C41F6"/>
    <w:rsid w:val="000C758C"/>
    <w:rsid w:val="000C781E"/>
    <w:rsid w:val="000D726D"/>
    <w:rsid w:val="000D782C"/>
    <w:rsid w:val="000E18CD"/>
    <w:rsid w:val="000E6330"/>
    <w:rsid w:val="00107714"/>
    <w:rsid w:val="00115BC3"/>
    <w:rsid w:val="00117A40"/>
    <w:rsid w:val="00123E01"/>
    <w:rsid w:val="00126563"/>
    <w:rsid w:val="00140E67"/>
    <w:rsid w:val="00153F61"/>
    <w:rsid w:val="00156B1E"/>
    <w:rsid w:val="0016007C"/>
    <w:rsid w:val="00162654"/>
    <w:rsid w:val="00166136"/>
    <w:rsid w:val="00184DBB"/>
    <w:rsid w:val="001943BF"/>
    <w:rsid w:val="001950A4"/>
    <w:rsid w:val="001A3CB4"/>
    <w:rsid w:val="001A6320"/>
    <w:rsid w:val="001B5C81"/>
    <w:rsid w:val="001C34A3"/>
    <w:rsid w:val="001C4C57"/>
    <w:rsid w:val="001C63F3"/>
    <w:rsid w:val="001E2F8F"/>
    <w:rsid w:val="00203599"/>
    <w:rsid w:val="002044CF"/>
    <w:rsid w:val="002148E3"/>
    <w:rsid w:val="00227538"/>
    <w:rsid w:val="00234746"/>
    <w:rsid w:val="002378AF"/>
    <w:rsid w:val="00245B98"/>
    <w:rsid w:val="0024673B"/>
    <w:rsid w:val="00246B18"/>
    <w:rsid w:val="002479BE"/>
    <w:rsid w:val="00250732"/>
    <w:rsid w:val="0025429E"/>
    <w:rsid w:val="0028114C"/>
    <w:rsid w:val="00291A31"/>
    <w:rsid w:val="00297877"/>
    <w:rsid w:val="00297BED"/>
    <w:rsid w:val="002A115E"/>
    <w:rsid w:val="002B5D14"/>
    <w:rsid w:val="002C30C2"/>
    <w:rsid w:val="002C6626"/>
    <w:rsid w:val="002D5074"/>
    <w:rsid w:val="00302EDA"/>
    <w:rsid w:val="00320C8D"/>
    <w:rsid w:val="0032545C"/>
    <w:rsid w:val="003312EE"/>
    <w:rsid w:val="00333B09"/>
    <w:rsid w:val="00335A26"/>
    <w:rsid w:val="00335FC1"/>
    <w:rsid w:val="0035304F"/>
    <w:rsid w:val="003621D3"/>
    <w:rsid w:val="00362A90"/>
    <w:rsid w:val="00373BBC"/>
    <w:rsid w:val="0038138D"/>
    <w:rsid w:val="00383AB7"/>
    <w:rsid w:val="00383F0E"/>
    <w:rsid w:val="0038475F"/>
    <w:rsid w:val="00390570"/>
    <w:rsid w:val="00392592"/>
    <w:rsid w:val="00396079"/>
    <w:rsid w:val="003A1D9B"/>
    <w:rsid w:val="003B2A34"/>
    <w:rsid w:val="003B5F5A"/>
    <w:rsid w:val="003B7A55"/>
    <w:rsid w:val="003D3E21"/>
    <w:rsid w:val="003D6401"/>
    <w:rsid w:val="003F049A"/>
    <w:rsid w:val="00402D0B"/>
    <w:rsid w:val="00406CFF"/>
    <w:rsid w:val="004073DA"/>
    <w:rsid w:val="004076FD"/>
    <w:rsid w:val="00410A0D"/>
    <w:rsid w:val="0041728E"/>
    <w:rsid w:val="00423BC6"/>
    <w:rsid w:val="00424292"/>
    <w:rsid w:val="00424E39"/>
    <w:rsid w:val="00425FE4"/>
    <w:rsid w:val="0043706C"/>
    <w:rsid w:val="00437218"/>
    <w:rsid w:val="00451F10"/>
    <w:rsid w:val="00452DF1"/>
    <w:rsid w:val="00455551"/>
    <w:rsid w:val="00470EEC"/>
    <w:rsid w:val="00472A90"/>
    <w:rsid w:val="004A7A14"/>
    <w:rsid w:val="004A7B46"/>
    <w:rsid w:val="004C0762"/>
    <w:rsid w:val="004C09F2"/>
    <w:rsid w:val="004C35C8"/>
    <w:rsid w:val="004C6840"/>
    <w:rsid w:val="004D0D1D"/>
    <w:rsid w:val="004E4F44"/>
    <w:rsid w:val="005020D3"/>
    <w:rsid w:val="00507BF3"/>
    <w:rsid w:val="00521C25"/>
    <w:rsid w:val="0054156B"/>
    <w:rsid w:val="00582B63"/>
    <w:rsid w:val="005844D0"/>
    <w:rsid w:val="00596B63"/>
    <w:rsid w:val="005A61C0"/>
    <w:rsid w:val="005B5964"/>
    <w:rsid w:val="005B7DC7"/>
    <w:rsid w:val="005D7144"/>
    <w:rsid w:val="005E7DB4"/>
    <w:rsid w:val="005F492E"/>
    <w:rsid w:val="0060410C"/>
    <w:rsid w:val="00605758"/>
    <w:rsid w:val="00605BA8"/>
    <w:rsid w:val="0062238A"/>
    <w:rsid w:val="00632864"/>
    <w:rsid w:val="00643728"/>
    <w:rsid w:val="006507FB"/>
    <w:rsid w:val="006572F3"/>
    <w:rsid w:val="006709BB"/>
    <w:rsid w:val="00684BCF"/>
    <w:rsid w:val="00693D9D"/>
    <w:rsid w:val="0069666C"/>
    <w:rsid w:val="006A6A77"/>
    <w:rsid w:val="006A6CCC"/>
    <w:rsid w:val="006C2C92"/>
    <w:rsid w:val="006D3433"/>
    <w:rsid w:val="006E0A14"/>
    <w:rsid w:val="006E24E6"/>
    <w:rsid w:val="006E412F"/>
    <w:rsid w:val="006F6240"/>
    <w:rsid w:val="006F62F8"/>
    <w:rsid w:val="00702EAF"/>
    <w:rsid w:val="00704574"/>
    <w:rsid w:val="00713B34"/>
    <w:rsid w:val="00717254"/>
    <w:rsid w:val="007249F5"/>
    <w:rsid w:val="007259A0"/>
    <w:rsid w:val="00726784"/>
    <w:rsid w:val="00733D8F"/>
    <w:rsid w:val="007348D1"/>
    <w:rsid w:val="00736421"/>
    <w:rsid w:val="007364DA"/>
    <w:rsid w:val="00744EF4"/>
    <w:rsid w:val="00773484"/>
    <w:rsid w:val="00777C6E"/>
    <w:rsid w:val="007823B2"/>
    <w:rsid w:val="007860C0"/>
    <w:rsid w:val="00794235"/>
    <w:rsid w:val="007A72A3"/>
    <w:rsid w:val="007B0BBB"/>
    <w:rsid w:val="007B7BC8"/>
    <w:rsid w:val="007C03E3"/>
    <w:rsid w:val="007C2C8A"/>
    <w:rsid w:val="007C2ED8"/>
    <w:rsid w:val="007D0E1B"/>
    <w:rsid w:val="007F36CF"/>
    <w:rsid w:val="00806DDF"/>
    <w:rsid w:val="008101B7"/>
    <w:rsid w:val="00810449"/>
    <w:rsid w:val="00824CD4"/>
    <w:rsid w:val="00845912"/>
    <w:rsid w:val="0084744C"/>
    <w:rsid w:val="008562C0"/>
    <w:rsid w:val="00864BAF"/>
    <w:rsid w:val="0088793A"/>
    <w:rsid w:val="00891D58"/>
    <w:rsid w:val="00897B7D"/>
    <w:rsid w:val="008B1D7D"/>
    <w:rsid w:val="008B4A0E"/>
    <w:rsid w:val="008C6D67"/>
    <w:rsid w:val="008F1BE4"/>
    <w:rsid w:val="008F5FC8"/>
    <w:rsid w:val="0091097B"/>
    <w:rsid w:val="00914BD1"/>
    <w:rsid w:val="00917422"/>
    <w:rsid w:val="009211F7"/>
    <w:rsid w:val="0092416B"/>
    <w:rsid w:val="009245D5"/>
    <w:rsid w:val="009507D7"/>
    <w:rsid w:val="0096092A"/>
    <w:rsid w:val="00964D40"/>
    <w:rsid w:val="00966780"/>
    <w:rsid w:val="00970109"/>
    <w:rsid w:val="00970369"/>
    <w:rsid w:val="0097290B"/>
    <w:rsid w:val="00974467"/>
    <w:rsid w:val="009770BA"/>
    <w:rsid w:val="0098002A"/>
    <w:rsid w:val="00981460"/>
    <w:rsid w:val="00994AEE"/>
    <w:rsid w:val="009C246A"/>
    <w:rsid w:val="009C5215"/>
    <w:rsid w:val="009C5A99"/>
    <w:rsid w:val="009D0CA8"/>
    <w:rsid w:val="009D5AFE"/>
    <w:rsid w:val="009D739E"/>
    <w:rsid w:val="009E19AE"/>
    <w:rsid w:val="009F4968"/>
    <w:rsid w:val="009F6283"/>
    <w:rsid w:val="00A1615F"/>
    <w:rsid w:val="00A20BF0"/>
    <w:rsid w:val="00A31355"/>
    <w:rsid w:val="00A31942"/>
    <w:rsid w:val="00A37E7D"/>
    <w:rsid w:val="00A41AE3"/>
    <w:rsid w:val="00A433FA"/>
    <w:rsid w:val="00A44140"/>
    <w:rsid w:val="00A445BE"/>
    <w:rsid w:val="00A50FE6"/>
    <w:rsid w:val="00A65BD5"/>
    <w:rsid w:val="00A71013"/>
    <w:rsid w:val="00A929F3"/>
    <w:rsid w:val="00AA3325"/>
    <w:rsid w:val="00AA6752"/>
    <w:rsid w:val="00AB4B27"/>
    <w:rsid w:val="00AB63EC"/>
    <w:rsid w:val="00AC037B"/>
    <w:rsid w:val="00AE34BF"/>
    <w:rsid w:val="00AE3CBA"/>
    <w:rsid w:val="00AF582B"/>
    <w:rsid w:val="00B162EB"/>
    <w:rsid w:val="00B20FB0"/>
    <w:rsid w:val="00B31D47"/>
    <w:rsid w:val="00B33DA7"/>
    <w:rsid w:val="00B3786C"/>
    <w:rsid w:val="00B5449C"/>
    <w:rsid w:val="00B54C8A"/>
    <w:rsid w:val="00B603B4"/>
    <w:rsid w:val="00B67297"/>
    <w:rsid w:val="00B7052F"/>
    <w:rsid w:val="00B71665"/>
    <w:rsid w:val="00B7562B"/>
    <w:rsid w:val="00B7577C"/>
    <w:rsid w:val="00B84923"/>
    <w:rsid w:val="00B9392A"/>
    <w:rsid w:val="00BA502A"/>
    <w:rsid w:val="00BB1AE4"/>
    <w:rsid w:val="00BB25AA"/>
    <w:rsid w:val="00BC21B9"/>
    <w:rsid w:val="00BC3D5F"/>
    <w:rsid w:val="00BD1E89"/>
    <w:rsid w:val="00BE0222"/>
    <w:rsid w:val="00BE7127"/>
    <w:rsid w:val="00BF333A"/>
    <w:rsid w:val="00BF4933"/>
    <w:rsid w:val="00C02347"/>
    <w:rsid w:val="00C223FB"/>
    <w:rsid w:val="00C525D2"/>
    <w:rsid w:val="00C52FCC"/>
    <w:rsid w:val="00C54F08"/>
    <w:rsid w:val="00C553AE"/>
    <w:rsid w:val="00C55C81"/>
    <w:rsid w:val="00C601A6"/>
    <w:rsid w:val="00C602B2"/>
    <w:rsid w:val="00C71FDE"/>
    <w:rsid w:val="00C9612A"/>
    <w:rsid w:val="00CA4CDD"/>
    <w:rsid w:val="00CC0B25"/>
    <w:rsid w:val="00CD0D59"/>
    <w:rsid w:val="00CE0133"/>
    <w:rsid w:val="00CE4772"/>
    <w:rsid w:val="00CF1E6A"/>
    <w:rsid w:val="00D00099"/>
    <w:rsid w:val="00D04BE9"/>
    <w:rsid w:val="00D04C40"/>
    <w:rsid w:val="00D15EA8"/>
    <w:rsid w:val="00D3649F"/>
    <w:rsid w:val="00D415FF"/>
    <w:rsid w:val="00D42DA7"/>
    <w:rsid w:val="00D43767"/>
    <w:rsid w:val="00D44A86"/>
    <w:rsid w:val="00D50CA1"/>
    <w:rsid w:val="00D66CF4"/>
    <w:rsid w:val="00D704E3"/>
    <w:rsid w:val="00D7730F"/>
    <w:rsid w:val="00D83274"/>
    <w:rsid w:val="00D84185"/>
    <w:rsid w:val="00D95201"/>
    <w:rsid w:val="00DA1E9F"/>
    <w:rsid w:val="00DA45E4"/>
    <w:rsid w:val="00DA5F9E"/>
    <w:rsid w:val="00DA700E"/>
    <w:rsid w:val="00DC7BC5"/>
    <w:rsid w:val="00DD2F80"/>
    <w:rsid w:val="00E01D04"/>
    <w:rsid w:val="00E109F2"/>
    <w:rsid w:val="00E11369"/>
    <w:rsid w:val="00E438DD"/>
    <w:rsid w:val="00E5787F"/>
    <w:rsid w:val="00E722DC"/>
    <w:rsid w:val="00E7793C"/>
    <w:rsid w:val="00E806A9"/>
    <w:rsid w:val="00E814B8"/>
    <w:rsid w:val="00E83449"/>
    <w:rsid w:val="00E84FC0"/>
    <w:rsid w:val="00E90475"/>
    <w:rsid w:val="00EA0768"/>
    <w:rsid w:val="00EA25AD"/>
    <w:rsid w:val="00EB30B1"/>
    <w:rsid w:val="00EC043D"/>
    <w:rsid w:val="00EC1BEF"/>
    <w:rsid w:val="00ED0202"/>
    <w:rsid w:val="00ED05E7"/>
    <w:rsid w:val="00ED3898"/>
    <w:rsid w:val="00EF2909"/>
    <w:rsid w:val="00EF3730"/>
    <w:rsid w:val="00EF3E19"/>
    <w:rsid w:val="00EF45C6"/>
    <w:rsid w:val="00EF46CC"/>
    <w:rsid w:val="00F0125E"/>
    <w:rsid w:val="00F01CE3"/>
    <w:rsid w:val="00F06AE9"/>
    <w:rsid w:val="00F071B8"/>
    <w:rsid w:val="00F11B50"/>
    <w:rsid w:val="00F16477"/>
    <w:rsid w:val="00F35D9B"/>
    <w:rsid w:val="00F503DA"/>
    <w:rsid w:val="00F52113"/>
    <w:rsid w:val="00F541F4"/>
    <w:rsid w:val="00F71C12"/>
    <w:rsid w:val="00F76142"/>
    <w:rsid w:val="00FA1622"/>
    <w:rsid w:val="00FA3A24"/>
    <w:rsid w:val="00FA603D"/>
    <w:rsid w:val="00FB0EE9"/>
    <w:rsid w:val="00FB761F"/>
    <w:rsid w:val="00FC79A8"/>
    <w:rsid w:val="00FD2FD6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299DE"/>
  <w15:docId w15:val="{836C2FE9-FA74-4416-90D3-7666BEC0F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iPriority="0" w:unhideWhenUsed="1" w:qFormat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7FB"/>
    <w:pPr>
      <w:spacing w:after="0" w:line="288" w:lineRule="auto"/>
    </w:pPr>
    <w:rPr>
      <w:rFonts w:ascii="Trebuchet MS" w:eastAsia="Times New Roman" w:hAnsi="Trebuchet MS" w:cs="Arial"/>
      <w:bCs/>
      <w:kern w:val="32"/>
      <w:sz w:val="18"/>
      <w:szCs w:val="32"/>
    </w:rPr>
  </w:style>
  <w:style w:type="paragraph" w:styleId="Heading1">
    <w:name w:val="heading 1"/>
    <w:next w:val="Normal"/>
    <w:link w:val="Heading1Char"/>
    <w:qFormat/>
    <w:rsid w:val="00335A26"/>
    <w:pPr>
      <w:keepNext/>
      <w:numPr>
        <w:numId w:val="28"/>
      </w:numPr>
      <w:spacing w:before="80" w:line="288" w:lineRule="auto"/>
      <w:outlineLvl w:val="0"/>
    </w:pPr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paragraph" w:styleId="Heading2">
    <w:name w:val="heading 2"/>
    <w:next w:val="Normal"/>
    <w:link w:val="Heading2Char"/>
    <w:qFormat/>
    <w:rsid w:val="00981460"/>
    <w:pPr>
      <w:keepNext/>
      <w:numPr>
        <w:ilvl w:val="1"/>
        <w:numId w:val="28"/>
      </w:numPr>
      <w:tabs>
        <w:tab w:val="clear" w:pos="1980"/>
        <w:tab w:val="num" w:pos="720"/>
      </w:tabs>
      <w:spacing w:after="60" w:line="240" w:lineRule="auto"/>
      <w:ind w:left="576" w:hanging="576"/>
      <w:outlineLvl w:val="1"/>
    </w:pPr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paragraph" w:styleId="Heading3">
    <w:name w:val="heading 3"/>
    <w:next w:val="Normal"/>
    <w:link w:val="Heading3Char"/>
    <w:qFormat/>
    <w:rsid w:val="00335A26"/>
    <w:pPr>
      <w:keepNext/>
      <w:numPr>
        <w:ilvl w:val="2"/>
        <w:numId w:val="28"/>
      </w:numPr>
      <w:spacing w:line="240" w:lineRule="auto"/>
      <w:outlineLvl w:val="2"/>
    </w:pPr>
    <w:rPr>
      <w:rFonts w:ascii="Trebuchet MS" w:eastAsia="Times New Roman" w:hAnsi="Trebuchet MS" w:cs="Times New Roman"/>
      <w:b/>
      <w:bCs/>
      <w:sz w:val="20"/>
      <w:szCs w:val="26"/>
    </w:rPr>
  </w:style>
  <w:style w:type="paragraph" w:styleId="Heading4">
    <w:name w:val="heading 4"/>
    <w:next w:val="Normal"/>
    <w:link w:val="Heading4Char"/>
    <w:qFormat/>
    <w:rsid w:val="00335A26"/>
    <w:pPr>
      <w:keepNext/>
      <w:numPr>
        <w:ilvl w:val="3"/>
        <w:numId w:val="28"/>
      </w:numPr>
      <w:spacing w:line="240" w:lineRule="auto"/>
      <w:outlineLvl w:val="3"/>
    </w:pPr>
    <w:rPr>
      <w:rFonts w:ascii="Trebuchet MS" w:eastAsia="Times New Roman" w:hAnsi="Trebuchet MS" w:cs="Times New Roman"/>
      <w:b/>
      <w:bCs/>
      <w:sz w:val="20"/>
      <w:szCs w:val="28"/>
    </w:rPr>
  </w:style>
  <w:style w:type="paragraph" w:styleId="Heading5">
    <w:name w:val="heading 5"/>
    <w:next w:val="Normal"/>
    <w:link w:val="Heading5Char"/>
    <w:qFormat/>
    <w:rsid w:val="00335A26"/>
    <w:pPr>
      <w:keepNext/>
      <w:spacing w:line="240" w:lineRule="auto"/>
      <w:outlineLvl w:val="4"/>
    </w:pPr>
    <w:rPr>
      <w:rFonts w:ascii="Trebuchet MS" w:eastAsia="Times New Roman" w:hAnsi="Trebuchet MS" w:cs="Times New Roman"/>
      <w:b/>
      <w:bCs/>
      <w:iCs/>
      <w:sz w:val="20"/>
      <w:szCs w:val="26"/>
    </w:rPr>
  </w:style>
  <w:style w:type="paragraph" w:styleId="Heading6">
    <w:name w:val="heading 6"/>
    <w:aliases w:val="Title for Graphics &amp; Tables"/>
    <w:next w:val="Normal"/>
    <w:link w:val="Heading6Char"/>
    <w:qFormat/>
    <w:rsid w:val="00335A26"/>
    <w:pPr>
      <w:spacing w:after="0" w:line="240" w:lineRule="auto"/>
      <w:jc w:val="center"/>
      <w:outlineLvl w:val="5"/>
    </w:pPr>
    <w:rPr>
      <w:rFonts w:ascii="Trebuchet MS" w:eastAsia="Times New Roman" w:hAnsi="Trebuchet MS" w:cs="Times New Roman"/>
      <w:b/>
      <w:bCs/>
      <w:sz w:val="20"/>
    </w:rPr>
  </w:style>
  <w:style w:type="paragraph" w:styleId="Heading7">
    <w:name w:val="heading 7"/>
    <w:aliases w:val="Source for Graphics and Tables"/>
    <w:next w:val="Normal"/>
    <w:link w:val="Heading7Char"/>
    <w:qFormat/>
    <w:rsid w:val="00335A26"/>
    <w:pPr>
      <w:spacing w:after="0" w:line="240" w:lineRule="auto"/>
      <w:outlineLvl w:val="6"/>
    </w:pPr>
    <w:rPr>
      <w:rFonts w:ascii="Trebuchet MS" w:eastAsia="Times New Roman" w:hAnsi="Trebuchet MS" w:cs="Times New Roman"/>
      <w:sz w:val="16"/>
      <w:szCs w:val="20"/>
    </w:rPr>
  </w:style>
  <w:style w:type="paragraph" w:styleId="Heading8">
    <w:name w:val="heading 8"/>
    <w:next w:val="Normal"/>
    <w:link w:val="Heading8Char"/>
    <w:rsid w:val="00335A26"/>
    <w:pPr>
      <w:keepNext/>
      <w:spacing w:after="0" w:line="288" w:lineRule="auto"/>
      <w:outlineLvl w:val="7"/>
    </w:pPr>
    <w:rPr>
      <w:rFonts w:ascii="Trebuchet MS" w:eastAsia="Times New Roman" w:hAnsi="Trebuchet MS" w:cs="Times New Roman"/>
      <w:b/>
      <w:bCs/>
      <w:iCs/>
      <w:sz w:val="18"/>
      <w:szCs w:val="20"/>
    </w:rPr>
  </w:style>
  <w:style w:type="paragraph" w:styleId="Heading9">
    <w:name w:val="heading 9"/>
    <w:basedOn w:val="Normal"/>
    <w:next w:val="Normal"/>
    <w:link w:val="Heading9Char"/>
    <w:rsid w:val="00335A26"/>
    <w:pPr>
      <w:keepNext/>
      <w:outlineLvl w:val="8"/>
    </w:pPr>
    <w:rPr>
      <w:b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26"/>
    <w:pPr>
      <w:ind w:left="720"/>
      <w:contextualSpacing/>
    </w:pPr>
  </w:style>
  <w:style w:type="paragraph" w:styleId="Header">
    <w:name w:val="header"/>
    <w:link w:val="HeaderChar"/>
    <w:rsid w:val="00335A26"/>
    <w:pPr>
      <w:tabs>
        <w:tab w:val="center" w:pos="4320"/>
        <w:tab w:val="right" w:pos="8640"/>
      </w:tabs>
      <w:spacing w:after="0" w:line="240" w:lineRule="auto"/>
      <w:jc w:val="right"/>
    </w:pPr>
    <w:rPr>
      <w:rFonts w:ascii="Trebuchet MS" w:eastAsia="Times New Roman" w:hAnsi="Trebuchet MS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65BD5"/>
    <w:rPr>
      <w:rFonts w:ascii="Trebuchet MS" w:eastAsia="Times New Roman" w:hAnsi="Trebuchet MS" w:cs="Times New Roman"/>
      <w:sz w:val="20"/>
      <w:szCs w:val="20"/>
    </w:rPr>
  </w:style>
  <w:style w:type="paragraph" w:styleId="NormalWeb">
    <w:name w:val="Normal (Web)"/>
    <w:basedOn w:val="Normal"/>
    <w:uiPriority w:val="99"/>
    <w:rsid w:val="00A65BD5"/>
    <w:pPr>
      <w:spacing w:before="100" w:beforeAutospacing="1" w:after="100" w:afterAutospacing="1"/>
    </w:pPr>
    <w:rPr>
      <w:rFonts w:ascii="Times New Roman" w:hAnsi="Times New Roman" w:cs="Times New Roman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335A26"/>
    <w:pPr>
      <w:spacing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335A26"/>
    <w:rPr>
      <w:rFonts w:ascii="Tahoma" w:hAnsi="Tahoma" w:cs="Tahoma"/>
      <w:bCs/>
      <w:kern w:val="32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D78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82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82C"/>
    <w:rPr>
      <w:b/>
      <w:bCs w:val="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82C"/>
    <w:rPr>
      <w:rFonts w:eastAsiaTheme="minorEastAsia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B1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E2F8F"/>
    <w:rPr>
      <w:rFonts w:ascii="Trebuchet MS" w:eastAsia="Times New Roman" w:hAnsi="Trebuchet MS" w:cs="Arial"/>
      <w:b/>
      <w:bCs/>
      <w:caps/>
      <w:color w:val="19236D"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81460"/>
    <w:rPr>
      <w:rFonts w:ascii="Trebuchet MS" w:eastAsia="Times New Roman" w:hAnsi="Trebuchet MS" w:cs="Times New Roman"/>
      <w:b/>
      <w:bCs/>
      <w:iCs/>
      <w:color w:val="000000" w:themeColor="text1"/>
      <w:sz w:val="20"/>
      <w:szCs w:val="28"/>
    </w:rPr>
  </w:style>
  <w:style w:type="character" w:customStyle="1" w:styleId="Heading3Char">
    <w:name w:val="Heading 3 Char"/>
    <w:basedOn w:val="DefaultParagraphFont"/>
    <w:link w:val="Heading3"/>
    <w:rsid w:val="001E2F8F"/>
    <w:rPr>
      <w:rFonts w:ascii="Trebuchet MS" w:eastAsia="Times New Roman" w:hAnsi="Trebuchet MS" w:cs="Times New Roman"/>
      <w:b/>
      <w:bCs/>
      <w:sz w:val="20"/>
      <w:szCs w:val="26"/>
    </w:rPr>
  </w:style>
  <w:style w:type="character" w:customStyle="1" w:styleId="Heading4Char">
    <w:name w:val="Heading 4 Char"/>
    <w:basedOn w:val="DefaultParagraphFont"/>
    <w:link w:val="Heading4"/>
    <w:rsid w:val="001E2F8F"/>
    <w:rPr>
      <w:rFonts w:ascii="Trebuchet MS" w:eastAsia="Times New Roman" w:hAnsi="Trebuchet MS" w:cs="Times New Roman"/>
      <w:b/>
      <w:bCs/>
      <w:sz w:val="20"/>
      <w:szCs w:val="28"/>
    </w:rPr>
  </w:style>
  <w:style w:type="paragraph" w:styleId="ListBullet">
    <w:name w:val="List Bullet"/>
    <w:basedOn w:val="Normal"/>
    <w:qFormat/>
    <w:rsid w:val="00335A26"/>
    <w:pPr>
      <w:numPr>
        <w:numId w:val="33"/>
      </w:numPr>
      <w:spacing w:before="120"/>
    </w:pPr>
  </w:style>
  <w:style w:type="paragraph" w:styleId="ListBullet2">
    <w:name w:val="List Bullet 2"/>
    <w:basedOn w:val="Normal"/>
    <w:link w:val="ListBullet2Char"/>
    <w:qFormat/>
    <w:rsid w:val="00ED05E7"/>
    <w:pPr>
      <w:numPr>
        <w:ilvl w:val="1"/>
        <w:numId w:val="33"/>
      </w:numPr>
      <w:spacing w:before="120"/>
      <w:ind w:left="1080" w:hanging="360"/>
    </w:pPr>
  </w:style>
  <w:style w:type="paragraph" w:styleId="ListBullet3">
    <w:name w:val="List Bullet 3"/>
    <w:basedOn w:val="Normal"/>
    <w:qFormat/>
    <w:rsid w:val="00335A26"/>
    <w:pPr>
      <w:numPr>
        <w:ilvl w:val="2"/>
        <w:numId w:val="33"/>
      </w:numPr>
      <w:spacing w:before="120"/>
    </w:pPr>
  </w:style>
  <w:style w:type="paragraph" w:styleId="ListBullet4">
    <w:name w:val="List Bullet 4"/>
    <w:basedOn w:val="Normal"/>
    <w:qFormat/>
    <w:rsid w:val="00335A26"/>
    <w:pPr>
      <w:numPr>
        <w:ilvl w:val="3"/>
        <w:numId w:val="33"/>
      </w:numPr>
      <w:spacing w:before="120"/>
    </w:pPr>
  </w:style>
  <w:style w:type="paragraph" w:styleId="ListBullet5">
    <w:name w:val="List Bullet 5"/>
    <w:basedOn w:val="Normal"/>
    <w:qFormat/>
    <w:rsid w:val="00335A26"/>
    <w:pPr>
      <w:numPr>
        <w:ilvl w:val="4"/>
        <w:numId w:val="33"/>
      </w:numPr>
      <w:spacing w:before="120"/>
    </w:pPr>
  </w:style>
  <w:style w:type="numbering" w:customStyle="1" w:styleId="AgralyticaBullets">
    <w:name w:val="Agralytica Bullets"/>
    <w:uiPriority w:val="99"/>
    <w:rsid w:val="00335A26"/>
    <w:pPr>
      <w:numPr>
        <w:numId w:val="6"/>
      </w:numPr>
    </w:pPr>
  </w:style>
  <w:style w:type="paragraph" w:styleId="Revision">
    <w:name w:val="Revision"/>
    <w:hidden/>
    <w:uiPriority w:val="99"/>
    <w:semiHidden/>
    <w:rsid w:val="004E4F44"/>
    <w:pPr>
      <w:spacing w:after="0" w:line="240" w:lineRule="auto"/>
    </w:pPr>
    <w:rPr>
      <w:sz w:val="24"/>
      <w:szCs w:val="24"/>
    </w:rPr>
  </w:style>
  <w:style w:type="table" w:customStyle="1" w:styleId="AgralyticaTable">
    <w:name w:val="Agralytica Table"/>
    <w:basedOn w:val="TableNormal"/>
    <w:uiPriority w:val="99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  <w:tblPr>
      <w:tblBorders>
        <w:top w:val="single" w:sz="4" w:space="0" w:color="2E65B0"/>
        <w:left w:val="single" w:sz="4" w:space="0" w:color="2E65B0"/>
        <w:bottom w:val="single" w:sz="4" w:space="0" w:color="2E65B0"/>
        <w:right w:val="single" w:sz="4" w:space="0" w:color="2E65B0"/>
        <w:insideH w:val="single" w:sz="4" w:space="0" w:color="2E65B0"/>
        <w:insideV w:val="single" w:sz="4" w:space="0" w:color="2E65B0"/>
      </w:tblBorders>
    </w:tblPr>
    <w:tcPr>
      <w:tcMar>
        <w:top w:w="43" w:type="dxa"/>
        <w:left w:w="115" w:type="dxa"/>
        <w:bottom w:w="43" w:type="dxa"/>
        <w:right w:w="115" w:type="dxa"/>
      </w:tcMar>
    </w:tcPr>
    <w:tblStylePr w:type="firstRow">
      <w:rPr>
        <w:rFonts w:ascii="Trebuchet MS" w:hAnsi="Trebuchet MS"/>
        <w:b/>
        <w:color w:val="FFFFFF" w:themeColor="background1"/>
        <w:sz w:val="18"/>
      </w:rPr>
      <w:tblPr/>
      <w:tcPr>
        <w:shd w:val="clear" w:color="auto" w:fill="4F81BD" w:themeFill="accent1"/>
      </w:tcPr>
    </w:tblStylePr>
  </w:style>
  <w:style w:type="character" w:styleId="BookTitle">
    <w:name w:val="Book Title"/>
    <w:basedOn w:val="DefaultParagraphFont"/>
    <w:uiPriority w:val="33"/>
    <w:qFormat/>
    <w:rsid w:val="00335A26"/>
    <w:rPr>
      <w:rFonts w:ascii="Trebuchet MS" w:hAnsi="Trebuchet MS"/>
      <w:b/>
      <w:bCs/>
      <w:i w:val="0"/>
      <w:caps w:val="0"/>
      <w:smallCaps/>
      <w:spacing w:val="5"/>
    </w:rPr>
  </w:style>
  <w:style w:type="paragraph" w:customStyle="1" w:styleId="CoverSubtitle">
    <w:name w:val="Cover Sub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sz w:val="32"/>
      <w:szCs w:val="20"/>
    </w:rPr>
  </w:style>
  <w:style w:type="paragraph" w:customStyle="1" w:styleId="CoverTitle">
    <w:name w:val="Cover Title"/>
    <w:next w:val="Normal"/>
    <w:rsid w:val="00335A26"/>
    <w:pPr>
      <w:spacing w:after="0" w:line="288" w:lineRule="auto"/>
      <w:jc w:val="center"/>
    </w:pPr>
    <w:rPr>
      <w:rFonts w:ascii="Trebuchet MS" w:eastAsia="Times New Roman" w:hAnsi="Trebuchet MS" w:cs="Times New Roman"/>
      <w:b/>
      <w:color w:val="19236D"/>
      <w:sz w:val="36"/>
      <w:szCs w:val="20"/>
    </w:rPr>
  </w:style>
  <w:style w:type="character" w:styleId="Emphasis">
    <w:name w:val="Emphasis"/>
    <w:basedOn w:val="DefaultParagraphFont"/>
    <w:uiPriority w:val="20"/>
    <w:qFormat/>
    <w:rsid w:val="00335A26"/>
    <w:rPr>
      <w:rFonts w:ascii="Trebuchet MS" w:hAnsi="Trebuchet MS"/>
      <w:b w:val="0"/>
      <w:i/>
      <w:iCs/>
    </w:rPr>
  </w:style>
  <w:style w:type="paragraph" w:styleId="Footer">
    <w:name w:val="footer"/>
    <w:link w:val="FooterChar"/>
    <w:uiPriority w:val="99"/>
    <w:rsid w:val="00335A26"/>
    <w:pPr>
      <w:tabs>
        <w:tab w:val="center" w:pos="4320"/>
        <w:tab w:val="right" w:pos="8640"/>
      </w:tabs>
      <w:spacing w:after="0" w:line="288" w:lineRule="auto"/>
    </w:pPr>
    <w:rPr>
      <w:rFonts w:ascii="Trebuchet MS" w:hAnsi="Trebuchet MS"/>
    </w:rPr>
  </w:style>
  <w:style w:type="character" w:customStyle="1" w:styleId="FooterChar">
    <w:name w:val="Footer Char"/>
    <w:link w:val="Footer"/>
    <w:uiPriority w:val="99"/>
    <w:rsid w:val="00335A26"/>
    <w:rPr>
      <w:rFonts w:ascii="Trebuchet MS" w:hAnsi="Trebuchet MS"/>
    </w:rPr>
  </w:style>
  <w:style w:type="character" w:styleId="FootnoteReference">
    <w:name w:val="footnote reference"/>
    <w:semiHidden/>
    <w:rsid w:val="00335A26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semiHidden/>
    <w:rsid w:val="00335A26"/>
    <w:rPr>
      <w:rFonts w:eastAsiaTheme="minorHAnsi"/>
      <w:sz w:val="22"/>
      <w:szCs w:val="22"/>
    </w:rPr>
  </w:style>
  <w:style w:type="character" w:customStyle="1" w:styleId="FootnoteTextChar">
    <w:name w:val="Footnote Text Char"/>
    <w:link w:val="FootnoteText"/>
    <w:rsid w:val="00335A26"/>
    <w:rPr>
      <w:rFonts w:ascii="Trebuchet MS" w:hAnsi="Trebuchet MS" w:cs="Arial"/>
      <w:bCs/>
      <w:kern w:val="32"/>
    </w:rPr>
  </w:style>
  <w:style w:type="character" w:customStyle="1" w:styleId="Heading5Char">
    <w:name w:val="Heading 5 Char"/>
    <w:basedOn w:val="DefaultParagraphFont"/>
    <w:link w:val="Heading5"/>
    <w:rsid w:val="00335A26"/>
    <w:rPr>
      <w:rFonts w:ascii="Trebuchet MS" w:eastAsia="Times New Roman" w:hAnsi="Trebuchet MS" w:cs="Times New Roman"/>
      <w:b/>
      <w:bCs/>
      <w:iCs/>
      <w:sz w:val="20"/>
      <w:szCs w:val="26"/>
    </w:rPr>
  </w:style>
  <w:style w:type="character" w:customStyle="1" w:styleId="Heading6Char">
    <w:name w:val="Heading 6 Char"/>
    <w:aliases w:val="Title for Graphics &amp; Tables Char"/>
    <w:basedOn w:val="DefaultParagraphFont"/>
    <w:link w:val="Heading6"/>
    <w:rsid w:val="00335A26"/>
    <w:rPr>
      <w:rFonts w:ascii="Trebuchet MS" w:eastAsia="Times New Roman" w:hAnsi="Trebuchet MS" w:cs="Times New Roman"/>
      <w:b/>
      <w:bCs/>
      <w:sz w:val="20"/>
    </w:rPr>
  </w:style>
  <w:style w:type="character" w:customStyle="1" w:styleId="Heading7Char">
    <w:name w:val="Heading 7 Char"/>
    <w:aliases w:val="Source for Graphics and Tables Char"/>
    <w:basedOn w:val="DefaultParagraphFont"/>
    <w:link w:val="Heading7"/>
    <w:rsid w:val="00335A26"/>
    <w:rPr>
      <w:rFonts w:ascii="Trebuchet MS" w:eastAsia="Times New Roman" w:hAnsi="Trebuchet MS" w:cs="Times New Roman"/>
      <w:sz w:val="16"/>
      <w:szCs w:val="20"/>
    </w:rPr>
  </w:style>
  <w:style w:type="character" w:customStyle="1" w:styleId="Heading8Char">
    <w:name w:val="Heading 8 Char"/>
    <w:basedOn w:val="DefaultParagraphFont"/>
    <w:link w:val="Heading8"/>
    <w:rsid w:val="00335A26"/>
    <w:rPr>
      <w:rFonts w:ascii="Trebuchet MS" w:eastAsia="Times New Roman" w:hAnsi="Trebuchet MS" w:cs="Times New Roman"/>
      <w:b/>
      <w:bCs/>
      <w:i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335A26"/>
    <w:rPr>
      <w:rFonts w:ascii="Trebuchet MS" w:eastAsia="Times New Roman" w:hAnsi="Trebuchet MS" w:cs="Arial"/>
      <w:b/>
      <w:kern w:val="32"/>
      <w:sz w:val="18"/>
      <w:szCs w:val="32"/>
    </w:rPr>
  </w:style>
  <w:style w:type="character" w:styleId="Hyperlink">
    <w:name w:val="Hyperlink"/>
    <w:uiPriority w:val="99"/>
    <w:rsid w:val="00335A26"/>
    <w:rPr>
      <w:rFonts w:ascii="Trebuchet MS" w:hAnsi="Trebuchet MS"/>
      <w:color w:val="2E65B0"/>
      <w:sz w:val="20"/>
      <w:u w:val="single"/>
    </w:rPr>
  </w:style>
  <w:style w:type="character" w:styleId="IntenseEmphasis">
    <w:name w:val="Intense Emphasis"/>
    <w:basedOn w:val="DefaultParagraphFont"/>
    <w:uiPriority w:val="21"/>
    <w:qFormat/>
    <w:rsid w:val="00335A26"/>
    <w:rPr>
      <w:rFonts w:ascii="Trebuchet MS" w:hAnsi="Trebuchet MS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5A2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 w:val="0"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5A26"/>
    <w:rPr>
      <w:rFonts w:ascii="Trebuchet MS" w:eastAsia="Times New Roman" w:hAnsi="Trebuchet MS" w:cs="Arial"/>
      <w:b/>
      <w:i/>
      <w:iCs/>
      <w:color w:val="4F81BD" w:themeColor="accent1"/>
      <w:kern w:val="32"/>
      <w:sz w:val="18"/>
      <w:szCs w:val="32"/>
    </w:rPr>
  </w:style>
  <w:style w:type="character" w:styleId="IntenseReference">
    <w:name w:val="Intense Reference"/>
    <w:basedOn w:val="DefaultParagraphFont"/>
    <w:uiPriority w:val="32"/>
    <w:qFormat/>
    <w:rsid w:val="00335A26"/>
    <w:rPr>
      <w:rFonts w:ascii="Trebuchet MS" w:hAnsi="Trebuchet MS"/>
      <w:b/>
      <w:bCs/>
      <w:i w:val="0"/>
      <w:caps w:val="0"/>
      <w:smallCaps/>
      <w:color w:val="C0504D" w:themeColor="accent2"/>
      <w:spacing w:val="5"/>
      <w:u w:val="single"/>
    </w:rPr>
  </w:style>
  <w:style w:type="character" w:customStyle="1" w:styleId="ListBullet2Char">
    <w:name w:val="List Bullet 2 Char"/>
    <w:basedOn w:val="DefaultParagraphFont"/>
    <w:link w:val="ListBullet2"/>
    <w:rsid w:val="00ED05E7"/>
    <w:rPr>
      <w:rFonts w:ascii="Trebuchet MS" w:eastAsia="Times New Roman" w:hAnsi="Trebuchet MS" w:cs="Arial"/>
      <w:bCs/>
      <w:kern w:val="32"/>
      <w:sz w:val="18"/>
      <w:szCs w:val="32"/>
    </w:rPr>
  </w:style>
  <w:style w:type="character" w:styleId="PageNumber">
    <w:name w:val="page number"/>
    <w:semiHidden/>
    <w:rsid w:val="00335A26"/>
    <w:rPr>
      <w:rFonts w:ascii="Trebuchet MS" w:hAnsi="Trebuchet MS"/>
      <w:dstrike w:val="0"/>
      <w:sz w:val="20"/>
      <w:vertAlign w:val="baseline"/>
    </w:rPr>
  </w:style>
  <w:style w:type="paragraph" w:styleId="Quote">
    <w:name w:val="Quote"/>
    <w:basedOn w:val="Normal"/>
    <w:next w:val="Normal"/>
    <w:link w:val="QuoteChar"/>
    <w:uiPriority w:val="29"/>
    <w:qFormat/>
    <w:rsid w:val="00335A26"/>
    <w:pPr>
      <w:spacing w:before="120" w:after="120"/>
      <w:ind w:left="936" w:right="936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35A26"/>
    <w:rPr>
      <w:rFonts w:ascii="Trebuchet MS" w:eastAsia="Times New Roman" w:hAnsi="Trebuchet MS" w:cs="Arial"/>
      <w:bCs/>
      <w:i/>
      <w:iCs/>
      <w:color w:val="000000" w:themeColor="text1"/>
      <w:kern w:val="32"/>
      <w:sz w:val="18"/>
      <w:szCs w:val="32"/>
    </w:rPr>
  </w:style>
  <w:style w:type="character" w:styleId="Strong">
    <w:name w:val="Strong"/>
    <w:basedOn w:val="DefaultParagraphFont"/>
    <w:uiPriority w:val="22"/>
    <w:qFormat/>
    <w:rsid w:val="00335A26"/>
    <w:rPr>
      <w:rFonts w:ascii="Trebuchet MS" w:hAnsi="Trebuchet MS"/>
      <w:b/>
      <w:bCs/>
      <w:i w:val="0"/>
    </w:rPr>
  </w:style>
  <w:style w:type="paragraph" w:styleId="Subtitle">
    <w:name w:val="Subtitle"/>
    <w:basedOn w:val="Normal"/>
    <w:next w:val="Normal"/>
    <w:link w:val="SubtitleChar"/>
    <w:uiPriority w:val="11"/>
    <w:rsid w:val="00981460"/>
    <w:pPr>
      <w:numPr>
        <w:ilvl w:val="1"/>
      </w:numPr>
    </w:pPr>
    <w:rPr>
      <w:rFonts w:eastAsiaTheme="majorEastAsia" w:cstheme="majorBidi"/>
      <w:iCs/>
      <w:color w:val="4F81BD" w:themeColor="accent1"/>
      <w:spacing w:val="15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1460"/>
    <w:rPr>
      <w:rFonts w:ascii="Trebuchet MS" w:eastAsiaTheme="majorEastAsia" w:hAnsi="Trebuchet MS" w:cstheme="majorBidi"/>
      <w:bCs/>
      <w:iCs/>
      <w:color w:val="4F81BD" w:themeColor="accent1"/>
      <w:spacing w:val="15"/>
      <w:kern w:val="32"/>
      <w:sz w:val="32"/>
      <w:szCs w:val="24"/>
    </w:rPr>
  </w:style>
  <w:style w:type="character" w:styleId="SubtleEmphasis">
    <w:name w:val="Subtle Emphasis"/>
    <w:basedOn w:val="DefaultParagraphFont"/>
    <w:uiPriority w:val="19"/>
    <w:qFormat/>
    <w:rsid w:val="00335A26"/>
    <w:rPr>
      <w:rFonts w:ascii="Trebuchet MS" w:hAnsi="Trebuchet MS"/>
      <w:b w:val="0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qFormat/>
    <w:rsid w:val="00335A26"/>
    <w:rPr>
      <w:rFonts w:ascii="Trebuchet MS" w:hAnsi="Trebuchet MS"/>
      <w:caps w:val="0"/>
      <w:smallCaps/>
      <w:color w:val="C0504D" w:themeColor="accent2"/>
      <w:u w:val="single"/>
    </w:rPr>
  </w:style>
  <w:style w:type="paragraph" w:customStyle="1" w:styleId="TableText">
    <w:name w:val="Table Text"/>
    <w:rsid w:val="00335A26"/>
    <w:pPr>
      <w:spacing w:after="0" w:line="240" w:lineRule="auto"/>
    </w:pPr>
    <w:rPr>
      <w:rFonts w:ascii="Trebuchet MS" w:eastAsia="Times New Roman" w:hAnsi="Trebuchet MS" w:cs="Times New Roman"/>
      <w:sz w:val="18"/>
      <w:szCs w:val="20"/>
    </w:rPr>
  </w:style>
  <w:style w:type="paragraph" w:styleId="Title">
    <w:name w:val="Title"/>
    <w:basedOn w:val="Normal"/>
    <w:next w:val="Normal"/>
    <w:link w:val="TitleChar"/>
    <w:uiPriority w:val="10"/>
    <w:rsid w:val="0098146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b/>
      <w:color w:val="2E65B0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1460"/>
    <w:rPr>
      <w:rFonts w:ascii="Trebuchet MS" w:eastAsiaTheme="majorEastAsia" w:hAnsi="Trebuchet MS" w:cstheme="majorBidi"/>
      <w:b/>
      <w:bCs/>
      <w:color w:val="2E65B0"/>
      <w:spacing w:val="5"/>
      <w:kern w:val="28"/>
      <w:sz w:val="40"/>
      <w:szCs w:val="52"/>
    </w:rPr>
  </w:style>
  <w:style w:type="paragraph" w:styleId="TOC1">
    <w:name w:val="toc 1"/>
    <w:next w:val="Normal"/>
    <w:uiPriority w:val="39"/>
    <w:rsid w:val="00335A26"/>
    <w:pPr>
      <w:spacing w:after="120" w:line="288" w:lineRule="auto"/>
    </w:pPr>
    <w:rPr>
      <w:rFonts w:ascii="Trebuchet MS" w:eastAsia="Times New Roman" w:hAnsi="Trebuchet MS" w:cs="Times New Roman"/>
      <w:b/>
      <w:caps/>
      <w:szCs w:val="20"/>
    </w:rPr>
  </w:style>
  <w:style w:type="paragraph" w:styleId="TOC2">
    <w:name w:val="toc 2"/>
    <w:next w:val="Normal"/>
    <w:uiPriority w:val="39"/>
    <w:rsid w:val="00335A26"/>
    <w:pPr>
      <w:spacing w:after="0" w:line="288" w:lineRule="auto"/>
      <w:ind w:left="720"/>
    </w:pPr>
    <w:rPr>
      <w:rFonts w:ascii="Trebuchet MS" w:eastAsia="Times New Roman" w:hAnsi="Trebuchet MS" w:cs="Times New Roman"/>
      <w:szCs w:val="20"/>
    </w:rPr>
  </w:style>
  <w:style w:type="paragraph" w:styleId="TOC3">
    <w:name w:val="toc 3"/>
    <w:next w:val="Normal"/>
    <w:uiPriority w:val="39"/>
    <w:rsid w:val="00335A26"/>
    <w:pPr>
      <w:spacing w:after="0" w:line="288" w:lineRule="auto"/>
      <w:ind w:left="1440"/>
    </w:pPr>
    <w:rPr>
      <w:rFonts w:ascii="Trebuchet MS" w:eastAsia="Times New Roman" w:hAnsi="Trebuchet MS" w:cs="Times New Roman"/>
      <w:szCs w:val="20"/>
    </w:rPr>
  </w:style>
  <w:style w:type="paragraph" w:styleId="TOC4">
    <w:name w:val="toc 4"/>
    <w:basedOn w:val="Normal"/>
    <w:next w:val="Normal"/>
    <w:autoRedefine/>
    <w:semiHidden/>
    <w:rsid w:val="00335A26"/>
    <w:pPr>
      <w:ind w:left="660"/>
    </w:pPr>
  </w:style>
  <w:style w:type="paragraph" w:styleId="TOC5">
    <w:name w:val="toc 5"/>
    <w:basedOn w:val="Normal"/>
    <w:next w:val="Normal"/>
    <w:autoRedefine/>
    <w:semiHidden/>
    <w:rsid w:val="00335A26"/>
    <w:pPr>
      <w:spacing w:line="240" w:lineRule="auto"/>
      <w:ind w:left="96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6">
    <w:name w:val="toc 6"/>
    <w:basedOn w:val="Normal"/>
    <w:next w:val="Normal"/>
    <w:autoRedefine/>
    <w:semiHidden/>
    <w:rsid w:val="00335A26"/>
    <w:pPr>
      <w:spacing w:line="240" w:lineRule="auto"/>
      <w:ind w:left="120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7">
    <w:name w:val="toc 7"/>
    <w:basedOn w:val="Normal"/>
    <w:next w:val="Normal"/>
    <w:autoRedefine/>
    <w:semiHidden/>
    <w:rsid w:val="00335A26"/>
    <w:pPr>
      <w:spacing w:line="240" w:lineRule="auto"/>
      <w:ind w:left="144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8">
    <w:name w:val="toc 8"/>
    <w:basedOn w:val="Normal"/>
    <w:next w:val="Normal"/>
    <w:autoRedefine/>
    <w:semiHidden/>
    <w:rsid w:val="00335A26"/>
    <w:pPr>
      <w:spacing w:line="240" w:lineRule="auto"/>
      <w:ind w:left="1680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TOC9">
    <w:name w:val="toc 9"/>
    <w:basedOn w:val="Normal"/>
    <w:next w:val="Normal"/>
    <w:autoRedefine/>
    <w:semiHidden/>
    <w:rsid w:val="00335A26"/>
    <w:pPr>
      <w:spacing w:line="240" w:lineRule="auto"/>
      <w:ind w:left="1920"/>
    </w:pPr>
    <w:rPr>
      <w:rFonts w:ascii="Times New Roman" w:hAnsi="Times New Roman" w:cs="Times New Roman"/>
      <w:bCs w:val="0"/>
      <w:kern w:val="0"/>
      <w:sz w:val="24"/>
      <w:szCs w:val="24"/>
    </w:rPr>
  </w:style>
  <w:style w:type="table" w:styleId="PlainTable5">
    <w:name w:val="Plain Table 5"/>
    <w:basedOn w:val="TableNormal"/>
    <w:uiPriority w:val="45"/>
    <w:rsid w:val="000A6E8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3-Accent1">
    <w:name w:val="Grid Table 3 Accent 1"/>
    <w:basedOn w:val="TableNormal"/>
    <w:uiPriority w:val="48"/>
    <w:rsid w:val="000A6E82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A6E8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A6E82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rsid w:val="000A6E8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Table3-Accent1">
    <w:name w:val="List Table 3 Accent 1"/>
    <w:basedOn w:val="TableNormal"/>
    <w:uiPriority w:val="48"/>
    <w:rsid w:val="000A6E82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GridTable4-Accent6">
    <w:name w:val="Grid Table 4 Accent 6"/>
    <w:basedOn w:val="TableNormal"/>
    <w:uiPriority w:val="49"/>
    <w:rsid w:val="00086008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D373A-FAF5-4C36-B137-86207DCF9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Zeik</dc:creator>
  <cp:lastModifiedBy>Chang, Woo-Suk</cp:lastModifiedBy>
  <cp:revision>5</cp:revision>
  <cp:lastPrinted>2015-12-03T22:07:00Z</cp:lastPrinted>
  <dcterms:created xsi:type="dcterms:W3CDTF">2024-09-16T18:31:00Z</dcterms:created>
  <dcterms:modified xsi:type="dcterms:W3CDTF">2024-09-17T05:13:00Z</dcterms:modified>
</cp:coreProperties>
</file>