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9370" w:type="dxa"/>
        <w:tblInd w:w="-8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330"/>
        <w:gridCol w:w="5405"/>
        <w:gridCol w:w="635"/>
      </w:tblGrid>
      <w:tr w:rsidR="00B7577C" w:rsidRPr="009D5AFE" w14:paraId="50761034" w14:textId="77777777" w:rsidTr="00E93ACE">
        <w:trPr>
          <w:gridAfter w:val="1"/>
          <w:wAfter w:w="635" w:type="dxa"/>
        </w:trPr>
        <w:tc>
          <w:tcPr>
            <w:tcW w:w="8735" w:type="dxa"/>
            <w:gridSpan w:val="2"/>
            <w:tcMar>
              <w:top w:w="43" w:type="dxa"/>
              <w:left w:w="0" w:type="dxa"/>
              <w:bottom w:w="43" w:type="dxa"/>
              <w:right w:w="0" w:type="dxa"/>
            </w:tcMar>
          </w:tcPr>
          <w:p w14:paraId="6B344CE0" w14:textId="77777777" w:rsidR="00B7577C" w:rsidRPr="009D5AFE" w:rsidRDefault="00B7577C" w:rsidP="00C602B2">
            <w:r>
              <w:t>Please use this form to clearly and concisely report on project progress.  The information included should reflect quantifiable results that can be used to evaluate and measure project success.  Comments should be limited to the designated boxes.  Technical reports, no longer than 4 pages, may be attached to this summary report.</w:t>
            </w:r>
          </w:p>
        </w:tc>
      </w:tr>
      <w:tr w:rsidR="0099263D" w:rsidRPr="009D5AFE" w14:paraId="1E7F59E6" w14:textId="77777777" w:rsidTr="00E93ACE">
        <w:trPr>
          <w:gridAfter w:val="1"/>
          <w:wAfter w:w="635" w:type="dxa"/>
        </w:trPr>
        <w:tc>
          <w:tcPr>
            <w:tcW w:w="3330" w:type="dxa"/>
            <w:tcMar>
              <w:top w:w="43" w:type="dxa"/>
              <w:left w:w="0" w:type="dxa"/>
              <w:bottom w:w="43" w:type="dxa"/>
              <w:right w:w="0" w:type="dxa"/>
            </w:tcMar>
          </w:tcPr>
          <w:p w14:paraId="5C588B35" w14:textId="0D00FF88" w:rsidR="0099263D" w:rsidRPr="009D5AFE" w:rsidRDefault="0099263D" w:rsidP="0099263D">
            <w:pPr>
              <w:pStyle w:val="Heading2"/>
              <w:keepNext w:val="0"/>
              <w:numPr>
                <w:ilvl w:val="0"/>
                <w:numId w:val="0"/>
              </w:numPr>
              <w:ind w:left="576" w:hanging="576"/>
              <w:rPr>
                <w:color w:val="auto"/>
              </w:rPr>
            </w:pPr>
          </w:p>
        </w:tc>
        <w:tc>
          <w:tcPr>
            <w:tcW w:w="5405" w:type="dxa"/>
            <w:tcMar>
              <w:top w:w="43" w:type="dxa"/>
              <w:left w:w="0" w:type="dxa"/>
              <w:bottom w:w="43" w:type="dxa"/>
              <w:right w:w="0" w:type="dxa"/>
            </w:tcMar>
          </w:tcPr>
          <w:p w14:paraId="4BE154CF" w14:textId="7D2EF1D9" w:rsidR="0099263D" w:rsidRPr="009D5AFE" w:rsidRDefault="0099263D" w:rsidP="0099263D"/>
        </w:tc>
      </w:tr>
      <w:tr w:rsidR="0099263D" w:rsidRPr="009D5AFE" w14:paraId="7AE9C20E" w14:textId="77777777" w:rsidTr="00E93ACE">
        <w:trPr>
          <w:gridAfter w:val="1"/>
          <w:wAfter w:w="635" w:type="dxa"/>
        </w:trPr>
        <w:tc>
          <w:tcPr>
            <w:tcW w:w="3330" w:type="dxa"/>
            <w:tcMar>
              <w:top w:w="43" w:type="dxa"/>
              <w:left w:w="0" w:type="dxa"/>
              <w:bottom w:w="43" w:type="dxa"/>
              <w:right w:w="0" w:type="dxa"/>
            </w:tcMar>
          </w:tcPr>
          <w:p w14:paraId="16A89816" w14:textId="77777777" w:rsidR="0099263D" w:rsidRPr="009D5AFE" w:rsidRDefault="0099263D" w:rsidP="0099263D">
            <w:pPr>
              <w:pStyle w:val="Heading2"/>
              <w:keepNext w:val="0"/>
              <w:numPr>
                <w:ilvl w:val="0"/>
                <w:numId w:val="0"/>
              </w:numPr>
              <w:ind w:left="576" w:hanging="576"/>
              <w:rPr>
                <w:i/>
                <w:color w:val="auto"/>
              </w:rPr>
            </w:pPr>
            <w:bookmarkStart w:id="0" w:name="_Toc146973853"/>
            <w:r w:rsidRPr="009D5AFE">
              <w:rPr>
                <w:color w:val="auto"/>
              </w:rPr>
              <w:t>Project Title:</w:t>
            </w:r>
            <w:bookmarkEnd w:id="0"/>
            <w:r w:rsidRPr="009D5AFE">
              <w:rPr>
                <w:color w:val="auto"/>
              </w:rPr>
              <w:t xml:space="preserve"> </w:t>
            </w:r>
          </w:p>
        </w:tc>
        <w:tc>
          <w:tcPr>
            <w:tcW w:w="5405" w:type="dxa"/>
            <w:tcMar>
              <w:top w:w="43" w:type="dxa"/>
              <w:left w:w="0" w:type="dxa"/>
              <w:bottom w:w="43" w:type="dxa"/>
              <w:right w:w="0" w:type="dxa"/>
            </w:tcMar>
          </w:tcPr>
          <w:p w14:paraId="5CDF3B10" w14:textId="3C14A7E3" w:rsidR="0099263D" w:rsidRPr="009D5AFE" w:rsidRDefault="00290311" w:rsidP="0099263D">
            <w:r>
              <w:rPr>
                <w:rFonts w:asciiTheme="minorHAnsi" w:hAnsiTheme="minorHAnsi" w:cstheme="minorHAnsi"/>
                <w:sz w:val="22"/>
                <w:szCs w:val="22"/>
              </w:rPr>
              <w:t>Novel</w:t>
            </w:r>
            <w:r>
              <w:rPr>
                <w:rFonts w:asciiTheme="minorHAnsi" w:hAnsiTheme="minorHAnsi" w:cstheme="minorHAnsi"/>
                <w:i/>
                <w:iCs/>
                <w:sz w:val="22"/>
                <w:szCs w:val="22"/>
              </w:rPr>
              <w:t xml:space="preserve"> </w:t>
            </w:r>
            <w:r>
              <w:rPr>
                <w:rFonts w:asciiTheme="minorHAnsi" w:hAnsiTheme="minorHAnsi" w:cstheme="minorHAnsi"/>
                <w:sz w:val="22"/>
                <w:szCs w:val="22"/>
              </w:rPr>
              <w:t>new functional edible protein films from soybean using innovative 3D printing technology</w:t>
            </w:r>
          </w:p>
        </w:tc>
      </w:tr>
      <w:tr w:rsidR="0099263D" w:rsidRPr="009D5AFE" w14:paraId="6B0D2152" w14:textId="77777777" w:rsidTr="00E93ACE">
        <w:trPr>
          <w:gridAfter w:val="1"/>
          <w:wAfter w:w="635" w:type="dxa"/>
        </w:trPr>
        <w:tc>
          <w:tcPr>
            <w:tcW w:w="3330" w:type="dxa"/>
            <w:tcMar>
              <w:top w:w="43" w:type="dxa"/>
              <w:left w:w="0" w:type="dxa"/>
              <w:bottom w:w="43" w:type="dxa"/>
              <w:right w:w="0" w:type="dxa"/>
            </w:tcMar>
          </w:tcPr>
          <w:p w14:paraId="74C68CD7" w14:textId="77777777" w:rsidR="0099263D" w:rsidRPr="009D5AFE" w:rsidRDefault="0099263D" w:rsidP="0099263D">
            <w:pPr>
              <w:pStyle w:val="Heading2"/>
              <w:keepNext w:val="0"/>
              <w:numPr>
                <w:ilvl w:val="0"/>
                <w:numId w:val="0"/>
              </w:numPr>
              <w:ind w:left="576" w:hanging="576"/>
              <w:rPr>
                <w:color w:val="auto"/>
              </w:rPr>
            </w:pPr>
            <w:bookmarkStart w:id="1" w:name="_Toc146973854"/>
            <w:r>
              <w:rPr>
                <w:color w:val="auto"/>
              </w:rPr>
              <w:t>Organization</w:t>
            </w:r>
            <w:r w:rsidRPr="009D5AFE">
              <w:rPr>
                <w:color w:val="auto"/>
              </w:rPr>
              <w:t>:</w:t>
            </w:r>
            <w:bookmarkEnd w:id="1"/>
            <w:r w:rsidRPr="009D5AFE">
              <w:rPr>
                <w:color w:val="auto"/>
              </w:rPr>
              <w:t xml:space="preserve"> </w:t>
            </w:r>
          </w:p>
        </w:tc>
        <w:tc>
          <w:tcPr>
            <w:tcW w:w="5405" w:type="dxa"/>
            <w:tcMar>
              <w:top w:w="43" w:type="dxa"/>
              <w:left w:w="0" w:type="dxa"/>
              <w:bottom w:w="43" w:type="dxa"/>
              <w:right w:w="0" w:type="dxa"/>
            </w:tcMar>
          </w:tcPr>
          <w:p w14:paraId="00161AC1" w14:textId="3D57B385" w:rsidR="0099263D" w:rsidRPr="009D5AFE" w:rsidRDefault="00290311" w:rsidP="0099263D">
            <w:r>
              <w:rPr>
                <w:rFonts w:asciiTheme="minorHAnsi" w:hAnsiTheme="minorHAnsi" w:cstheme="minorHAnsi"/>
                <w:sz w:val="22"/>
                <w:szCs w:val="22"/>
              </w:rPr>
              <w:t>Department of Food Science, Department of Biological and Agricultural Engineering, University of Arkansas Division of Agriculture</w:t>
            </w:r>
          </w:p>
        </w:tc>
      </w:tr>
      <w:tr w:rsidR="0099263D" w:rsidRPr="009D5AFE" w14:paraId="6D4C3E68" w14:textId="77777777" w:rsidTr="00E93ACE">
        <w:trPr>
          <w:gridAfter w:val="1"/>
          <w:wAfter w:w="635" w:type="dxa"/>
        </w:trPr>
        <w:tc>
          <w:tcPr>
            <w:tcW w:w="3330" w:type="dxa"/>
            <w:tcMar>
              <w:top w:w="43" w:type="dxa"/>
              <w:left w:w="0" w:type="dxa"/>
              <w:bottom w:w="43" w:type="dxa"/>
              <w:right w:w="0" w:type="dxa"/>
            </w:tcMar>
          </w:tcPr>
          <w:p w14:paraId="71C4445E" w14:textId="77777777" w:rsidR="0099263D" w:rsidRPr="009D5AFE" w:rsidRDefault="0099263D" w:rsidP="0099263D">
            <w:pPr>
              <w:pStyle w:val="Heading2"/>
              <w:keepNext w:val="0"/>
              <w:numPr>
                <w:ilvl w:val="0"/>
                <w:numId w:val="0"/>
              </w:numPr>
              <w:ind w:left="576" w:hanging="576"/>
              <w:rPr>
                <w:i/>
                <w:color w:val="auto"/>
              </w:rPr>
            </w:pPr>
            <w:bookmarkStart w:id="2" w:name="_Toc146973855"/>
            <w:r>
              <w:rPr>
                <w:color w:val="auto"/>
              </w:rPr>
              <w:t>Principal Investigator Name:</w:t>
            </w:r>
            <w:bookmarkEnd w:id="2"/>
          </w:p>
        </w:tc>
        <w:tc>
          <w:tcPr>
            <w:tcW w:w="5405" w:type="dxa"/>
            <w:tcMar>
              <w:top w:w="43" w:type="dxa"/>
              <w:left w:w="0" w:type="dxa"/>
              <w:bottom w:w="43" w:type="dxa"/>
              <w:right w:w="0" w:type="dxa"/>
            </w:tcMar>
          </w:tcPr>
          <w:p w14:paraId="117FC243" w14:textId="0AAFFEE5" w:rsidR="0099263D" w:rsidRPr="009D5AFE" w:rsidRDefault="00290311" w:rsidP="0099263D">
            <w:r>
              <w:rPr>
                <w:rFonts w:asciiTheme="minorHAnsi" w:hAnsiTheme="minorHAnsi" w:cstheme="minorHAnsi"/>
                <w:sz w:val="22"/>
                <w:szCs w:val="22"/>
              </w:rPr>
              <w:t>Dr. Ali Ubeyitogullari</w:t>
            </w:r>
          </w:p>
        </w:tc>
      </w:tr>
      <w:tr w:rsidR="0099263D" w:rsidRPr="009D5AFE" w14:paraId="73C9EC44" w14:textId="77777777" w:rsidTr="00E93ACE">
        <w:trPr>
          <w:gridAfter w:val="1"/>
          <w:wAfter w:w="635" w:type="dxa"/>
        </w:trPr>
        <w:tc>
          <w:tcPr>
            <w:tcW w:w="3330" w:type="dxa"/>
            <w:tcMar>
              <w:top w:w="43" w:type="dxa"/>
              <w:left w:w="0" w:type="dxa"/>
              <w:bottom w:w="43" w:type="dxa"/>
              <w:right w:w="0" w:type="dxa"/>
            </w:tcMar>
          </w:tcPr>
          <w:p w14:paraId="21031338" w14:textId="77777777" w:rsidR="0099263D" w:rsidRDefault="0099263D" w:rsidP="0099263D">
            <w:pPr>
              <w:pStyle w:val="Heading2"/>
              <w:keepNext w:val="0"/>
              <w:numPr>
                <w:ilvl w:val="0"/>
                <w:numId w:val="0"/>
              </w:numPr>
              <w:ind w:left="576" w:hanging="576"/>
              <w:rPr>
                <w:color w:val="auto"/>
              </w:rPr>
            </w:pPr>
            <w:bookmarkStart w:id="3" w:name="_Toc146973856"/>
            <w:r>
              <w:rPr>
                <w:color w:val="auto"/>
              </w:rPr>
              <w:t>Report Period:</w:t>
            </w:r>
            <w:bookmarkEnd w:id="3"/>
          </w:p>
        </w:tc>
        <w:tc>
          <w:tcPr>
            <w:tcW w:w="5405" w:type="dxa"/>
            <w:tcMar>
              <w:top w:w="43" w:type="dxa"/>
              <w:left w:w="0" w:type="dxa"/>
              <w:bottom w:w="43" w:type="dxa"/>
              <w:right w:w="0" w:type="dxa"/>
            </w:tcMar>
          </w:tcPr>
          <w:p w14:paraId="0E051381" w14:textId="1AA2046A" w:rsidR="0099263D" w:rsidRPr="009D5AFE" w:rsidRDefault="00290311" w:rsidP="0099263D">
            <w:r>
              <w:rPr>
                <w:rFonts w:asciiTheme="minorHAnsi" w:hAnsiTheme="minorHAnsi" w:cstheme="minorHAnsi"/>
                <w:sz w:val="22"/>
                <w:szCs w:val="22"/>
              </w:rPr>
              <w:t>Final Report</w:t>
            </w:r>
          </w:p>
        </w:tc>
      </w:tr>
      <w:tr w:rsidR="000253DA" w:rsidRPr="009D5AFE" w14:paraId="28614158" w14:textId="77777777" w:rsidTr="00E93ACE">
        <w:trPr>
          <w:gridAfter w:val="1"/>
          <w:wAfter w:w="635" w:type="dxa"/>
        </w:trPr>
        <w:tc>
          <w:tcPr>
            <w:tcW w:w="3330" w:type="dxa"/>
            <w:tcMar>
              <w:top w:w="43" w:type="dxa"/>
              <w:left w:w="0" w:type="dxa"/>
              <w:bottom w:w="43" w:type="dxa"/>
              <w:right w:w="0" w:type="dxa"/>
            </w:tcMar>
          </w:tcPr>
          <w:p w14:paraId="18824D6D" w14:textId="77777777" w:rsidR="000253DA" w:rsidRDefault="000253DA" w:rsidP="0099263D">
            <w:pPr>
              <w:pStyle w:val="Heading2"/>
              <w:keepNext w:val="0"/>
              <w:numPr>
                <w:ilvl w:val="0"/>
                <w:numId w:val="0"/>
              </w:numPr>
              <w:ind w:left="576" w:hanging="576"/>
              <w:rPr>
                <w:color w:val="auto"/>
              </w:rPr>
            </w:pPr>
          </w:p>
        </w:tc>
        <w:tc>
          <w:tcPr>
            <w:tcW w:w="5405" w:type="dxa"/>
            <w:tcMar>
              <w:top w:w="43" w:type="dxa"/>
              <w:left w:w="0" w:type="dxa"/>
              <w:bottom w:w="43" w:type="dxa"/>
              <w:right w:w="0" w:type="dxa"/>
            </w:tcMar>
          </w:tcPr>
          <w:p w14:paraId="59E103F2" w14:textId="77777777" w:rsidR="000253DA" w:rsidRDefault="000253DA" w:rsidP="0099263D">
            <w:pPr>
              <w:rPr>
                <w:rFonts w:asciiTheme="minorHAnsi" w:hAnsiTheme="minorHAnsi" w:cstheme="minorHAnsi"/>
                <w:sz w:val="22"/>
                <w:szCs w:val="22"/>
              </w:rPr>
            </w:pPr>
          </w:p>
        </w:tc>
      </w:tr>
      <w:tr w:rsidR="0099263D" w14:paraId="20FE75EB" w14:textId="77777777" w:rsidTr="00E93ACE">
        <w:trPr>
          <w:trHeight w:val="8785"/>
        </w:trPr>
        <w:tc>
          <w:tcPr>
            <w:tcW w:w="9370" w:type="dxa"/>
            <w:gridSpan w:val="3"/>
            <w:shd w:val="clear" w:color="auto" w:fill="auto"/>
            <w:tcMar>
              <w:top w:w="43" w:type="dxa"/>
              <w:left w:w="0" w:type="dxa"/>
              <w:bottom w:w="43" w:type="dxa"/>
              <w:right w:w="0" w:type="dxa"/>
            </w:tcMar>
          </w:tcPr>
          <w:tbl>
            <w:tblPr>
              <w:tblStyle w:val="TableGrid"/>
              <w:tblW w:w="0" w:type="auto"/>
              <w:tblLook w:val="04A0" w:firstRow="1" w:lastRow="0" w:firstColumn="1" w:lastColumn="0" w:noHBand="0" w:noVBand="1"/>
            </w:tblPr>
            <w:tblGrid>
              <w:gridCol w:w="9247"/>
            </w:tblGrid>
            <w:tr w:rsidR="007B0DF4" w14:paraId="6F04DA7E" w14:textId="77777777" w:rsidTr="004F0245">
              <w:trPr>
                <w:trHeight w:val="287"/>
              </w:trPr>
              <w:tc>
                <w:tcPr>
                  <w:tcW w:w="9247" w:type="dxa"/>
                  <w:shd w:val="clear" w:color="auto" w:fill="D9D9D9" w:themeFill="background1" w:themeFillShade="D9"/>
                </w:tcPr>
                <w:p w14:paraId="68CBD705" w14:textId="77777777" w:rsidR="007B0DF4" w:rsidRPr="00445326" w:rsidRDefault="007B0DF4" w:rsidP="007B0DF4">
                  <w:pPr>
                    <w:spacing w:line="360" w:lineRule="auto"/>
                    <w:rPr>
                      <w:rFonts w:asciiTheme="minorHAnsi" w:hAnsiTheme="minorHAnsi" w:cstheme="minorHAnsi"/>
                      <w:b/>
                      <w:sz w:val="22"/>
                      <w:szCs w:val="22"/>
                    </w:rPr>
                  </w:pPr>
                  <w:r w:rsidRPr="00445326">
                    <w:rPr>
                      <w:rFonts w:asciiTheme="minorHAnsi" w:hAnsiTheme="minorHAnsi" w:cstheme="minorHAnsi"/>
                      <w:b/>
                      <w:sz w:val="22"/>
                      <w:szCs w:val="22"/>
                    </w:rPr>
                    <w:lastRenderedPageBreak/>
                    <w:t>Project Status: Completed</w:t>
                  </w:r>
                  <w:r>
                    <w:rPr>
                      <w:rFonts w:asciiTheme="minorHAnsi" w:hAnsiTheme="minorHAnsi" w:cstheme="minorHAnsi"/>
                      <w:b/>
                      <w:sz w:val="22"/>
                      <w:szCs w:val="22"/>
                    </w:rPr>
                    <w:t xml:space="preserve"> (Year 2 of 2)</w:t>
                  </w:r>
                </w:p>
              </w:tc>
            </w:tr>
            <w:tr w:rsidR="007B0DF4" w14:paraId="6098E091" w14:textId="77777777" w:rsidTr="004F0245">
              <w:trPr>
                <w:trHeight w:val="3228"/>
              </w:trPr>
              <w:tc>
                <w:tcPr>
                  <w:tcW w:w="9247" w:type="dxa"/>
                </w:tcPr>
                <w:p w14:paraId="283F0165" w14:textId="77777777" w:rsidR="007B0DF4" w:rsidRDefault="007B0DF4" w:rsidP="007B0DF4">
                  <w:pPr>
                    <w:spacing w:line="360" w:lineRule="auto"/>
                    <w:rPr>
                      <w:rFonts w:asciiTheme="minorHAnsi" w:hAnsiTheme="minorHAnsi" w:cstheme="minorHAnsi"/>
                      <w:sz w:val="22"/>
                      <w:szCs w:val="22"/>
                    </w:rPr>
                  </w:pPr>
                  <w:r>
                    <w:rPr>
                      <w:rFonts w:asciiTheme="minorHAnsi" w:hAnsiTheme="minorHAnsi" w:cstheme="minorHAnsi"/>
                      <w:sz w:val="22"/>
                      <w:szCs w:val="22"/>
                    </w:rPr>
                    <w:t>Objectives for the project:</w:t>
                  </w:r>
                </w:p>
                <w:p w14:paraId="14254FA5" w14:textId="77777777" w:rsidR="007B0DF4" w:rsidRPr="00BE0AE3" w:rsidRDefault="007B0DF4" w:rsidP="004F0245">
                  <w:pPr>
                    <w:spacing w:line="360" w:lineRule="auto"/>
                    <w:jc w:val="both"/>
                    <w:rPr>
                      <w:rFonts w:asciiTheme="minorHAnsi" w:hAnsiTheme="minorHAnsi" w:cstheme="minorHAnsi"/>
                      <w:sz w:val="22"/>
                      <w:szCs w:val="22"/>
                    </w:rPr>
                  </w:pPr>
                  <w:r w:rsidRPr="00BE0AE3">
                    <w:rPr>
                      <w:rFonts w:asciiTheme="minorHAnsi" w:hAnsiTheme="minorHAnsi" w:cstheme="minorHAnsi"/>
                      <w:sz w:val="22"/>
                      <w:szCs w:val="22"/>
                    </w:rPr>
                    <w:t xml:space="preserve">1. Prepare soy protein isolate and hydrolysates from soybean seeds grown in Mid-South (lines R16-5065 from Arkansas and S17-17168 from Missouri). </w:t>
                  </w:r>
                </w:p>
                <w:p w14:paraId="766D1925" w14:textId="77777777" w:rsidR="007B0DF4" w:rsidRPr="00BE0AE3" w:rsidRDefault="007B0DF4" w:rsidP="004F0245">
                  <w:pPr>
                    <w:spacing w:line="360" w:lineRule="auto"/>
                    <w:jc w:val="both"/>
                    <w:rPr>
                      <w:rFonts w:asciiTheme="minorHAnsi" w:hAnsiTheme="minorHAnsi" w:cstheme="minorHAnsi"/>
                      <w:sz w:val="22"/>
                      <w:szCs w:val="22"/>
                    </w:rPr>
                  </w:pPr>
                  <w:r w:rsidRPr="00BE0AE3">
                    <w:rPr>
                      <w:rFonts w:asciiTheme="minorHAnsi" w:hAnsiTheme="minorHAnsi" w:cstheme="minorHAnsi"/>
                      <w:sz w:val="22"/>
                      <w:szCs w:val="22"/>
                    </w:rPr>
                    <w:t xml:space="preserve">2. Optimize conditions and prepare homogeneous film solutions with soy protein isolate, glycerol, malic </w:t>
                  </w:r>
                  <w:proofErr w:type="gramStart"/>
                  <w:r w:rsidRPr="00BE0AE3">
                    <w:rPr>
                      <w:rFonts w:asciiTheme="minorHAnsi" w:hAnsiTheme="minorHAnsi" w:cstheme="minorHAnsi"/>
                      <w:sz w:val="22"/>
                      <w:szCs w:val="22"/>
                    </w:rPr>
                    <w:t>acid</w:t>
                  </w:r>
                  <w:proofErr w:type="gramEnd"/>
                  <w:r w:rsidRPr="00BE0AE3">
                    <w:rPr>
                      <w:rFonts w:asciiTheme="minorHAnsi" w:hAnsiTheme="minorHAnsi" w:cstheme="minorHAnsi"/>
                      <w:sz w:val="22"/>
                      <w:szCs w:val="22"/>
                    </w:rPr>
                    <w:t xml:space="preserve"> and natural phenolic extract (antioxidant), and investigate flow properties. </w:t>
                  </w:r>
                </w:p>
                <w:p w14:paraId="526AA716" w14:textId="77777777" w:rsidR="007B0DF4" w:rsidRDefault="007B0DF4" w:rsidP="004F0245">
                  <w:pPr>
                    <w:spacing w:line="360" w:lineRule="auto"/>
                    <w:jc w:val="both"/>
                    <w:rPr>
                      <w:rFonts w:asciiTheme="minorHAnsi" w:hAnsiTheme="minorHAnsi" w:cstheme="minorHAnsi"/>
                      <w:sz w:val="22"/>
                      <w:szCs w:val="22"/>
                    </w:rPr>
                  </w:pPr>
                  <w:r w:rsidRPr="00BE0AE3">
                    <w:rPr>
                      <w:rFonts w:asciiTheme="minorHAnsi" w:hAnsiTheme="minorHAnsi" w:cstheme="minorHAnsi"/>
                      <w:sz w:val="22"/>
                      <w:szCs w:val="22"/>
                    </w:rPr>
                    <w:t>3. Optimize conditions and extrude soy protein film using 3D printing technology, investigate the physical properties of the extruded films for color, tensile strength, and antioxidant activity of the extruded film.</w:t>
                  </w:r>
                </w:p>
              </w:tc>
            </w:tr>
          </w:tbl>
          <w:p w14:paraId="73E31305" w14:textId="77777777" w:rsidR="00F26542" w:rsidRDefault="00F26542" w:rsidP="0099263D"/>
          <w:sdt>
            <w:sdtPr>
              <w:id w:val="-101655872"/>
              <w:docPartObj>
                <w:docPartGallery w:val="Table of Contents"/>
                <w:docPartUnique/>
              </w:docPartObj>
            </w:sdtPr>
            <w:sdtEndPr>
              <w:rPr>
                <w:b/>
                <w:noProof/>
              </w:rPr>
            </w:sdtEndPr>
            <w:sdtContent>
              <w:p w14:paraId="7FC8C248" w14:textId="77777777" w:rsidR="007B0DF4" w:rsidRPr="007B0DF4" w:rsidRDefault="007B0DF4" w:rsidP="007B0DF4">
                <w:pPr>
                  <w:keepNext/>
                  <w:keepLines/>
                  <w:spacing w:before="240" w:line="259" w:lineRule="auto"/>
                  <w:rPr>
                    <w:rFonts w:asciiTheme="minorHAnsi" w:hAnsiTheme="minorHAnsi" w:cstheme="minorHAnsi"/>
                    <w:noProof/>
                  </w:rPr>
                </w:pPr>
                <w:r w:rsidRPr="007B0DF4">
                  <w:rPr>
                    <w:rFonts w:asciiTheme="minorHAnsi" w:hAnsiTheme="minorHAnsi" w:cstheme="minorHAnsi"/>
                    <w:b/>
                    <w:kern w:val="0"/>
                    <w:sz w:val="32"/>
                  </w:rPr>
                  <w:t>Contents</w:t>
                </w:r>
                <w:r w:rsidRPr="007B0DF4">
                  <w:rPr>
                    <w:rFonts w:asciiTheme="minorHAnsi" w:hAnsiTheme="minorHAnsi" w:cstheme="minorHAnsi"/>
                    <w:bCs w:val="0"/>
                    <w:color w:val="2F5496"/>
                    <w:kern w:val="0"/>
                    <w:sz w:val="32"/>
                  </w:rPr>
                  <w:fldChar w:fldCharType="begin"/>
                </w:r>
                <w:r w:rsidRPr="007B0DF4">
                  <w:rPr>
                    <w:rFonts w:asciiTheme="minorHAnsi" w:hAnsiTheme="minorHAnsi" w:cstheme="minorHAnsi"/>
                    <w:bCs w:val="0"/>
                    <w:color w:val="2F5496"/>
                    <w:kern w:val="0"/>
                    <w:sz w:val="32"/>
                  </w:rPr>
                  <w:instrText xml:space="preserve"> TOC \o "1-3" \h \z \u </w:instrText>
                </w:r>
                <w:r w:rsidRPr="007B0DF4">
                  <w:rPr>
                    <w:rFonts w:asciiTheme="minorHAnsi" w:hAnsiTheme="minorHAnsi" w:cstheme="minorHAnsi"/>
                    <w:bCs w:val="0"/>
                    <w:color w:val="2F5496"/>
                    <w:kern w:val="0"/>
                    <w:sz w:val="32"/>
                  </w:rPr>
                  <w:fldChar w:fldCharType="separate"/>
                </w:r>
              </w:p>
              <w:p w14:paraId="7F006882" w14:textId="3FD080CE" w:rsidR="007B0DF4" w:rsidRPr="007B0DF4" w:rsidRDefault="007B0DF4">
                <w:pPr>
                  <w:pStyle w:val="TOC1"/>
                  <w:tabs>
                    <w:tab w:val="right" w:leader="dot" w:pos="8630"/>
                  </w:tabs>
                  <w:rPr>
                    <w:rFonts w:asciiTheme="minorHAnsi" w:eastAsiaTheme="minorEastAsia" w:hAnsiTheme="minorHAnsi" w:cstheme="minorHAnsi"/>
                    <w:b w:val="0"/>
                    <w:bCs/>
                    <w:caps w:val="0"/>
                    <w:noProof/>
                    <w:kern w:val="2"/>
                    <w:szCs w:val="22"/>
                    <w14:ligatures w14:val="standardContextual"/>
                  </w:rPr>
                </w:pPr>
                <w:hyperlink w:anchor="_Toc146973858" w:history="1">
                  <w:r w:rsidRPr="007B0DF4">
                    <w:rPr>
                      <w:rStyle w:val="Hyperlink"/>
                      <w:rFonts w:asciiTheme="minorHAnsi" w:hAnsiTheme="minorHAnsi" w:cstheme="minorHAnsi"/>
                      <w:b w:val="0"/>
                      <w:bCs/>
                      <w:noProof/>
                    </w:rPr>
                    <w:t>NON-TECHNICAL PROJECT ABSTRACT</w:t>
                  </w:r>
                  <w:r w:rsidRPr="007B0DF4">
                    <w:rPr>
                      <w:rFonts w:asciiTheme="minorHAnsi" w:hAnsiTheme="minorHAnsi" w:cstheme="minorHAnsi"/>
                      <w:b w:val="0"/>
                      <w:bCs/>
                      <w:noProof/>
                      <w:webHidden/>
                    </w:rPr>
                    <w:tab/>
                  </w:r>
                  <w:r w:rsidRPr="007B0DF4">
                    <w:rPr>
                      <w:rFonts w:asciiTheme="minorHAnsi" w:hAnsiTheme="minorHAnsi" w:cstheme="minorHAnsi"/>
                      <w:b w:val="0"/>
                      <w:bCs/>
                      <w:noProof/>
                      <w:webHidden/>
                    </w:rPr>
                    <w:fldChar w:fldCharType="begin"/>
                  </w:r>
                  <w:r w:rsidRPr="007B0DF4">
                    <w:rPr>
                      <w:rFonts w:asciiTheme="minorHAnsi" w:hAnsiTheme="minorHAnsi" w:cstheme="minorHAnsi"/>
                      <w:b w:val="0"/>
                      <w:bCs/>
                      <w:noProof/>
                      <w:webHidden/>
                    </w:rPr>
                    <w:instrText xml:space="preserve"> PAGEREF _Toc146973858 \h </w:instrText>
                  </w:r>
                  <w:r w:rsidRPr="007B0DF4">
                    <w:rPr>
                      <w:rFonts w:asciiTheme="minorHAnsi" w:hAnsiTheme="minorHAnsi" w:cstheme="minorHAnsi"/>
                      <w:b w:val="0"/>
                      <w:bCs/>
                      <w:noProof/>
                      <w:webHidden/>
                    </w:rPr>
                  </w:r>
                  <w:r w:rsidRPr="007B0DF4">
                    <w:rPr>
                      <w:rFonts w:asciiTheme="minorHAnsi" w:hAnsiTheme="minorHAnsi" w:cstheme="minorHAnsi"/>
                      <w:b w:val="0"/>
                      <w:bCs/>
                      <w:noProof/>
                      <w:webHidden/>
                    </w:rPr>
                    <w:fldChar w:fldCharType="separate"/>
                  </w:r>
                  <w:r w:rsidRPr="007B0DF4">
                    <w:rPr>
                      <w:rFonts w:asciiTheme="minorHAnsi" w:hAnsiTheme="minorHAnsi" w:cstheme="minorHAnsi"/>
                      <w:b w:val="0"/>
                      <w:bCs/>
                      <w:noProof/>
                      <w:webHidden/>
                    </w:rPr>
                    <w:t>2</w:t>
                  </w:r>
                  <w:r w:rsidRPr="007B0DF4">
                    <w:rPr>
                      <w:rFonts w:asciiTheme="minorHAnsi" w:hAnsiTheme="minorHAnsi" w:cstheme="minorHAnsi"/>
                      <w:b w:val="0"/>
                      <w:bCs/>
                      <w:noProof/>
                      <w:webHidden/>
                    </w:rPr>
                    <w:fldChar w:fldCharType="end"/>
                  </w:r>
                </w:hyperlink>
              </w:p>
              <w:p w14:paraId="4DB63D6F" w14:textId="244A9E2C" w:rsidR="007B0DF4" w:rsidRPr="007B0DF4" w:rsidRDefault="007B0DF4">
                <w:pPr>
                  <w:pStyle w:val="TOC1"/>
                  <w:tabs>
                    <w:tab w:val="right" w:leader="dot" w:pos="8630"/>
                  </w:tabs>
                  <w:rPr>
                    <w:rFonts w:asciiTheme="minorHAnsi" w:eastAsiaTheme="minorEastAsia" w:hAnsiTheme="minorHAnsi" w:cstheme="minorHAnsi"/>
                    <w:b w:val="0"/>
                    <w:bCs/>
                    <w:caps w:val="0"/>
                    <w:noProof/>
                    <w:kern w:val="2"/>
                    <w:szCs w:val="22"/>
                    <w14:ligatures w14:val="standardContextual"/>
                  </w:rPr>
                </w:pPr>
                <w:hyperlink w:anchor="_Toc146973859" w:history="1">
                  <w:r w:rsidRPr="007B0DF4">
                    <w:rPr>
                      <w:rStyle w:val="Hyperlink"/>
                      <w:rFonts w:asciiTheme="minorHAnsi" w:hAnsiTheme="minorHAnsi" w:cstheme="minorHAnsi"/>
                      <w:b w:val="0"/>
                      <w:bCs/>
                      <w:noProof/>
                    </w:rPr>
                    <w:t>PEER-REVIEWED PUBLICATIONS RESULTED FROM THIS PROJECT</w:t>
                  </w:r>
                  <w:r w:rsidRPr="007B0DF4">
                    <w:rPr>
                      <w:rFonts w:asciiTheme="minorHAnsi" w:hAnsiTheme="minorHAnsi" w:cstheme="minorHAnsi"/>
                      <w:b w:val="0"/>
                      <w:bCs/>
                      <w:noProof/>
                      <w:webHidden/>
                    </w:rPr>
                    <w:tab/>
                  </w:r>
                  <w:r w:rsidRPr="007B0DF4">
                    <w:rPr>
                      <w:rFonts w:asciiTheme="minorHAnsi" w:hAnsiTheme="minorHAnsi" w:cstheme="minorHAnsi"/>
                      <w:b w:val="0"/>
                      <w:bCs/>
                      <w:noProof/>
                      <w:webHidden/>
                    </w:rPr>
                    <w:fldChar w:fldCharType="begin"/>
                  </w:r>
                  <w:r w:rsidRPr="007B0DF4">
                    <w:rPr>
                      <w:rFonts w:asciiTheme="minorHAnsi" w:hAnsiTheme="minorHAnsi" w:cstheme="minorHAnsi"/>
                      <w:b w:val="0"/>
                      <w:bCs/>
                      <w:noProof/>
                      <w:webHidden/>
                    </w:rPr>
                    <w:instrText xml:space="preserve"> PAGEREF _Toc146973859 \h </w:instrText>
                  </w:r>
                  <w:r w:rsidRPr="007B0DF4">
                    <w:rPr>
                      <w:rFonts w:asciiTheme="minorHAnsi" w:hAnsiTheme="minorHAnsi" w:cstheme="minorHAnsi"/>
                      <w:b w:val="0"/>
                      <w:bCs/>
                      <w:noProof/>
                      <w:webHidden/>
                    </w:rPr>
                  </w:r>
                  <w:r w:rsidRPr="007B0DF4">
                    <w:rPr>
                      <w:rFonts w:asciiTheme="minorHAnsi" w:hAnsiTheme="minorHAnsi" w:cstheme="minorHAnsi"/>
                      <w:b w:val="0"/>
                      <w:bCs/>
                      <w:noProof/>
                      <w:webHidden/>
                    </w:rPr>
                    <w:fldChar w:fldCharType="separate"/>
                  </w:r>
                  <w:r w:rsidRPr="007B0DF4">
                    <w:rPr>
                      <w:rFonts w:asciiTheme="minorHAnsi" w:hAnsiTheme="minorHAnsi" w:cstheme="minorHAnsi"/>
                      <w:b w:val="0"/>
                      <w:bCs/>
                      <w:noProof/>
                      <w:webHidden/>
                    </w:rPr>
                    <w:t>3</w:t>
                  </w:r>
                  <w:r w:rsidRPr="007B0DF4">
                    <w:rPr>
                      <w:rFonts w:asciiTheme="minorHAnsi" w:hAnsiTheme="minorHAnsi" w:cstheme="minorHAnsi"/>
                      <w:b w:val="0"/>
                      <w:bCs/>
                      <w:noProof/>
                      <w:webHidden/>
                    </w:rPr>
                    <w:fldChar w:fldCharType="end"/>
                  </w:r>
                </w:hyperlink>
              </w:p>
              <w:p w14:paraId="635FAF0D" w14:textId="672417B8" w:rsidR="007B0DF4" w:rsidRPr="007B0DF4" w:rsidRDefault="007B0DF4">
                <w:pPr>
                  <w:pStyle w:val="TOC1"/>
                  <w:tabs>
                    <w:tab w:val="right" w:leader="dot" w:pos="8630"/>
                  </w:tabs>
                  <w:rPr>
                    <w:rFonts w:asciiTheme="minorHAnsi" w:eastAsiaTheme="minorEastAsia" w:hAnsiTheme="minorHAnsi" w:cstheme="minorHAnsi"/>
                    <w:b w:val="0"/>
                    <w:bCs/>
                    <w:caps w:val="0"/>
                    <w:noProof/>
                    <w:kern w:val="2"/>
                    <w:szCs w:val="22"/>
                    <w14:ligatures w14:val="standardContextual"/>
                  </w:rPr>
                </w:pPr>
                <w:hyperlink w:anchor="_Toc146973860" w:history="1">
                  <w:r w:rsidRPr="007B0DF4">
                    <w:rPr>
                      <w:rStyle w:val="Hyperlink"/>
                      <w:rFonts w:asciiTheme="minorHAnsi" w:hAnsiTheme="minorHAnsi" w:cstheme="minorHAnsi"/>
                      <w:b w:val="0"/>
                      <w:bCs/>
                      <w:noProof/>
                    </w:rPr>
                    <w:t>1. MATERIALS AND METHODS FOR OBJECTIVES 1 AND 2</w:t>
                  </w:r>
                  <w:r w:rsidRPr="007B0DF4">
                    <w:rPr>
                      <w:rFonts w:asciiTheme="minorHAnsi" w:hAnsiTheme="minorHAnsi" w:cstheme="minorHAnsi"/>
                      <w:b w:val="0"/>
                      <w:bCs/>
                      <w:noProof/>
                      <w:webHidden/>
                    </w:rPr>
                    <w:tab/>
                  </w:r>
                  <w:r w:rsidRPr="007B0DF4">
                    <w:rPr>
                      <w:rFonts w:asciiTheme="minorHAnsi" w:hAnsiTheme="minorHAnsi" w:cstheme="minorHAnsi"/>
                      <w:b w:val="0"/>
                      <w:bCs/>
                      <w:noProof/>
                      <w:webHidden/>
                    </w:rPr>
                    <w:fldChar w:fldCharType="begin"/>
                  </w:r>
                  <w:r w:rsidRPr="007B0DF4">
                    <w:rPr>
                      <w:rFonts w:asciiTheme="minorHAnsi" w:hAnsiTheme="minorHAnsi" w:cstheme="minorHAnsi"/>
                      <w:b w:val="0"/>
                      <w:bCs/>
                      <w:noProof/>
                      <w:webHidden/>
                    </w:rPr>
                    <w:instrText xml:space="preserve"> PAGEREF _Toc146973860 \h </w:instrText>
                  </w:r>
                  <w:r w:rsidRPr="007B0DF4">
                    <w:rPr>
                      <w:rFonts w:asciiTheme="minorHAnsi" w:hAnsiTheme="minorHAnsi" w:cstheme="minorHAnsi"/>
                      <w:b w:val="0"/>
                      <w:bCs/>
                      <w:noProof/>
                      <w:webHidden/>
                    </w:rPr>
                  </w:r>
                  <w:r w:rsidRPr="007B0DF4">
                    <w:rPr>
                      <w:rFonts w:asciiTheme="minorHAnsi" w:hAnsiTheme="minorHAnsi" w:cstheme="minorHAnsi"/>
                      <w:b w:val="0"/>
                      <w:bCs/>
                      <w:noProof/>
                      <w:webHidden/>
                    </w:rPr>
                    <w:fldChar w:fldCharType="separate"/>
                  </w:r>
                  <w:r w:rsidRPr="007B0DF4">
                    <w:rPr>
                      <w:rFonts w:asciiTheme="minorHAnsi" w:hAnsiTheme="minorHAnsi" w:cstheme="minorHAnsi"/>
                      <w:b w:val="0"/>
                      <w:bCs/>
                      <w:noProof/>
                      <w:webHidden/>
                    </w:rPr>
                    <w:t>3</w:t>
                  </w:r>
                  <w:r w:rsidRPr="007B0DF4">
                    <w:rPr>
                      <w:rFonts w:asciiTheme="minorHAnsi" w:hAnsiTheme="minorHAnsi" w:cstheme="minorHAnsi"/>
                      <w:b w:val="0"/>
                      <w:bCs/>
                      <w:noProof/>
                      <w:webHidden/>
                    </w:rPr>
                    <w:fldChar w:fldCharType="end"/>
                  </w:r>
                </w:hyperlink>
              </w:p>
              <w:p w14:paraId="68CB7CDB" w14:textId="73574F40" w:rsidR="007B0DF4" w:rsidRPr="007B0DF4" w:rsidRDefault="007B0DF4">
                <w:pPr>
                  <w:pStyle w:val="TOC1"/>
                  <w:tabs>
                    <w:tab w:val="right" w:leader="dot" w:pos="8630"/>
                  </w:tabs>
                  <w:rPr>
                    <w:rFonts w:asciiTheme="minorHAnsi" w:eastAsiaTheme="minorEastAsia" w:hAnsiTheme="minorHAnsi" w:cstheme="minorHAnsi"/>
                    <w:b w:val="0"/>
                    <w:bCs/>
                    <w:caps w:val="0"/>
                    <w:noProof/>
                    <w:kern w:val="2"/>
                    <w:szCs w:val="22"/>
                    <w14:ligatures w14:val="standardContextual"/>
                  </w:rPr>
                </w:pPr>
                <w:hyperlink w:anchor="_Toc146973861" w:history="1">
                  <w:r w:rsidRPr="007B0DF4">
                    <w:rPr>
                      <w:rStyle w:val="Hyperlink"/>
                      <w:rFonts w:asciiTheme="minorHAnsi" w:hAnsiTheme="minorHAnsi" w:cstheme="minorHAnsi"/>
                      <w:b w:val="0"/>
                      <w:bCs/>
                      <w:noProof/>
                    </w:rPr>
                    <w:t>2. RESULTS AND DISCUSSION FOR OBJECTIVES 1 AND 2</w:t>
                  </w:r>
                  <w:r w:rsidRPr="007B0DF4">
                    <w:rPr>
                      <w:rFonts w:asciiTheme="minorHAnsi" w:hAnsiTheme="minorHAnsi" w:cstheme="minorHAnsi"/>
                      <w:b w:val="0"/>
                      <w:bCs/>
                      <w:noProof/>
                      <w:webHidden/>
                    </w:rPr>
                    <w:tab/>
                  </w:r>
                  <w:r w:rsidRPr="007B0DF4">
                    <w:rPr>
                      <w:rFonts w:asciiTheme="minorHAnsi" w:hAnsiTheme="minorHAnsi" w:cstheme="minorHAnsi"/>
                      <w:b w:val="0"/>
                      <w:bCs/>
                      <w:noProof/>
                      <w:webHidden/>
                    </w:rPr>
                    <w:fldChar w:fldCharType="begin"/>
                  </w:r>
                  <w:r w:rsidRPr="007B0DF4">
                    <w:rPr>
                      <w:rFonts w:asciiTheme="minorHAnsi" w:hAnsiTheme="minorHAnsi" w:cstheme="minorHAnsi"/>
                      <w:b w:val="0"/>
                      <w:bCs/>
                      <w:noProof/>
                      <w:webHidden/>
                    </w:rPr>
                    <w:instrText xml:space="preserve"> PAGEREF _Toc146973861 \h </w:instrText>
                  </w:r>
                  <w:r w:rsidRPr="007B0DF4">
                    <w:rPr>
                      <w:rFonts w:asciiTheme="minorHAnsi" w:hAnsiTheme="minorHAnsi" w:cstheme="minorHAnsi"/>
                      <w:b w:val="0"/>
                      <w:bCs/>
                      <w:noProof/>
                      <w:webHidden/>
                    </w:rPr>
                  </w:r>
                  <w:r w:rsidRPr="007B0DF4">
                    <w:rPr>
                      <w:rFonts w:asciiTheme="minorHAnsi" w:hAnsiTheme="minorHAnsi" w:cstheme="minorHAnsi"/>
                      <w:b w:val="0"/>
                      <w:bCs/>
                      <w:noProof/>
                      <w:webHidden/>
                    </w:rPr>
                    <w:fldChar w:fldCharType="separate"/>
                  </w:r>
                  <w:r w:rsidRPr="007B0DF4">
                    <w:rPr>
                      <w:rFonts w:asciiTheme="minorHAnsi" w:hAnsiTheme="minorHAnsi" w:cstheme="minorHAnsi"/>
                      <w:b w:val="0"/>
                      <w:bCs/>
                      <w:noProof/>
                      <w:webHidden/>
                    </w:rPr>
                    <w:t>8</w:t>
                  </w:r>
                  <w:r w:rsidRPr="007B0DF4">
                    <w:rPr>
                      <w:rFonts w:asciiTheme="minorHAnsi" w:hAnsiTheme="minorHAnsi" w:cstheme="minorHAnsi"/>
                      <w:b w:val="0"/>
                      <w:bCs/>
                      <w:noProof/>
                      <w:webHidden/>
                    </w:rPr>
                    <w:fldChar w:fldCharType="end"/>
                  </w:r>
                </w:hyperlink>
              </w:p>
              <w:p w14:paraId="6181D66B" w14:textId="234D4B01" w:rsidR="007B0DF4" w:rsidRPr="007B0DF4" w:rsidRDefault="007B0DF4">
                <w:pPr>
                  <w:pStyle w:val="TOC1"/>
                  <w:tabs>
                    <w:tab w:val="right" w:leader="dot" w:pos="8630"/>
                  </w:tabs>
                  <w:rPr>
                    <w:rFonts w:asciiTheme="minorHAnsi" w:eastAsiaTheme="minorEastAsia" w:hAnsiTheme="minorHAnsi" w:cstheme="minorHAnsi"/>
                    <w:b w:val="0"/>
                    <w:bCs/>
                    <w:caps w:val="0"/>
                    <w:noProof/>
                    <w:kern w:val="2"/>
                    <w:szCs w:val="22"/>
                    <w14:ligatures w14:val="standardContextual"/>
                  </w:rPr>
                </w:pPr>
                <w:hyperlink w:anchor="_Toc146973862" w:history="1">
                  <w:r w:rsidRPr="007B0DF4">
                    <w:rPr>
                      <w:rStyle w:val="Hyperlink"/>
                      <w:rFonts w:asciiTheme="minorHAnsi" w:hAnsiTheme="minorHAnsi" w:cstheme="minorHAnsi"/>
                      <w:b w:val="0"/>
                      <w:bCs/>
                      <w:noProof/>
                    </w:rPr>
                    <w:t>3. MATERIALS AND METHODS FOR OBJECTIVE 3</w:t>
                  </w:r>
                  <w:r w:rsidRPr="007B0DF4">
                    <w:rPr>
                      <w:rFonts w:asciiTheme="minorHAnsi" w:hAnsiTheme="minorHAnsi" w:cstheme="minorHAnsi"/>
                      <w:b w:val="0"/>
                      <w:bCs/>
                      <w:noProof/>
                      <w:webHidden/>
                    </w:rPr>
                    <w:tab/>
                  </w:r>
                  <w:r w:rsidRPr="007B0DF4">
                    <w:rPr>
                      <w:rFonts w:asciiTheme="minorHAnsi" w:hAnsiTheme="minorHAnsi" w:cstheme="minorHAnsi"/>
                      <w:b w:val="0"/>
                      <w:bCs/>
                      <w:noProof/>
                      <w:webHidden/>
                    </w:rPr>
                    <w:fldChar w:fldCharType="begin"/>
                  </w:r>
                  <w:r w:rsidRPr="007B0DF4">
                    <w:rPr>
                      <w:rFonts w:asciiTheme="minorHAnsi" w:hAnsiTheme="minorHAnsi" w:cstheme="minorHAnsi"/>
                      <w:b w:val="0"/>
                      <w:bCs/>
                      <w:noProof/>
                      <w:webHidden/>
                    </w:rPr>
                    <w:instrText xml:space="preserve"> PAGEREF _Toc146973862 \h </w:instrText>
                  </w:r>
                  <w:r w:rsidRPr="007B0DF4">
                    <w:rPr>
                      <w:rFonts w:asciiTheme="minorHAnsi" w:hAnsiTheme="minorHAnsi" w:cstheme="minorHAnsi"/>
                      <w:b w:val="0"/>
                      <w:bCs/>
                      <w:noProof/>
                      <w:webHidden/>
                    </w:rPr>
                  </w:r>
                  <w:r w:rsidRPr="007B0DF4">
                    <w:rPr>
                      <w:rFonts w:asciiTheme="minorHAnsi" w:hAnsiTheme="minorHAnsi" w:cstheme="minorHAnsi"/>
                      <w:b w:val="0"/>
                      <w:bCs/>
                      <w:noProof/>
                      <w:webHidden/>
                    </w:rPr>
                    <w:fldChar w:fldCharType="separate"/>
                  </w:r>
                  <w:r w:rsidRPr="007B0DF4">
                    <w:rPr>
                      <w:rFonts w:asciiTheme="minorHAnsi" w:hAnsiTheme="minorHAnsi" w:cstheme="minorHAnsi"/>
                      <w:b w:val="0"/>
                      <w:bCs/>
                      <w:noProof/>
                      <w:webHidden/>
                    </w:rPr>
                    <w:t>17</w:t>
                  </w:r>
                  <w:r w:rsidRPr="007B0DF4">
                    <w:rPr>
                      <w:rFonts w:asciiTheme="minorHAnsi" w:hAnsiTheme="minorHAnsi" w:cstheme="minorHAnsi"/>
                      <w:b w:val="0"/>
                      <w:bCs/>
                      <w:noProof/>
                      <w:webHidden/>
                    </w:rPr>
                    <w:fldChar w:fldCharType="end"/>
                  </w:r>
                </w:hyperlink>
              </w:p>
              <w:p w14:paraId="4D0BA02F" w14:textId="3767E5AF" w:rsidR="007B0DF4" w:rsidRPr="007B0DF4" w:rsidRDefault="007B0DF4">
                <w:pPr>
                  <w:pStyle w:val="TOC1"/>
                  <w:tabs>
                    <w:tab w:val="right" w:leader="dot" w:pos="8630"/>
                  </w:tabs>
                  <w:rPr>
                    <w:rFonts w:asciiTheme="minorHAnsi" w:eastAsiaTheme="minorEastAsia" w:hAnsiTheme="minorHAnsi" w:cstheme="minorHAnsi"/>
                    <w:b w:val="0"/>
                    <w:bCs/>
                    <w:caps w:val="0"/>
                    <w:noProof/>
                    <w:kern w:val="2"/>
                    <w:szCs w:val="22"/>
                    <w14:ligatures w14:val="standardContextual"/>
                  </w:rPr>
                </w:pPr>
                <w:hyperlink w:anchor="_Toc146973863" w:history="1">
                  <w:r w:rsidRPr="007B0DF4">
                    <w:rPr>
                      <w:rStyle w:val="Hyperlink"/>
                      <w:rFonts w:asciiTheme="minorHAnsi" w:hAnsiTheme="minorHAnsi" w:cstheme="minorHAnsi"/>
                      <w:b w:val="0"/>
                      <w:bCs/>
                      <w:noProof/>
                    </w:rPr>
                    <w:t>4. RESULTS AND DISCUSSION FOR OBJECTIVE 3</w:t>
                  </w:r>
                  <w:r w:rsidRPr="007B0DF4">
                    <w:rPr>
                      <w:rFonts w:asciiTheme="minorHAnsi" w:hAnsiTheme="minorHAnsi" w:cstheme="minorHAnsi"/>
                      <w:b w:val="0"/>
                      <w:bCs/>
                      <w:noProof/>
                      <w:webHidden/>
                    </w:rPr>
                    <w:tab/>
                  </w:r>
                  <w:r w:rsidRPr="007B0DF4">
                    <w:rPr>
                      <w:rFonts w:asciiTheme="minorHAnsi" w:hAnsiTheme="minorHAnsi" w:cstheme="minorHAnsi"/>
                      <w:b w:val="0"/>
                      <w:bCs/>
                      <w:noProof/>
                      <w:webHidden/>
                    </w:rPr>
                    <w:fldChar w:fldCharType="begin"/>
                  </w:r>
                  <w:r w:rsidRPr="007B0DF4">
                    <w:rPr>
                      <w:rFonts w:asciiTheme="minorHAnsi" w:hAnsiTheme="minorHAnsi" w:cstheme="minorHAnsi"/>
                      <w:b w:val="0"/>
                      <w:bCs/>
                      <w:noProof/>
                      <w:webHidden/>
                    </w:rPr>
                    <w:instrText xml:space="preserve"> PAGEREF _Toc146973863 \h </w:instrText>
                  </w:r>
                  <w:r w:rsidRPr="007B0DF4">
                    <w:rPr>
                      <w:rFonts w:asciiTheme="minorHAnsi" w:hAnsiTheme="minorHAnsi" w:cstheme="minorHAnsi"/>
                      <w:b w:val="0"/>
                      <w:bCs/>
                      <w:noProof/>
                      <w:webHidden/>
                    </w:rPr>
                  </w:r>
                  <w:r w:rsidRPr="007B0DF4">
                    <w:rPr>
                      <w:rFonts w:asciiTheme="minorHAnsi" w:hAnsiTheme="minorHAnsi" w:cstheme="minorHAnsi"/>
                      <w:b w:val="0"/>
                      <w:bCs/>
                      <w:noProof/>
                      <w:webHidden/>
                    </w:rPr>
                    <w:fldChar w:fldCharType="separate"/>
                  </w:r>
                  <w:r w:rsidRPr="007B0DF4">
                    <w:rPr>
                      <w:rFonts w:asciiTheme="minorHAnsi" w:hAnsiTheme="minorHAnsi" w:cstheme="minorHAnsi"/>
                      <w:b w:val="0"/>
                      <w:bCs/>
                      <w:noProof/>
                      <w:webHidden/>
                    </w:rPr>
                    <w:t>22</w:t>
                  </w:r>
                  <w:r w:rsidRPr="007B0DF4">
                    <w:rPr>
                      <w:rFonts w:asciiTheme="minorHAnsi" w:hAnsiTheme="minorHAnsi" w:cstheme="minorHAnsi"/>
                      <w:b w:val="0"/>
                      <w:bCs/>
                      <w:noProof/>
                      <w:webHidden/>
                    </w:rPr>
                    <w:fldChar w:fldCharType="end"/>
                  </w:r>
                </w:hyperlink>
              </w:p>
              <w:p w14:paraId="520D18B2" w14:textId="43A5D9F7" w:rsidR="007B0DF4" w:rsidRPr="007B0DF4" w:rsidRDefault="007B0DF4">
                <w:pPr>
                  <w:pStyle w:val="TOC1"/>
                  <w:tabs>
                    <w:tab w:val="right" w:leader="dot" w:pos="8630"/>
                  </w:tabs>
                  <w:rPr>
                    <w:rFonts w:asciiTheme="minorHAnsi" w:eastAsiaTheme="minorEastAsia" w:hAnsiTheme="minorHAnsi" w:cstheme="minorHAnsi"/>
                    <w:b w:val="0"/>
                    <w:bCs/>
                    <w:caps w:val="0"/>
                    <w:noProof/>
                    <w:kern w:val="2"/>
                    <w:szCs w:val="22"/>
                    <w14:ligatures w14:val="standardContextual"/>
                  </w:rPr>
                </w:pPr>
                <w:hyperlink w:anchor="_Toc146973864" w:history="1">
                  <w:r w:rsidRPr="007B0DF4">
                    <w:rPr>
                      <w:rStyle w:val="Hyperlink"/>
                      <w:rFonts w:asciiTheme="minorHAnsi" w:hAnsiTheme="minorHAnsi" w:cstheme="minorHAnsi"/>
                      <w:b w:val="0"/>
                      <w:bCs/>
                      <w:noProof/>
                    </w:rPr>
                    <w:t>5. OVERALL CONCLUSIONS</w:t>
                  </w:r>
                  <w:r w:rsidRPr="007B0DF4">
                    <w:rPr>
                      <w:rFonts w:asciiTheme="minorHAnsi" w:hAnsiTheme="minorHAnsi" w:cstheme="minorHAnsi"/>
                      <w:b w:val="0"/>
                      <w:bCs/>
                      <w:noProof/>
                      <w:webHidden/>
                    </w:rPr>
                    <w:tab/>
                  </w:r>
                  <w:r w:rsidRPr="007B0DF4">
                    <w:rPr>
                      <w:rFonts w:asciiTheme="minorHAnsi" w:hAnsiTheme="minorHAnsi" w:cstheme="minorHAnsi"/>
                      <w:b w:val="0"/>
                      <w:bCs/>
                      <w:noProof/>
                      <w:webHidden/>
                    </w:rPr>
                    <w:fldChar w:fldCharType="begin"/>
                  </w:r>
                  <w:r w:rsidRPr="007B0DF4">
                    <w:rPr>
                      <w:rFonts w:asciiTheme="minorHAnsi" w:hAnsiTheme="minorHAnsi" w:cstheme="minorHAnsi"/>
                      <w:b w:val="0"/>
                      <w:bCs/>
                      <w:noProof/>
                      <w:webHidden/>
                    </w:rPr>
                    <w:instrText xml:space="preserve"> PAGEREF _Toc146973864 \h </w:instrText>
                  </w:r>
                  <w:r w:rsidRPr="007B0DF4">
                    <w:rPr>
                      <w:rFonts w:asciiTheme="minorHAnsi" w:hAnsiTheme="minorHAnsi" w:cstheme="minorHAnsi"/>
                      <w:b w:val="0"/>
                      <w:bCs/>
                      <w:noProof/>
                      <w:webHidden/>
                    </w:rPr>
                  </w:r>
                  <w:r w:rsidRPr="007B0DF4">
                    <w:rPr>
                      <w:rFonts w:asciiTheme="minorHAnsi" w:hAnsiTheme="minorHAnsi" w:cstheme="minorHAnsi"/>
                      <w:b w:val="0"/>
                      <w:bCs/>
                      <w:noProof/>
                      <w:webHidden/>
                    </w:rPr>
                    <w:fldChar w:fldCharType="separate"/>
                  </w:r>
                  <w:r w:rsidRPr="007B0DF4">
                    <w:rPr>
                      <w:rFonts w:asciiTheme="minorHAnsi" w:hAnsiTheme="minorHAnsi" w:cstheme="minorHAnsi"/>
                      <w:b w:val="0"/>
                      <w:bCs/>
                      <w:noProof/>
                      <w:webHidden/>
                    </w:rPr>
                    <w:t>39</w:t>
                  </w:r>
                  <w:r w:rsidRPr="007B0DF4">
                    <w:rPr>
                      <w:rFonts w:asciiTheme="minorHAnsi" w:hAnsiTheme="minorHAnsi" w:cstheme="minorHAnsi"/>
                      <w:b w:val="0"/>
                      <w:bCs/>
                      <w:noProof/>
                      <w:webHidden/>
                    </w:rPr>
                    <w:fldChar w:fldCharType="end"/>
                  </w:r>
                </w:hyperlink>
              </w:p>
              <w:p w14:paraId="03D850B7" w14:textId="77777777" w:rsidR="007B0DF4" w:rsidRPr="007B0DF4" w:rsidRDefault="007B0DF4" w:rsidP="007B0DF4">
                <w:r w:rsidRPr="007B0DF4">
                  <w:rPr>
                    <w:rFonts w:asciiTheme="minorHAnsi" w:hAnsiTheme="minorHAnsi" w:cstheme="minorHAnsi"/>
                    <w:b/>
                    <w:noProof/>
                  </w:rPr>
                  <w:fldChar w:fldCharType="end"/>
                </w:r>
              </w:p>
            </w:sdtContent>
          </w:sdt>
          <w:p w14:paraId="7F59D8B7" w14:textId="77777777" w:rsidR="007B0DF4" w:rsidRDefault="007B0DF4" w:rsidP="0099263D"/>
          <w:p w14:paraId="70D5B6DB" w14:textId="77777777" w:rsidR="007B0DF4" w:rsidRDefault="007B0DF4" w:rsidP="0099263D"/>
          <w:p w14:paraId="648894B1" w14:textId="77777777" w:rsidR="007B0DF4" w:rsidRPr="00AD3407" w:rsidRDefault="007B0DF4" w:rsidP="004F0245">
            <w:pPr>
              <w:pStyle w:val="Style1"/>
              <w:numPr>
                <w:ilvl w:val="0"/>
                <w:numId w:val="0"/>
              </w:numPr>
              <w:ind w:left="360" w:hanging="360"/>
              <w:jc w:val="both"/>
            </w:pPr>
            <w:bookmarkStart w:id="4" w:name="_Toc146973858"/>
            <w:r w:rsidRPr="00AD3407">
              <w:t>NON-TECHNICAL PROJECT ABSTRACT</w:t>
            </w:r>
            <w:bookmarkEnd w:id="4"/>
            <w:r w:rsidRPr="00AD3407">
              <w:t xml:space="preserve"> </w:t>
            </w:r>
          </w:p>
          <w:p w14:paraId="66BD2C9B" w14:textId="77777777" w:rsidR="007B0DF4" w:rsidRPr="003232BA" w:rsidRDefault="007B0DF4" w:rsidP="004F0245">
            <w:pPr>
              <w:spacing w:after="240" w:line="360" w:lineRule="auto"/>
              <w:jc w:val="both"/>
              <w:rPr>
                <w:rFonts w:asciiTheme="minorHAnsi" w:hAnsiTheme="minorHAnsi" w:cstheme="minorHAnsi"/>
                <w:bCs w:val="0"/>
                <w:sz w:val="22"/>
                <w:szCs w:val="22"/>
              </w:rPr>
            </w:pPr>
            <w:r w:rsidRPr="00A940B7">
              <w:rPr>
                <w:rFonts w:asciiTheme="minorHAnsi" w:hAnsiTheme="minorHAnsi" w:cstheme="minorHAnsi"/>
                <w:bCs w:val="0"/>
                <w:sz w:val="22"/>
                <w:szCs w:val="22"/>
              </w:rPr>
              <w:t>The project titled “Novel</w:t>
            </w:r>
            <w:r>
              <w:rPr>
                <w:rFonts w:asciiTheme="minorHAnsi" w:hAnsiTheme="minorHAnsi" w:cstheme="minorHAnsi"/>
                <w:i/>
                <w:iCs/>
                <w:sz w:val="22"/>
                <w:szCs w:val="22"/>
              </w:rPr>
              <w:t xml:space="preserve"> </w:t>
            </w:r>
            <w:r>
              <w:rPr>
                <w:rFonts w:asciiTheme="minorHAnsi" w:hAnsiTheme="minorHAnsi" w:cstheme="minorHAnsi"/>
                <w:sz w:val="22"/>
                <w:szCs w:val="22"/>
              </w:rPr>
              <w:t xml:space="preserve">new functional edible protein films from soybean using innovative 3D printing technology” was completed following the proposed timeline. In this project, soybeans from mid-south USA: </w:t>
            </w:r>
            <w:r w:rsidRPr="00A940B7">
              <w:rPr>
                <w:rFonts w:asciiTheme="minorHAnsi" w:hAnsiTheme="minorHAnsi" w:cstheme="minorHAnsi"/>
                <w:sz w:val="22"/>
                <w:szCs w:val="22"/>
              </w:rPr>
              <w:t>AR-R11-7999, MO-S17-19874R, and MO-S17-17168</w:t>
            </w:r>
            <w:r>
              <w:rPr>
                <w:rFonts w:asciiTheme="minorHAnsi" w:hAnsiTheme="minorHAnsi" w:cstheme="minorHAnsi"/>
                <w:sz w:val="22"/>
                <w:szCs w:val="22"/>
              </w:rPr>
              <w:t xml:space="preserve"> were successfully used to extract proteins and generate edible films using a novel approach based on 3D printing. </w:t>
            </w:r>
            <w:r w:rsidRPr="00BB34D6">
              <w:rPr>
                <w:rFonts w:asciiTheme="minorHAnsi" w:hAnsiTheme="minorHAnsi" w:cstheme="minorHAnsi"/>
                <w:sz w:val="22"/>
                <w:szCs w:val="22"/>
              </w:rPr>
              <w:t>The physical properties such as thickness, color, tensile and puncture strength, water activity, density, and elongation at break were quantified for the extruded film.</w:t>
            </w:r>
            <w:r>
              <w:rPr>
                <w:rFonts w:asciiTheme="minorHAnsi" w:hAnsiTheme="minorHAnsi" w:cstheme="minorHAnsi"/>
                <w:sz w:val="22"/>
                <w:szCs w:val="22"/>
              </w:rPr>
              <w:t xml:space="preserve"> The 3D printing process was optimized using macro- and micro-scale printers with different </w:t>
            </w:r>
            <w:r w:rsidRPr="007A199D">
              <w:rPr>
                <w:rFonts w:asciiTheme="minorHAnsi" w:hAnsiTheme="minorHAnsi" w:cstheme="minorHAnsi"/>
                <w:sz w:val="22"/>
                <w:szCs w:val="22"/>
              </w:rPr>
              <w:t xml:space="preserve">resolutions. </w:t>
            </w:r>
            <w:r w:rsidRPr="007A199D">
              <w:rPr>
                <w:rFonts w:asciiTheme="minorHAnsi" w:hAnsiTheme="minorHAnsi" w:cstheme="minorHAnsi"/>
                <w:bCs w:val="0"/>
                <w:sz w:val="22"/>
                <w:szCs w:val="22"/>
              </w:rPr>
              <w:t xml:space="preserve"> In</w:t>
            </w:r>
            <w:r w:rsidRPr="00DF2DBC">
              <w:rPr>
                <w:rFonts w:asciiTheme="minorHAnsi" w:hAnsiTheme="minorHAnsi" w:cstheme="minorHAnsi"/>
                <w:bCs w:val="0"/>
                <w:sz w:val="22"/>
                <w:szCs w:val="22"/>
              </w:rPr>
              <w:t xml:space="preserve"> </w:t>
            </w:r>
            <w:r>
              <w:rPr>
                <w:rFonts w:asciiTheme="minorHAnsi" w:hAnsiTheme="minorHAnsi" w:cstheme="minorHAnsi"/>
                <w:bCs w:val="0"/>
                <w:sz w:val="22"/>
                <w:szCs w:val="22"/>
              </w:rPr>
              <w:t xml:space="preserve">addition, </w:t>
            </w:r>
            <w:r w:rsidRPr="00DF2DBC">
              <w:rPr>
                <w:rFonts w:asciiTheme="minorHAnsi" w:hAnsiTheme="minorHAnsi" w:cstheme="minorHAnsi"/>
                <w:bCs w:val="0"/>
                <w:sz w:val="22"/>
                <w:szCs w:val="22"/>
              </w:rPr>
              <w:t>soy protein</w:t>
            </w:r>
            <w:r>
              <w:rPr>
                <w:rFonts w:asciiTheme="minorHAnsi" w:hAnsiTheme="minorHAnsi" w:cstheme="minorHAnsi"/>
                <w:bCs w:val="0"/>
                <w:sz w:val="22"/>
                <w:szCs w:val="22"/>
              </w:rPr>
              <w:t>s</w:t>
            </w:r>
            <w:r w:rsidRPr="00DF2DBC">
              <w:rPr>
                <w:rFonts w:asciiTheme="minorHAnsi" w:hAnsiTheme="minorHAnsi" w:cstheme="minorHAnsi"/>
                <w:bCs w:val="0"/>
                <w:sz w:val="22"/>
                <w:szCs w:val="22"/>
              </w:rPr>
              <w:t xml:space="preserve"> along with 0, 1, 3, and 5% (w/w) of grape seed extract (GS) and green tea extract (GT) as natural antioxidants were used to develop edible active packaging materials using 3D printing technology. </w:t>
            </w:r>
            <w:r>
              <w:rPr>
                <w:rFonts w:asciiTheme="minorHAnsi" w:hAnsiTheme="minorHAnsi" w:cstheme="minorHAnsi"/>
                <w:bCs w:val="0"/>
                <w:sz w:val="22"/>
                <w:szCs w:val="22"/>
              </w:rPr>
              <w:t>T</w:t>
            </w:r>
            <w:r w:rsidRPr="00DF2DBC">
              <w:rPr>
                <w:rFonts w:asciiTheme="minorHAnsi" w:hAnsiTheme="minorHAnsi" w:cstheme="minorHAnsi"/>
                <w:bCs w:val="0"/>
                <w:sz w:val="22"/>
                <w:szCs w:val="22"/>
              </w:rPr>
              <w:t>he effects of nozzle size (0.10, 0.25, and 0.33 mm) and pressure (0.020, 0.035, 0.048, and 0.062 MPa) on the 3D printing of the films were investigated.</w:t>
            </w:r>
            <w:r>
              <w:rPr>
                <w:rFonts w:asciiTheme="minorHAnsi" w:hAnsiTheme="minorHAnsi" w:cstheme="minorHAnsi"/>
                <w:bCs w:val="0"/>
                <w:sz w:val="22"/>
                <w:szCs w:val="22"/>
              </w:rPr>
              <w:t xml:space="preserve"> </w:t>
            </w:r>
            <w:r w:rsidRPr="00042D90">
              <w:rPr>
                <w:rFonts w:asciiTheme="minorHAnsi" w:hAnsiTheme="minorHAnsi" w:cstheme="minorHAnsi"/>
                <w:bCs w:val="0"/>
                <w:sz w:val="22"/>
                <w:szCs w:val="22"/>
              </w:rPr>
              <w:t xml:space="preserve">Compared </w:t>
            </w:r>
            <w:r w:rsidRPr="00042D90">
              <w:rPr>
                <w:rFonts w:asciiTheme="minorHAnsi" w:hAnsiTheme="minorHAnsi" w:cstheme="minorHAnsi"/>
                <w:bCs w:val="0"/>
                <w:sz w:val="22"/>
                <w:szCs w:val="22"/>
              </w:rPr>
              <w:lastRenderedPageBreak/>
              <w:t>to GT-loaded films, which showed a proper degree of shape preservation, the incorporation of 3 or 5% GS resulted in the deformation of the films during 3D printing. Soy protein edible films loaded with 1-3% (w/w) GS or GT were 3D-printed with high accuracy (&gt;98%) at a printing pressure of 0.062 MPa and nozzle diameter of 0.25 mm. When higher concentrations (5%, w/w) of GS or GT were added, the 3D-printed films became thicker and less transparent.</w:t>
            </w:r>
            <w:r w:rsidRPr="00042D90">
              <w:t xml:space="preserve"> </w:t>
            </w:r>
            <w:r w:rsidRPr="00042D90">
              <w:rPr>
                <w:rFonts w:asciiTheme="minorHAnsi" w:hAnsiTheme="minorHAnsi" w:cstheme="minorHAnsi"/>
                <w:bCs w:val="0"/>
                <w:sz w:val="22"/>
                <w:szCs w:val="22"/>
              </w:rPr>
              <w:t>The tensile strength of the films was increased by the incorporation of extracts. The tensile strength of the GS-loaded films was higher than that of the GT-loaded films. Moreover, the addition of GS and GT reduced the water vapor permeability (WVP) of SPI by 61% and 56%, respectively. Overall, the proposed 3D printing approach can provide flexibility in generating edible films in different geometries and properties for on-line packaging applications.</w:t>
            </w:r>
            <w:r>
              <w:rPr>
                <w:rFonts w:asciiTheme="minorHAnsi" w:hAnsiTheme="minorHAnsi" w:cstheme="minorHAnsi"/>
                <w:bCs w:val="0"/>
                <w:sz w:val="22"/>
                <w:szCs w:val="22"/>
              </w:rPr>
              <w:t xml:space="preserve"> </w:t>
            </w:r>
            <w:r w:rsidRPr="00A06715">
              <w:rPr>
                <w:rFonts w:asciiTheme="minorHAnsi" w:hAnsiTheme="minorHAnsi" w:cstheme="minorHAnsi"/>
                <w:bCs w:val="0"/>
                <w:sz w:val="22"/>
                <w:szCs w:val="22"/>
              </w:rPr>
              <w:t xml:space="preserve">This newly produced environment-friendly soy protein-based edible films can serve as an alternate packaging to synthetic plastics and reduce the environmental landfill problem, has the potential of sharing the market with the plastic packaging industry and benefit the growers </w:t>
            </w:r>
            <w:r>
              <w:rPr>
                <w:rFonts w:asciiTheme="minorHAnsi" w:hAnsiTheme="minorHAnsi" w:cstheme="minorHAnsi"/>
                <w:bCs w:val="0"/>
                <w:sz w:val="22"/>
                <w:szCs w:val="22"/>
              </w:rPr>
              <w:t xml:space="preserve">by </w:t>
            </w:r>
            <w:r w:rsidRPr="00A06715">
              <w:rPr>
                <w:rFonts w:asciiTheme="minorHAnsi" w:hAnsiTheme="minorHAnsi" w:cstheme="minorHAnsi"/>
                <w:bCs w:val="0"/>
                <w:sz w:val="22"/>
                <w:szCs w:val="22"/>
              </w:rPr>
              <w:t>fetching a higher price for value addition to promote soybean production at mid-south part of the USA.</w:t>
            </w:r>
          </w:p>
          <w:p w14:paraId="02651C24" w14:textId="77777777" w:rsidR="007B0DF4" w:rsidRPr="00AD3407" w:rsidRDefault="007B0DF4" w:rsidP="004F0245">
            <w:pPr>
              <w:pStyle w:val="Style1"/>
              <w:numPr>
                <w:ilvl w:val="0"/>
                <w:numId w:val="0"/>
              </w:numPr>
              <w:ind w:left="360" w:hanging="360"/>
              <w:jc w:val="both"/>
            </w:pPr>
            <w:bookmarkStart w:id="5" w:name="_Toc146973859"/>
            <w:r w:rsidRPr="00AD3407">
              <w:t>PEER-REVIEWED PUBLICATIONS RESULTED FROM THIS PROJECT</w:t>
            </w:r>
            <w:bookmarkEnd w:id="5"/>
          </w:p>
          <w:p w14:paraId="7BF53EC8" w14:textId="77777777" w:rsidR="007B0DF4" w:rsidRPr="001F6CB2" w:rsidRDefault="007B0DF4" w:rsidP="004F0245">
            <w:pPr>
              <w:pStyle w:val="ListParagraph"/>
              <w:numPr>
                <w:ilvl w:val="0"/>
                <w:numId w:val="47"/>
              </w:numPr>
              <w:jc w:val="both"/>
              <w:rPr>
                <w:rFonts w:asciiTheme="minorHAnsi" w:hAnsiTheme="minorHAnsi" w:cstheme="minorHAnsi"/>
                <w:bCs w:val="0"/>
                <w:sz w:val="22"/>
                <w:szCs w:val="22"/>
              </w:rPr>
            </w:pPr>
            <w:r w:rsidRPr="001F6CB2">
              <w:rPr>
                <w:rFonts w:asciiTheme="minorHAnsi" w:hAnsiTheme="minorHAnsi" w:cstheme="minorHAnsi"/>
                <w:bCs w:val="0"/>
                <w:sz w:val="22"/>
                <w:szCs w:val="22"/>
              </w:rPr>
              <w:t xml:space="preserve">Ahmadzadeh, S., </w:t>
            </w:r>
            <w:proofErr w:type="spellStart"/>
            <w:r w:rsidRPr="001F6CB2">
              <w:rPr>
                <w:rFonts w:asciiTheme="minorHAnsi" w:hAnsiTheme="minorHAnsi" w:cstheme="minorHAnsi"/>
                <w:bCs w:val="0"/>
                <w:sz w:val="22"/>
                <w:szCs w:val="22"/>
              </w:rPr>
              <w:t>Hettiarachchy</w:t>
            </w:r>
            <w:proofErr w:type="spellEnd"/>
            <w:r w:rsidRPr="001F6CB2">
              <w:rPr>
                <w:rFonts w:asciiTheme="minorHAnsi" w:hAnsiTheme="minorHAnsi" w:cstheme="minorHAnsi"/>
                <w:bCs w:val="0"/>
                <w:sz w:val="22"/>
                <w:szCs w:val="22"/>
              </w:rPr>
              <w:t xml:space="preserve">, N., Luthra, K., Chen, J., Seo, H.-S., </w:t>
            </w:r>
            <w:proofErr w:type="spellStart"/>
            <w:r w:rsidRPr="001F6CB2">
              <w:rPr>
                <w:rFonts w:asciiTheme="minorHAnsi" w:hAnsiTheme="minorHAnsi" w:cstheme="minorHAnsi"/>
                <w:bCs w:val="0"/>
                <w:sz w:val="22"/>
                <w:szCs w:val="22"/>
              </w:rPr>
              <w:t>Atungulu</w:t>
            </w:r>
            <w:proofErr w:type="spellEnd"/>
            <w:r w:rsidRPr="001F6CB2">
              <w:rPr>
                <w:rFonts w:asciiTheme="minorHAnsi" w:hAnsiTheme="minorHAnsi" w:cstheme="minorHAnsi"/>
                <w:bCs w:val="0"/>
                <w:sz w:val="22"/>
                <w:szCs w:val="22"/>
              </w:rPr>
              <w:t xml:space="preserve">, G.G., &amp; </w:t>
            </w:r>
            <w:r w:rsidRPr="00E029B9">
              <w:rPr>
                <w:rFonts w:asciiTheme="minorHAnsi" w:hAnsiTheme="minorHAnsi" w:cstheme="minorHAnsi"/>
                <w:b/>
                <w:sz w:val="22"/>
                <w:szCs w:val="22"/>
              </w:rPr>
              <w:t>Ubeyitogullari, A.*</w:t>
            </w:r>
            <w:r w:rsidRPr="001F6CB2">
              <w:rPr>
                <w:rFonts w:asciiTheme="minorHAnsi" w:hAnsiTheme="minorHAnsi" w:cstheme="minorHAnsi"/>
                <w:bCs w:val="0"/>
                <w:sz w:val="22"/>
                <w:szCs w:val="22"/>
              </w:rPr>
              <w:t xml:space="preserve"> (2023). Effects of polyphenol-rich grape seed and green tea extracts on the physicochemical properties of 3D-printed edible soy protein films, </w:t>
            </w:r>
            <w:r w:rsidRPr="001F6CB2">
              <w:rPr>
                <w:rFonts w:asciiTheme="minorHAnsi" w:hAnsiTheme="minorHAnsi" w:cstheme="minorHAnsi"/>
                <w:bCs w:val="0"/>
                <w:i/>
                <w:iCs/>
                <w:sz w:val="22"/>
                <w:szCs w:val="22"/>
              </w:rPr>
              <w:t>Food Packaging and Shelf Life</w:t>
            </w:r>
            <w:r w:rsidRPr="001F6CB2">
              <w:rPr>
                <w:rFonts w:asciiTheme="minorHAnsi" w:hAnsiTheme="minorHAnsi" w:cstheme="minorHAnsi"/>
                <w:bCs w:val="0"/>
                <w:sz w:val="22"/>
                <w:szCs w:val="22"/>
              </w:rPr>
              <w:t>, 40, 101184.</w:t>
            </w:r>
          </w:p>
          <w:p w14:paraId="0A767739" w14:textId="77777777" w:rsidR="007B0DF4" w:rsidRPr="001F6CB2" w:rsidRDefault="007B0DF4" w:rsidP="004F0245">
            <w:pPr>
              <w:pStyle w:val="ListParagraph"/>
              <w:numPr>
                <w:ilvl w:val="0"/>
                <w:numId w:val="47"/>
              </w:numPr>
              <w:jc w:val="both"/>
              <w:rPr>
                <w:rFonts w:asciiTheme="minorHAnsi" w:hAnsiTheme="minorHAnsi" w:cstheme="minorHAnsi"/>
                <w:bCs w:val="0"/>
                <w:sz w:val="22"/>
                <w:szCs w:val="22"/>
              </w:rPr>
            </w:pPr>
            <w:r w:rsidRPr="001F6CB2">
              <w:rPr>
                <w:rFonts w:asciiTheme="minorHAnsi" w:hAnsiTheme="minorHAnsi" w:cstheme="minorHAnsi"/>
                <w:bCs w:val="0"/>
                <w:sz w:val="22"/>
                <w:szCs w:val="22"/>
              </w:rPr>
              <w:t xml:space="preserve">Dey, S., </w:t>
            </w:r>
            <w:proofErr w:type="spellStart"/>
            <w:r w:rsidRPr="001F6CB2">
              <w:rPr>
                <w:rFonts w:asciiTheme="minorHAnsi" w:hAnsiTheme="minorHAnsi" w:cstheme="minorHAnsi"/>
                <w:bCs w:val="0"/>
                <w:sz w:val="22"/>
                <w:szCs w:val="22"/>
              </w:rPr>
              <w:t>Hettiarachchy</w:t>
            </w:r>
            <w:proofErr w:type="spellEnd"/>
            <w:r w:rsidRPr="001F6CB2">
              <w:rPr>
                <w:rFonts w:asciiTheme="minorHAnsi" w:hAnsiTheme="minorHAnsi" w:cstheme="minorHAnsi"/>
                <w:bCs w:val="0"/>
                <w:sz w:val="22"/>
                <w:szCs w:val="22"/>
              </w:rPr>
              <w:t xml:space="preserve">, N., </w:t>
            </w:r>
            <w:proofErr w:type="spellStart"/>
            <w:r w:rsidRPr="001F6CB2">
              <w:rPr>
                <w:rFonts w:asciiTheme="minorHAnsi" w:hAnsiTheme="minorHAnsi" w:cstheme="minorHAnsi"/>
                <w:bCs w:val="0"/>
                <w:sz w:val="22"/>
                <w:szCs w:val="22"/>
              </w:rPr>
              <w:t>Bisly</w:t>
            </w:r>
            <w:proofErr w:type="spellEnd"/>
            <w:r w:rsidRPr="001F6CB2">
              <w:rPr>
                <w:rFonts w:asciiTheme="minorHAnsi" w:hAnsiTheme="minorHAnsi" w:cstheme="minorHAnsi"/>
                <w:bCs w:val="0"/>
                <w:sz w:val="22"/>
                <w:szCs w:val="22"/>
              </w:rPr>
              <w:t xml:space="preserve">, A. A., Luthra, K., </w:t>
            </w:r>
            <w:proofErr w:type="spellStart"/>
            <w:r w:rsidRPr="001F6CB2">
              <w:rPr>
                <w:rFonts w:asciiTheme="minorHAnsi" w:hAnsiTheme="minorHAnsi" w:cstheme="minorHAnsi"/>
                <w:bCs w:val="0"/>
                <w:sz w:val="22"/>
                <w:szCs w:val="22"/>
              </w:rPr>
              <w:t>Atungulu</w:t>
            </w:r>
            <w:proofErr w:type="spellEnd"/>
            <w:r w:rsidRPr="001F6CB2">
              <w:rPr>
                <w:rFonts w:asciiTheme="minorHAnsi" w:hAnsiTheme="minorHAnsi" w:cstheme="minorHAnsi"/>
                <w:bCs w:val="0"/>
                <w:sz w:val="22"/>
                <w:szCs w:val="22"/>
              </w:rPr>
              <w:t xml:space="preserve">, G. G., </w:t>
            </w:r>
            <w:r w:rsidRPr="00E029B9">
              <w:rPr>
                <w:rFonts w:asciiTheme="minorHAnsi" w:hAnsiTheme="minorHAnsi" w:cstheme="minorHAnsi"/>
                <w:b/>
                <w:sz w:val="22"/>
                <w:szCs w:val="22"/>
              </w:rPr>
              <w:t>Ubeyitogullari, A.*</w:t>
            </w:r>
            <w:r w:rsidRPr="00E029B9">
              <w:rPr>
                <w:rFonts w:asciiTheme="minorHAnsi" w:hAnsiTheme="minorHAnsi" w:cstheme="minorHAnsi"/>
                <w:bCs w:val="0"/>
                <w:sz w:val="22"/>
                <w:szCs w:val="22"/>
              </w:rPr>
              <w:t xml:space="preserve">, </w:t>
            </w:r>
            <w:r w:rsidRPr="001F6CB2">
              <w:rPr>
                <w:rFonts w:asciiTheme="minorHAnsi" w:hAnsiTheme="minorHAnsi" w:cstheme="minorHAnsi"/>
                <w:bCs w:val="0"/>
                <w:sz w:val="22"/>
                <w:szCs w:val="22"/>
              </w:rPr>
              <w:t xml:space="preserve">&amp; </w:t>
            </w:r>
            <w:proofErr w:type="spellStart"/>
            <w:r w:rsidRPr="001F6CB2">
              <w:rPr>
                <w:rFonts w:asciiTheme="minorHAnsi" w:hAnsiTheme="minorHAnsi" w:cstheme="minorHAnsi"/>
                <w:bCs w:val="0"/>
                <w:sz w:val="22"/>
                <w:szCs w:val="22"/>
              </w:rPr>
              <w:t>Mozzoni</w:t>
            </w:r>
            <w:proofErr w:type="spellEnd"/>
            <w:r w:rsidRPr="001F6CB2">
              <w:rPr>
                <w:rFonts w:asciiTheme="minorHAnsi" w:hAnsiTheme="minorHAnsi" w:cstheme="minorHAnsi"/>
                <w:bCs w:val="0"/>
                <w:sz w:val="22"/>
                <w:szCs w:val="22"/>
              </w:rPr>
              <w:t xml:space="preserve">, L. A. (2022). Physical and textural properties of functional edible protein films from </w:t>
            </w:r>
            <w:proofErr w:type="gramStart"/>
            <w:r w:rsidRPr="001F6CB2">
              <w:rPr>
                <w:rFonts w:asciiTheme="minorHAnsi" w:hAnsiTheme="minorHAnsi" w:cstheme="minorHAnsi"/>
                <w:bCs w:val="0"/>
                <w:sz w:val="22"/>
                <w:szCs w:val="22"/>
              </w:rPr>
              <w:t>soybean</w:t>
            </w:r>
            <w:proofErr w:type="gramEnd"/>
            <w:r w:rsidRPr="001F6CB2">
              <w:rPr>
                <w:rFonts w:asciiTheme="minorHAnsi" w:hAnsiTheme="minorHAnsi" w:cstheme="minorHAnsi"/>
                <w:bCs w:val="0"/>
                <w:sz w:val="22"/>
                <w:szCs w:val="22"/>
              </w:rPr>
              <w:t xml:space="preserve"> using an innovative 3D printing technology. </w:t>
            </w:r>
            <w:r w:rsidRPr="001F6CB2">
              <w:rPr>
                <w:rFonts w:asciiTheme="minorHAnsi" w:hAnsiTheme="minorHAnsi" w:cstheme="minorHAnsi"/>
                <w:bCs w:val="0"/>
                <w:i/>
                <w:iCs/>
                <w:sz w:val="22"/>
                <w:szCs w:val="22"/>
              </w:rPr>
              <w:t>Journal of Food Science</w:t>
            </w:r>
            <w:r w:rsidRPr="001F6CB2">
              <w:rPr>
                <w:rFonts w:asciiTheme="minorHAnsi" w:hAnsiTheme="minorHAnsi" w:cstheme="minorHAnsi"/>
                <w:bCs w:val="0"/>
                <w:sz w:val="22"/>
                <w:szCs w:val="22"/>
              </w:rPr>
              <w:t xml:space="preserve">, 87(11), 4808-4819. </w:t>
            </w:r>
          </w:p>
          <w:p w14:paraId="7DC873C9" w14:textId="77777777" w:rsidR="007B0DF4" w:rsidRPr="00E029B9" w:rsidRDefault="007B0DF4" w:rsidP="007B0DF4">
            <w:pPr>
              <w:spacing w:line="360" w:lineRule="auto"/>
              <w:rPr>
                <w:rFonts w:asciiTheme="minorHAnsi" w:hAnsiTheme="minorHAnsi" w:cstheme="minorHAnsi"/>
                <w:bCs w:val="0"/>
                <w:sz w:val="22"/>
                <w:szCs w:val="22"/>
              </w:rPr>
            </w:pPr>
            <w:r w:rsidRPr="00E029B9">
              <w:rPr>
                <w:rFonts w:asciiTheme="minorHAnsi" w:hAnsiTheme="minorHAnsi" w:cstheme="minorHAnsi"/>
                <w:bCs w:val="0"/>
                <w:sz w:val="22"/>
                <w:szCs w:val="22"/>
              </w:rPr>
              <w:t>*Corresponding author</w:t>
            </w:r>
          </w:p>
          <w:p w14:paraId="0E0EDB10" w14:textId="77777777" w:rsidR="007B0DF4" w:rsidRPr="00AD3407" w:rsidRDefault="007B0DF4" w:rsidP="007B0DF4">
            <w:pPr>
              <w:pStyle w:val="Style1"/>
              <w:numPr>
                <w:ilvl w:val="0"/>
                <w:numId w:val="0"/>
              </w:numPr>
              <w:ind w:left="360" w:hanging="360"/>
            </w:pPr>
            <w:bookmarkStart w:id="6" w:name="_Toc146973860"/>
            <w:r w:rsidRPr="00AD3407">
              <w:t>1. MATERIALS AND METHODS FOR OBJECTIVES 1 AND 2</w:t>
            </w:r>
            <w:bookmarkEnd w:id="6"/>
          </w:p>
          <w:p w14:paraId="6AF69DCC" w14:textId="77777777" w:rsidR="007B0DF4" w:rsidRPr="00802294" w:rsidRDefault="007B0DF4" w:rsidP="007B0DF4">
            <w:pPr>
              <w:spacing w:line="360" w:lineRule="auto"/>
              <w:jc w:val="both"/>
              <w:rPr>
                <w:rFonts w:ascii="Calibri" w:hAnsi="Calibri"/>
                <w:bCs w:val="0"/>
                <w:sz w:val="22"/>
                <w:szCs w:val="22"/>
              </w:rPr>
            </w:pPr>
            <w:r w:rsidRPr="00802294">
              <w:rPr>
                <w:rFonts w:ascii="Calibri" w:hAnsi="Calibri"/>
                <w:b/>
                <w:sz w:val="22"/>
                <w:szCs w:val="22"/>
              </w:rPr>
              <w:t>1.1 Materials</w:t>
            </w:r>
            <w:r w:rsidRPr="00802294">
              <w:rPr>
                <w:rFonts w:ascii="Calibri" w:hAnsi="Calibri"/>
                <w:sz w:val="22"/>
                <w:szCs w:val="22"/>
              </w:rPr>
              <w:t xml:space="preserve"> </w:t>
            </w:r>
          </w:p>
          <w:p w14:paraId="121082AA" w14:textId="77777777" w:rsidR="007B0DF4" w:rsidRDefault="007B0DF4" w:rsidP="007B0DF4">
            <w:pPr>
              <w:spacing w:line="360" w:lineRule="auto"/>
              <w:jc w:val="both"/>
              <w:rPr>
                <w:rFonts w:ascii="Calibri" w:hAnsi="Calibri"/>
                <w:bCs w:val="0"/>
                <w:iCs/>
                <w:sz w:val="22"/>
                <w:szCs w:val="22"/>
              </w:rPr>
            </w:pPr>
            <w:r w:rsidRPr="00802294">
              <w:rPr>
                <w:rFonts w:ascii="Calibri" w:hAnsi="Calibri"/>
                <w:sz w:val="22"/>
                <w:szCs w:val="22"/>
              </w:rPr>
              <w:t xml:space="preserve">A total of three lots of soybean grown in mid-south (line AR-R11-7999 from Arkansas; MO-S17-19874R and MO-S17-17168 from Missouri) (Figure 1) were provided by Drs. </w:t>
            </w:r>
            <w:proofErr w:type="spellStart"/>
            <w:r w:rsidRPr="00802294">
              <w:rPr>
                <w:rFonts w:ascii="Calibri" w:hAnsi="Calibri"/>
                <w:sz w:val="22"/>
                <w:szCs w:val="22"/>
              </w:rPr>
              <w:t>Mozzoni</w:t>
            </w:r>
            <w:proofErr w:type="spellEnd"/>
            <w:r w:rsidRPr="00802294">
              <w:rPr>
                <w:rFonts w:ascii="Calibri" w:hAnsi="Calibri"/>
                <w:sz w:val="22"/>
                <w:szCs w:val="22"/>
              </w:rPr>
              <w:t xml:space="preserve"> and Chen from the Crop, Soil and Environmental Sciences, University of Arkansas, Fayetteville, AR and Fisher Delta Research Center, University of Missouri, Portageville, MO, respectively. Analytical grade glycerol was purchased from Fisher Scientific (Hampton, USA). </w:t>
            </w:r>
            <w:r w:rsidRPr="00802294">
              <w:rPr>
                <w:rFonts w:ascii="Calibri" w:hAnsi="Calibri"/>
                <w:iCs/>
                <w:sz w:val="22"/>
                <w:szCs w:val="22"/>
              </w:rPr>
              <w:t xml:space="preserve">Kjeldahl tablet catalysts used in this study were purchased from EMD </w:t>
            </w:r>
            <w:proofErr w:type="spellStart"/>
            <w:r w:rsidRPr="00802294">
              <w:rPr>
                <w:rFonts w:ascii="Calibri" w:hAnsi="Calibri"/>
                <w:iCs/>
                <w:sz w:val="22"/>
                <w:szCs w:val="22"/>
              </w:rPr>
              <w:t>Milipore</w:t>
            </w:r>
            <w:proofErr w:type="spellEnd"/>
            <w:r w:rsidRPr="00802294">
              <w:rPr>
                <w:rFonts w:ascii="Calibri" w:hAnsi="Calibri"/>
                <w:iCs/>
                <w:sz w:val="22"/>
                <w:szCs w:val="22"/>
              </w:rPr>
              <w:t xml:space="preserve"> (Billerica, USA). All standard chemicals used in this study were reagent grade and used as purchased.</w:t>
            </w:r>
          </w:p>
          <w:p w14:paraId="1E71686F" w14:textId="77777777" w:rsidR="007B0DF4" w:rsidRDefault="007B0DF4" w:rsidP="007B0DF4">
            <w:pPr>
              <w:spacing w:line="360" w:lineRule="auto"/>
              <w:jc w:val="both"/>
              <w:rPr>
                <w:rFonts w:ascii="Calibri" w:hAnsi="Calibri"/>
                <w:bCs w:val="0"/>
                <w:iCs/>
                <w:sz w:val="22"/>
                <w:szCs w:val="22"/>
              </w:rPr>
            </w:pPr>
          </w:p>
          <w:p w14:paraId="7FC03865" w14:textId="77777777" w:rsidR="007B0DF4" w:rsidRDefault="007B0DF4" w:rsidP="00E7633D">
            <w:pPr>
              <w:jc w:val="center"/>
              <w:rPr>
                <w:rFonts w:asciiTheme="minorHAnsi" w:hAnsiTheme="minorHAnsi" w:cstheme="minorHAnsi"/>
                <w:b/>
                <w:sz w:val="24"/>
                <w:szCs w:val="24"/>
              </w:rPr>
            </w:pPr>
            <w:r w:rsidRPr="0068332F">
              <w:rPr>
                <w:rFonts w:asciiTheme="minorHAnsi" w:hAnsiTheme="minorHAnsi" w:cstheme="minorHAnsi"/>
                <w:noProof/>
                <w:sz w:val="24"/>
                <w:szCs w:val="24"/>
              </w:rPr>
              <w:lastRenderedPageBreak/>
              <w:drawing>
                <wp:inline distT="0" distB="0" distL="0" distR="0" wp14:anchorId="21447C2A" wp14:editId="5B5C1260">
                  <wp:extent cx="5486400" cy="1932305"/>
                  <wp:effectExtent l="0" t="0" r="0" b="0"/>
                  <wp:docPr id="3" name="Picture 3" descr="A picture containing pea, vegetable,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pea, vegetable, several&#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86400" cy="1932305"/>
                          </a:xfrm>
                          <a:prstGeom prst="rect">
                            <a:avLst/>
                          </a:prstGeom>
                          <a:noFill/>
                          <a:ln>
                            <a:noFill/>
                          </a:ln>
                        </pic:spPr>
                      </pic:pic>
                    </a:graphicData>
                  </a:graphic>
                </wp:inline>
              </w:drawing>
            </w:r>
          </w:p>
          <w:p w14:paraId="0C40853D" w14:textId="77777777" w:rsidR="007B0DF4" w:rsidRPr="0065269E" w:rsidRDefault="007B0DF4" w:rsidP="007B0DF4">
            <w:pPr>
              <w:spacing w:line="480" w:lineRule="auto"/>
              <w:rPr>
                <w:rFonts w:asciiTheme="minorHAnsi" w:hAnsiTheme="minorHAnsi" w:cstheme="minorHAnsi"/>
                <w:sz w:val="22"/>
                <w:szCs w:val="22"/>
              </w:rPr>
            </w:pPr>
            <w:r w:rsidRPr="0065269E">
              <w:rPr>
                <w:rFonts w:asciiTheme="minorHAnsi" w:hAnsiTheme="minorHAnsi" w:cstheme="minorHAnsi"/>
                <w:b/>
                <w:sz w:val="22"/>
                <w:szCs w:val="22"/>
              </w:rPr>
              <w:t>Figure 1</w:t>
            </w:r>
            <w:r w:rsidRPr="0065269E">
              <w:rPr>
                <w:rFonts w:asciiTheme="minorHAnsi" w:hAnsiTheme="minorHAnsi" w:cstheme="minorHAnsi"/>
                <w:sz w:val="22"/>
                <w:szCs w:val="22"/>
              </w:rPr>
              <w:t>: Soybean lots used for isolation of protein.</w:t>
            </w:r>
          </w:p>
          <w:p w14:paraId="22442318" w14:textId="77777777" w:rsidR="007B0DF4" w:rsidRPr="00802294" w:rsidRDefault="007B0DF4" w:rsidP="007B0DF4">
            <w:pPr>
              <w:spacing w:line="360" w:lineRule="auto"/>
              <w:jc w:val="both"/>
              <w:rPr>
                <w:rFonts w:ascii="Calibri" w:hAnsi="Calibri"/>
                <w:bCs w:val="0"/>
                <w:sz w:val="22"/>
                <w:szCs w:val="22"/>
              </w:rPr>
            </w:pPr>
          </w:p>
          <w:p w14:paraId="2B031075" w14:textId="77777777" w:rsidR="007B0DF4" w:rsidRPr="00802294" w:rsidRDefault="007B0DF4" w:rsidP="007B0DF4">
            <w:pPr>
              <w:spacing w:line="360" w:lineRule="auto"/>
              <w:jc w:val="both"/>
              <w:rPr>
                <w:rFonts w:ascii="Calibri" w:hAnsi="Calibri"/>
                <w:b/>
                <w:bCs w:val="0"/>
                <w:iCs/>
                <w:sz w:val="22"/>
                <w:szCs w:val="22"/>
              </w:rPr>
            </w:pPr>
            <w:r w:rsidRPr="00802294">
              <w:rPr>
                <w:rFonts w:ascii="Calibri" w:hAnsi="Calibri"/>
                <w:b/>
                <w:sz w:val="22"/>
                <w:szCs w:val="22"/>
              </w:rPr>
              <w:t xml:space="preserve">1.2 </w:t>
            </w:r>
            <w:r w:rsidRPr="00802294">
              <w:rPr>
                <w:rFonts w:ascii="Calibri" w:hAnsi="Calibri"/>
                <w:b/>
                <w:iCs/>
                <w:sz w:val="22"/>
                <w:szCs w:val="22"/>
              </w:rPr>
              <w:t>Preparation of defatted soybean meal</w:t>
            </w:r>
          </w:p>
          <w:p w14:paraId="2F9B2FF2" w14:textId="77777777" w:rsidR="007B0DF4" w:rsidRPr="00802294" w:rsidRDefault="007B0DF4" w:rsidP="007B0DF4">
            <w:pPr>
              <w:spacing w:line="360" w:lineRule="auto"/>
              <w:jc w:val="both"/>
              <w:rPr>
                <w:rFonts w:ascii="Calibri" w:hAnsi="Calibri"/>
                <w:bCs w:val="0"/>
                <w:sz w:val="22"/>
                <w:szCs w:val="22"/>
              </w:rPr>
            </w:pPr>
            <w:r w:rsidRPr="00802294">
              <w:rPr>
                <w:rFonts w:ascii="Calibri" w:hAnsi="Calibri"/>
                <w:sz w:val="22"/>
                <w:szCs w:val="22"/>
              </w:rPr>
              <w:t xml:space="preserve">The procedure reported by </w:t>
            </w:r>
            <w:proofErr w:type="spellStart"/>
            <w:r w:rsidRPr="00802294">
              <w:rPr>
                <w:rFonts w:ascii="Calibri" w:hAnsi="Calibri"/>
                <w:sz w:val="22"/>
                <w:szCs w:val="22"/>
              </w:rPr>
              <w:t>Sivarooban</w:t>
            </w:r>
            <w:proofErr w:type="spellEnd"/>
            <w:r w:rsidRPr="00802294">
              <w:rPr>
                <w:rFonts w:ascii="Calibri" w:hAnsi="Calibri"/>
                <w:sz w:val="22"/>
                <w:szCs w:val="22"/>
              </w:rPr>
              <w:t xml:space="preserve"> </w:t>
            </w:r>
            <w:r w:rsidRPr="00802294">
              <w:rPr>
                <w:rFonts w:ascii="Calibri" w:hAnsi="Calibri"/>
                <w:iCs/>
                <w:sz w:val="22"/>
                <w:szCs w:val="22"/>
              </w:rPr>
              <w:t>et al.</w:t>
            </w:r>
            <w:r w:rsidRPr="00802294">
              <w:rPr>
                <w:rFonts w:ascii="Calibri" w:hAnsi="Calibri"/>
                <w:i/>
                <w:sz w:val="22"/>
                <w:szCs w:val="22"/>
              </w:rPr>
              <w:t xml:space="preserve"> </w:t>
            </w:r>
            <w:r w:rsidRPr="00802294">
              <w:rPr>
                <w:rFonts w:ascii="Calibri" w:hAnsi="Calibri"/>
                <w:sz w:val="22"/>
                <w:szCs w:val="22"/>
              </w:rPr>
              <w:t xml:space="preserve">was used to prepare the soybean meal </w:t>
            </w:r>
            <w:r w:rsidRPr="00802294">
              <w:rPr>
                <w:rFonts w:ascii="Calibri" w:hAnsi="Calibri"/>
                <w:sz w:val="22"/>
                <w:szCs w:val="22"/>
              </w:rPr>
              <w:fldChar w:fldCharType="begin"/>
            </w:r>
            <w:r w:rsidRPr="00802294">
              <w:rPr>
                <w:rFonts w:ascii="Calibri" w:hAnsi="Calibri"/>
                <w:sz w:val="22"/>
                <w:szCs w:val="22"/>
              </w:rPr>
              <w:instrText xml:space="preserve"> ADDIN EN.CITE &lt;EndNote&gt;&lt;Cite&gt;&lt;Author&gt;Sivarooban&lt;/Author&gt;&lt;Year&gt;2008&lt;/Year&gt;&lt;RecNum&gt;5&lt;/RecNum&gt;&lt;IDText&gt;Physical and antimicrobial properties of grape seed extract, nisin, and EDTA incorporated soy protein edible films&lt;/IDText&gt;&lt;DisplayText&gt;(Sivarooban et al., 2008)&lt;/DisplayText&gt;&lt;record&gt;&lt;rec-number&gt;5&lt;/rec-number&gt;&lt;foreign-keys&gt;&lt;key app="EN" db-id="r5z220ev2x2dz0efr95x9p09fwasf2x5pzss" timestamp="1643995627"&gt;5&lt;/key&gt;&lt;/foreign-keys&gt;&lt;ref-type name="Journal Article"&gt;17&lt;/ref-type&gt;&lt;contributors&gt;&lt;authors&gt;&lt;author&gt;Sivarooban, T.&lt;/author&gt;&lt;author&gt;Hettiarachchy, N. S.&lt;/author&gt;&lt;author&gt;Johnson, M. G.&lt;/author&gt;&lt;/authors&gt;&lt;/contributors&gt;&lt;titles&gt;&lt;title&gt;Physical and antimicrobial properties of grape seed extract, nisin, and EDTA incorporated soy protein edible films&lt;/title&gt;&lt;secondary-title&gt;Food Research International&lt;/secondary-title&gt;&lt;/titles&gt;&lt;periodical&gt;&lt;full-title&gt;Food Research International&lt;/full-title&gt;&lt;/periodical&gt;&lt;pages&gt;781-785&lt;/pages&gt;&lt;volume&gt;41&lt;/volume&gt;&lt;number&gt;8&lt;/number&gt;&lt;keywords&gt;&lt;keyword&gt;Antimicrobial activities&lt;/keyword&gt;&lt;keyword&gt;Grape seed extract&lt;/keyword&gt;&lt;keyword&gt;Nisin&lt;/keyword&gt;&lt;keyword&gt;EDTA&lt;/keyword&gt;&lt;keyword&gt;Edible films&lt;/keyword&gt;&lt;/keywords&gt;&lt;dates&gt;&lt;year&gt;2008&lt;/year&gt;&lt;pub-dates&gt;&lt;date&gt;2008/10/01/&lt;/date&gt;&lt;/pub-dates&gt;&lt;/dates&gt;&lt;isbn&gt;0963-9969&lt;/isbn&gt;&lt;urls&gt;&lt;related-urls&gt;&lt;url&gt;https://www.sciencedirect.com/science/article/pii/S0963996908000859&lt;/url&gt;&lt;url&gt;https://www.sciencedirect.com/science/article/abs/pii/S0963996908000859?via%3Dihub&lt;/url&gt;&lt;/related-urls&gt;&lt;/urls&gt;&lt;electronic-resource-num&gt;https://doi.org/10.1016/j.foodres.2008.04.007&lt;/electronic-resource-num&gt;&lt;/record&gt;&lt;/Cite&gt;&lt;/EndNote&gt;</w:instrText>
            </w:r>
            <w:r w:rsidRPr="00802294">
              <w:rPr>
                <w:rFonts w:ascii="Calibri" w:hAnsi="Calibri"/>
                <w:sz w:val="22"/>
                <w:szCs w:val="22"/>
              </w:rPr>
              <w:fldChar w:fldCharType="separate"/>
            </w:r>
            <w:r w:rsidRPr="00802294">
              <w:rPr>
                <w:rFonts w:ascii="Calibri" w:hAnsi="Calibri"/>
                <w:noProof/>
                <w:sz w:val="22"/>
                <w:szCs w:val="22"/>
              </w:rPr>
              <w:t>(Sivarooban et al., 2008)</w:t>
            </w:r>
            <w:r w:rsidRPr="00802294">
              <w:rPr>
                <w:rFonts w:ascii="Calibri" w:hAnsi="Calibri"/>
                <w:sz w:val="22"/>
                <w:szCs w:val="22"/>
              </w:rPr>
              <w:fldChar w:fldCharType="end"/>
            </w:r>
            <w:r w:rsidRPr="00802294">
              <w:rPr>
                <w:rFonts w:ascii="Calibri" w:hAnsi="Calibri"/>
                <w:sz w:val="22"/>
                <w:szCs w:val="22"/>
              </w:rPr>
              <w:t xml:space="preserve">. In short, soybean seeds (Figure 1) were ground to a coarse powder using a </w:t>
            </w:r>
            <w:proofErr w:type="spellStart"/>
            <w:r w:rsidRPr="00802294">
              <w:rPr>
                <w:rFonts w:ascii="Calibri" w:hAnsi="Calibri"/>
                <w:sz w:val="22"/>
                <w:szCs w:val="22"/>
              </w:rPr>
              <w:t>pulverizer</w:t>
            </w:r>
            <w:proofErr w:type="spellEnd"/>
            <w:r w:rsidRPr="00802294">
              <w:rPr>
                <w:rFonts w:ascii="Calibri" w:hAnsi="Calibri"/>
                <w:sz w:val="22"/>
                <w:szCs w:val="22"/>
              </w:rPr>
              <w:t xml:space="preserve"> (Fritsch GmbH, Germany), further ground to a fine flour using a Vitamix grinder (Cleveland, USA), passed through a 60-mesh sieve to obtain uniform particle size, and suspended in </w:t>
            </w:r>
            <w:r w:rsidRPr="00802294">
              <w:rPr>
                <w:rFonts w:ascii="Calibri" w:hAnsi="Calibri"/>
                <w:i/>
                <w:iCs/>
                <w:sz w:val="22"/>
                <w:szCs w:val="22"/>
              </w:rPr>
              <w:t>n</w:t>
            </w:r>
            <w:r w:rsidRPr="00802294">
              <w:rPr>
                <w:rFonts w:ascii="Calibri" w:hAnsi="Calibri"/>
                <w:sz w:val="22"/>
                <w:szCs w:val="22"/>
              </w:rPr>
              <w:t>-hexane (1:2, w/v), stirred for 3h at ambient conditions to remove the oil. The suspension was filtered under vacuum, defatted again to remove the last traces of oil, filtered under vacuum and the residue was dried overnight under a hood (Fisher Hamilton,</w:t>
            </w:r>
            <w:r w:rsidRPr="00802294">
              <w:rPr>
                <w:rFonts w:ascii="Calibri" w:hAnsi="Calibri"/>
                <w:b/>
                <w:sz w:val="22"/>
                <w:szCs w:val="22"/>
              </w:rPr>
              <w:t> </w:t>
            </w:r>
            <w:r w:rsidRPr="00802294">
              <w:rPr>
                <w:rFonts w:ascii="Calibri" w:hAnsi="Calibri"/>
                <w:sz w:val="22"/>
                <w:szCs w:val="22"/>
              </w:rPr>
              <w:t>USA), and stored at 5 °C in an airtight container.</w:t>
            </w:r>
          </w:p>
          <w:p w14:paraId="6F8B2FC7" w14:textId="77777777" w:rsidR="007B0DF4" w:rsidRPr="00802294" w:rsidRDefault="007B0DF4" w:rsidP="007B0DF4">
            <w:pPr>
              <w:spacing w:line="360" w:lineRule="auto"/>
              <w:jc w:val="both"/>
              <w:rPr>
                <w:rFonts w:ascii="Calibri" w:hAnsi="Calibri"/>
                <w:b/>
                <w:bCs w:val="0"/>
                <w:iCs/>
                <w:sz w:val="22"/>
                <w:szCs w:val="22"/>
              </w:rPr>
            </w:pPr>
            <w:r w:rsidRPr="00802294">
              <w:rPr>
                <w:rFonts w:ascii="Calibri" w:hAnsi="Calibri"/>
                <w:b/>
                <w:sz w:val="22"/>
                <w:szCs w:val="22"/>
              </w:rPr>
              <w:t xml:space="preserve">1.3 </w:t>
            </w:r>
            <w:r w:rsidRPr="00802294">
              <w:rPr>
                <w:rFonts w:ascii="Calibri" w:hAnsi="Calibri"/>
                <w:b/>
                <w:iCs/>
                <w:sz w:val="22"/>
                <w:szCs w:val="22"/>
              </w:rPr>
              <w:t xml:space="preserve">Preparation of soy protein isolate </w:t>
            </w:r>
          </w:p>
          <w:p w14:paraId="49B4CF77" w14:textId="77777777" w:rsidR="007B0DF4" w:rsidRPr="00802294" w:rsidRDefault="007B0DF4" w:rsidP="007B0DF4">
            <w:pPr>
              <w:spacing w:line="360" w:lineRule="auto"/>
              <w:jc w:val="both"/>
              <w:rPr>
                <w:rFonts w:ascii="Calibri" w:hAnsi="Calibri"/>
                <w:bCs w:val="0"/>
                <w:sz w:val="22"/>
                <w:szCs w:val="22"/>
              </w:rPr>
            </w:pPr>
            <w:r w:rsidRPr="00802294">
              <w:rPr>
                <w:rFonts w:ascii="Calibri" w:hAnsi="Calibri"/>
                <w:sz w:val="22"/>
                <w:szCs w:val="22"/>
              </w:rPr>
              <w:t xml:space="preserve">The procedure reported by </w:t>
            </w:r>
            <w:proofErr w:type="spellStart"/>
            <w:r w:rsidRPr="00802294">
              <w:rPr>
                <w:rFonts w:ascii="Calibri" w:hAnsi="Calibri"/>
                <w:sz w:val="22"/>
                <w:szCs w:val="22"/>
              </w:rPr>
              <w:t>Sivarooban</w:t>
            </w:r>
            <w:proofErr w:type="spellEnd"/>
            <w:r w:rsidRPr="00802294">
              <w:rPr>
                <w:rFonts w:ascii="Calibri" w:hAnsi="Calibri"/>
                <w:sz w:val="22"/>
                <w:szCs w:val="22"/>
              </w:rPr>
              <w:t xml:space="preserve"> </w:t>
            </w:r>
            <w:r w:rsidRPr="00802294">
              <w:rPr>
                <w:rFonts w:ascii="Calibri" w:hAnsi="Calibri"/>
                <w:iCs/>
                <w:sz w:val="22"/>
                <w:szCs w:val="22"/>
              </w:rPr>
              <w:t>et al.</w:t>
            </w:r>
            <w:r w:rsidRPr="00802294">
              <w:rPr>
                <w:rFonts w:ascii="Calibri" w:hAnsi="Calibri"/>
                <w:i/>
                <w:sz w:val="22"/>
                <w:szCs w:val="22"/>
              </w:rPr>
              <w:t xml:space="preserve"> </w:t>
            </w:r>
            <w:r w:rsidRPr="00802294">
              <w:rPr>
                <w:rFonts w:ascii="Calibri" w:hAnsi="Calibri"/>
                <w:sz w:val="22"/>
                <w:szCs w:val="22"/>
              </w:rPr>
              <w:t xml:space="preserve">was used to isolate the protein from the soybean meal </w:t>
            </w:r>
            <w:r w:rsidRPr="00802294">
              <w:rPr>
                <w:rFonts w:ascii="Calibri" w:hAnsi="Calibri"/>
                <w:bCs w:val="0"/>
                <w:sz w:val="22"/>
                <w:szCs w:val="22"/>
              </w:rPr>
              <w:fldChar w:fldCharType="begin"/>
            </w:r>
            <w:r w:rsidRPr="00802294">
              <w:rPr>
                <w:rFonts w:ascii="Calibri" w:hAnsi="Calibri"/>
                <w:sz w:val="22"/>
                <w:szCs w:val="22"/>
              </w:rPr>
              <w:instrText xml:space="preserve"> ADDIN EN.CITE &lt;EndNote&gt;&lt;Cite&gt;&lt;Author&gt;Sivarooban&lt;/Author&gt;&lt;Year&gt;2008&lt;/Year&gt;&lt;RecNum&gt;5&lt;/RecNum&gt;&lt;IDText&gt;Physical and antimicrobial properties of grape seed extract, nisin, and EDTA incorporated soy protein edible films&lt;/IDText&gt;&lt;DisplayText&gt;(Sivarooban et al., 2008)&lt;/DisplayText&gt;&lt;record&gt;&lt;rec-number&gt;5&lt;/rec-number&gt;&lt;foreign-keys&gt;&lt;key app="EN" db-id="r5z220ev2x2dz0efr95x9p09fwasf2x5pzss" timestamp="1643995627"&gt;5&lt;/key&gt;&lt;/foreign-keys&gt;&lt;ref-type name="Journal Article"&gt;17&lt;/ref-type&gt;&lt;contributors&gt;&lt;authors&gt;&lt;author&gt;Sivarooban, T.&lt;/author&gt;&lt;author&gt;Hettiarachchy, N. S.&lt;/author&gt;&lt;author&gt;Johnson, M. G.&lt;/author&gt;&lt;/authors&gt;&lt;/contributors&gt;&lt;titles&gt;&lt;title&gt;Physical and antimicrobial properties of grape seed extract, nisin, and EDTA incorporated soy protein edible films&lt;/title&gt;&lt;secondary-title&gt;Food Research International&lt;/secondary-title&gt;&lt;/titles&gt;&lt;periodical&gt;&lt;full-title&gt;Food Research International&lt;/full-title&gt;&lt;/periodical&gt;&lt;pages&gt;781-785&lt;/pages&gt;&lt;volume&gt;41&lt;/volume&gt;&lt;number&gt;8&lt;/number&gt;&lt;keywords&gt;&lt;keyword&gt;Antimicrobial activities&lt;/keyword&gt;&lt;keyword&gt;Grape seed extract&lt;/keyword&gt;&lt;keyword&gt;Nisin&lt;/keyword&gt;&lt;keyword&gt;EDTA&lt;/keyword&gt;&lt;keyword&gt;Edible films&lt;/keyword&gt;&lt;/keywords&gt;&lt;dates&gt;&lt;year&gt;2008&lt;/year&gt;&lt;pub-dates&gt;&lt;date&gt;2008/10/01/&lt;/date&gt;&lt;/pub-dates&gt;&lt;/dates&gt;&lt;isbn&gt;0963-9969&lt;/isbn&gt;&lt;urls&gt;&lt;related-urls&gt;&lt;url&gt;https://www.sciencedirect.com/science/article/pii/S0963996908000859&lt;/url&gt;&lt;url&gt;https://www.sciencedirect.com/science/article/abs/pii/S0963996908000859?via%3Dihub&lt;/url&gt;&lt;/related-urls&gt;&lt;/urls&gt;&lt;electronic-resource-num&gt;https://doi.org/10.1016/j.foodres.2008.04.007&lt;/electronic-resource-num&gt;&lt;/record&gt;&lt;/Cite&gt;&lt;/EndNote&gt;</w:instrText>
            </w:r>
            <w:r w:rsidRPr="00802294">
              <w:rPr>
                <w:rFonts w:ascii="Calibri" w:hAnsi="Calibri"/>
                <w:bCs w:val="0"/>
                <w:sz w:val="22"/>
                <w:szCs w:val="22"/>
              </w:rPr>
              <w:fldChar w:fldCharType="separate"/>
            </w:r>
            <w:r w:rsidRPr="00802294">
              <w:rPr>
                <w:rFonts w:ascii="Calibri" w:hAnsi="Calibri"/>
                <w:noProof/>
                <w:sz w:val="22"/>
                <w:szCs w:val="22"/>
              </w:rPr>
              <w:t>(Sivarooban et al., 2008)</w:t>
            </w:r>
            <w:r w:rsidRPr="00802294">
              <w:rPr>
                <w:rFonts w:ascii="Calibri" w:hAnsi="Calibri"/>
                <w:bCs w:val="0"/>
                <w:sz w:val="22"/>
                <w:szCs w:val="22"/>
              </w:rPr>
              <w:fldChar w:fldCharType="end"/>
            </w:r>
            <w:r w:rsidRPr="00802294">
              <w:rPr>
                <w:rFonts w:ascii="Calibri" w:hAnsi="Calibri"/>
                <w:sz w:val="22"/>
                <w:szCs w:val="22"/>
              </w:rPr>
              <w:t xml:space="preserve">. In short, defatted soybean meal (60 mesh) was suspended in DI water (1:9, w/v) in a beaker. The pH of the mixture was adjusted to 9.5 using 3N NaOH solution and stirred for 3h to release the proteins in the soy meal, while maintaining the pH at 9.5. The resulting suspension was centrifuged at 3000xg for 15 minutes to remove fibers and other insoluble materials. This insoluble residue was re-extracted to solubilize the remaining proteins.  The soluble supernatant containing the proteins was adjusted to 4.5 (isoelectric pH) to precipitate the protein. The precipitated proteins were stored at refrigerated temperatures overnight to facilitate further precipitation and centrifuged at 7000xg for 75 minutes at 5 °C. The residue containing the protein was washed with acidified water at pH 4.5 and suspended in distilled water (pH 7.0) before </w:t>
            </w:r>
            <w:proofErr w:type="gramStart"/>
            <w:r w:rsidRPr="00802294">
              <w:rPr>
                <w:rFonts w:ascii="Calibri" w:hAnsi="Calibri"/>
                <w:sz w:val="22"/>
                <w:szCs w:val="22"/>
              </w:rPr>
              <w:t>freeze</w:t>
            </w:r>
            <w:proofErr w:type="gramEnd"/>
            <w:r w:rsidRPr="00802294">
              <w:rPr>
                <w:rFonts w:ascii="Calibri" w:hAnsi="Calibri"/>
                <w:sz w:val="22"/>
                <w:szCs w:val="22"/>
              </w:rPr>
              <w:t xml:space="preserve"> drying to obtain the protein isolate. The soy protein isolates were combined and stored at 5 °C in an airtight container.</w:t>
            </w:r>
          </w:p>
          <w:p w14:paraId="3887F0E8" w14:textId="77777777" w:rsidR="007B0DF4" w:rsidRPr="00802294" w:rsidRDefault="007B0DF4" w:rsidP="007B0DF4">
            <w:pPr>
              <w:spacing w:line="360" w:lineRule="auto"/>
              <w:jc w:val="both"/>
              <w:rPr>
                <w:rFonts w:ascii="Calibri" w:hAnsi="Calibri"/>
                <w:b/>
                <w:bCs w:val="0"/>
                <w:iCs/>
                <w:sz w:val="22"/>
                <w:szCs w:val="22"/>
              </w:rPr>
            </w:pPr>
            <w:r w:rsidRPr="00802294">
              <w:rPr>
                <w:rFonts w:ascii="Calibri" w:hAnsi="Calibri"/>
                <w:b/>
                <w:sz w:val="22"/>
                <w:szCs w:val="22"/>
              </w:rPr>
              <w:t xml:space="preserve">1.4 </w:t>
            </w:r>
            <w:r w:rsidRPr="00802294">
              <w:rPr>
                <w:rFonts w:ascii="Calibri" w:hAnsi="Calibri"/>
                <w:b/>
                <w:iCs/>
                <w:sz w:val="22"/>
                <w:szCs w:val="22"/>
              </w:rPr>
              <w:t xml:space="preserve">Protein content determination </w:t>
            </w:r>
          </w:p>
          <w:p w14:paraId="5231C49B" w14:textId="77777777" w:rsidR="007B0DF4" w:rsidRPr="00802294" w:rsidRDefault="007B0DF4" w:rsidP="007B0DF4">
            <w:pPr>
              <w:spacing w:line="360" w:lineRule="auto"/>
              <w:jc w:val="both"/>
              <w:rPr>
                <w:rFonts w:ascii="Calibri" w:hAnsi="Calibri"/>
                <w:bCs w:val="0"/>
                <w:iCs/>
                <w:sz w:val="22"/>
                <w:szCs w:val="22"/>
              </w:rPr>
            </w:pPr>
            <w:r w:rsidRPr="00802294">
              <w:rPr>
                <w:rFonts w:ascii="Calibri" w:hAnsi="Calibri"/>
                <w:sz w:val="22"/>
                <w:szCs w:val="22"/>
              </w:rPr>
              <w:lastRenderedPageBreak/>
              <w:t>P</w:t>
            </w:r>
            <w:r w:rsidRPr="00802294">
              <w:rPr>
                <w:rFonts w:ascii="Calibri" w:hAnsi="Calibri"/>
                <w:iCs/>
                <w:sz w:val="22"/>
                <w:szCs w:val="22"/>
              </w:rPr>
              <w:t xml:space="preserve">rotein contents of soybean lots AR-R11-7999, MO-S17-17168, and </w:t>
            </w:r>
            <w:r w:rsidRPr="00802294">
              <w:rPr>
                <w:rFonts w:ascii="Calibri" w:hAnsi="Calibri"/>
                <w:sz w:val="22"/>
                <w:szCs w:val="22"/>
              </w:rPr>
              <w:t>MO-S17-19874R</w:t>
            </w:r>
            <w:r w:rsidRPr="00802294">
              <w:rPr>
                <w:rFonts w:ascii="Calibri" w:hAnsi="Calibri"/>
                <w:iCs/>
                <w:sz w:val="22"/>
                <w:szCs w:val="22"/>
              </w:rPr>
              <w:t xml:space="preserve"> (on the dry weight basis) were determined by modified Kjeldahl’s method (AOAC 1997) in triplicate</w:t>
            </w:r>
            <w:r w:rsidRPr="00802294">
              <w:rPr>
                <w:rFonts w:ascii="Calibri" w:hAnsi="Calibri"/>
                <w:sz w:val="22"/>
                <w:szCs w:val="22"/>
              </w:rPr>
              <w:t xml:space="preserve"> </w:t>
            </w:r>
            <w:r w:rsidRPr="00802294">
              <w:rPr>
                <w:rFonts w:ascii="Calibri" w:hAnsi="Calibri"/>
                <w:bCs w:val="0"/>
                <w:sz w:val="22"/>
                <w:szCs w:val="22"/>
              </w:rPr>
              <w:fldChar w:fldCharType="begin"/>
            </w:r>
            <w:r w:rsidRPr="00802294">
              <w:rPr>
                <w:rFonts w:ascii="Calibri" w:hAnsi="Calibri"/>
                <w:sz w:val="22"/>
                <w:szCs w:val="22"/>
              </w:rPr>
              <w:instrText xml:space="preserve"> ADDIN EN.CITE &lt;EndNote&gt;&lt;Cite&gt;&lt;Author&gt;Sivarooban&lt;/Author&gt;&lt;Year&gt;2008&lt;/Year&gt;&lt;RecNum&gt;5&lt;/RecNum&gt;&lt;DisplayText&gt;(Sivarooban et al., 2008)&lt;/DisplayText&gt;&lt;record&gt;&lt;rec-number&gt;5&lt;/rec-number&gt;&lt;foreign-keys&gt;&lt;key app="EN" db-id="r5z220ev2x2dz0efr95x9p09fwasf2x5pzss" timestamp="1643995627"&gt;5&lt;/key&gt;&lt;/foreign-keys&gt;&lt;ref-type name="Journal Article"&gt;17&lt;/ref-type&gt;&lt;contributors&gt;&lt;authors&gt;&lt;author&gt;Sivarooban, T.&lt;/author&gt;&lt;author&gt;Hettiarachchy, N. S.&lt;/author&gt;&lt;author&gt;Johnson, M. G.&lt;/author&gt;&lt;/authors&gt;&lt;/contributors&gt;&lt;titles&gt;&lt;title&gt;Physical and antimicrobial properties of grape seed extract, nisin, and EDTA incorporated soy protein edible films&lt;/title&gt;&lt;secondary-title&gt;Food Research International&lt;/secondary-title&gt;&lt;/titles&gt;&lt;periodical&gt;&lt;full-title&gt;Food Research International&lt;/full-title&gt;&lt;/periodical&gt;&lt;pages&gt;781-785&lt;/pages&gt;&lt;volume&gt;41&lt;/volume&gt;&lt;number&gt;8&lt;/number&gt;&lt;keywords&gt;&lt;keyword&gt;Antimicrobial activities&lt;/keyword&gt;&lt;keyword&gt;Grape seed extract&lt;/keyword&gt;&lt;keyword&gt;Nisin&lt;/keyword&gt;&lt;keyword&gt;EDTA&lt;/keyword&gt;&lt;keyword&gt;Edible films&lt;/keyword&gt;&lt;/keywords&gt;&lt;dates&gt;&lt;year&gt;2008&lt;/year&gt;&lt;pub-dates&gt;&lt;date&gt;2008/10/01/&lt;/date&gt;&lt;/pub-dates&gt;&lt;/dates&gt;&lt;isbn&gt;0963-9969&lt;/isbn&gt;&lt;urls&gt;&lt;related-urls&gt;&lt;url&gt;https://www.sciencedirect.com/science/article/pii/S0963996908000859&lt;/url&gt;&lt;url&gt;https://www.sciencedirect.com/science/article/abs/pii/S0963996908000859?via%3Dihub&lt;/url&gt;&lt;/related-urls&gt;&lt;/urls&gt;&lt;electronic-resource-num&gt;https://doi.org/10.1016/j.foodres.2008.04.007&lt;/electronic-resource-num&gt;&lt;/record&gt;&lt;/Cite&gt;&lt;/EndNote&gt;</w:instrText>
            </w:r>
            <w:r w:rsidRPr="00802294">
              <w:rPr>
                <w:rFonts w:ascii="Calibri" w:hAnsi="Calibri"/>
                <w:bCs w:val="0"/>
                <w:sz w:val="22"/>
                <w:szCs w:val="22"/>
              </w:rPr>
              <w:fldChar w:fldCharType="separate"/>
            </w:r>
            <w:r w:rsidRPr="00802294">
              <w:rPr>
                <w:rFonts w:ascii="Calibri" w:hAnsi="Calibri"/>
                <w:noProof/>
                <w:sz w:val="22"/>
                <w:szCs w:val="22"/>
              </w:rPr>
              <w:t>(Sivarooban et al., 2008)</w:t>
            </w:r>
            <w:r w:rsidRPr="00802294">
              <w:rPr>
                <w:rFonts w:ascii="Calibri" w:hAnsi="Calibri"/>
                <w:bCs w:val="0"/>
                <w:sz w:val="22"/>
                <w:szCs w:val="22"/>
              </w:rPr>
              <w:fldChar w:fldCharType="end"/>
            </w:r>
            <w:r w:rsidRPr="00802294">
              <w:rPr>
                <w:rFonts w:ascii="Calibri" w:hAnsi="Calibri"/>
                <w:sz w:val="22"/>
                <w:szCs w:val="22"/>
              </w:rPr>
              <w:t>.</w:t>
            </w:r>
            <w:r w:rsidRPr="00802294">
              <w:rPr>
                <w:rFonts w:ascii="Calibri" w:hAnsi="Calibri"/>
                <w:iCs/>
                <w:sz w:val="22"/>
                <w:szCs w:val="22"/>
              </w:rPr>
              <w:t xml:space="preserve"> The protein percentage was calculated with a conversion factor of 6.25 for nitrogen. The moisture percentage of the flour was calculated based on the AACC official method (2000). The moisture percentage was used to calculate the protein content by dry weight for all the samples </w:t>
            </w:r>
            <w:r w:rsidRPr="00802294">
              <w:rPr>
                <w:rFonts w:ascii="Calibri" w:hAnsi="Calibri"/>
                <w:bCs w:val="0"/>
                <w:sz w:val="22"/>
                <w:szCs w:val="22"/>
              </w:rPr>
              <w:fldChar w:fldCharType="begin"/>
            </w:r>
            <w:r w:rsidRPr="00802294">
              <w:rPr>
                <w:rFonts w:ascii="Calibri" w:hAnsi="Calibri"/>
                <w:sz w:val="22"/>
                <w:szCs w:val="22"/>
              </w:rPr>
              <w:instrText xml:space="preserve"> ADDIN EN.CITE &lt;EndNote&gt;&lt;Cite&gt;&lt;Author&gt;Sivarooban&lt;/Author&gt;&lt;Year&gt;2008&lt;/Year&gt;&lt;RecNum&gt;5&lt;/RecNum&gt;&lt;DisplayText&gt;(Sivarooban et al., 2008)&lt;/DisplayText&gt;&lt;record&gt;&lt;rec-number&gt;5&lt;/rec-number&gt;&lt;foreign-keys&gt;&lt;key app="EN" db-id="r5z220ev2x2dz0efr95x9p09fwasf2x5pzss" timestamp="1643995627"&gt;5&lt;/key&gt;&lt;/foreign-keys&gt;&lt;ref-type name="Journal Article"&gt;17&lt;/ref-type&gt;&lt;contributors&gt;&lt;authors&gt;&lt;author&gt;Sivarooban, T.&lt;/author&gt;&lt;author&gt;Hettiarachchy, N. S.&lt;/author&gt;&lt;author&gt;Johnson, M. G.&lt;/author&gt;&lt;/authors&gt;&lt;/contributors&gt;&lt;titles&gt;&lt;title&gt;Physical and antimicrobial properties of grape seed extract, nisin, and EDTA incorporated soy protein edible films&lt;/title&gt;&lt;secondary-title&gt;Food Research International&lt;/secondary-title&gt;&lt;/titles&gt;&lt;periodical&gt;&lt;full-title&gt;Food Research International&lt;/full-title&gt;&lt;/periodical&gt;&lt;pages&gt;781-785&lt;/pages&gt;&lt;volume&gt;41&lt;/volume&gt;&lt;number&gt;8&lt;/number&gt;&lt;keywords&gt;&lt;keyword&gt;Antimicrobial activities&lt;/keyword&gt;&lt;keyword&gt;Grape seed extract&lt;/keyword&gt;&lt;keyword&gt;Nisin&lt;/keyword&gt;&lt;keyword&gt;EDTA&lt;/keyword&gt;&lt;keyword&gt;Edible films&lt;/keyword&gt;&lt;/keywords&gt;&lt;dates&gt;&lt;year&gt;2008&lt;/year&gt;&lt;pub-dates&gt;&lt;date&gt;2008/10/01/&lt;/date&gt;&lt;/pub-dates&gt;&lt;/dates&gt;&lt;isbn&gt;0963-9969&lt;/isbn&gt;&lt;urls&gt;&lt;related-urls&gt;&lt;url&gt;https://www.sciencedirect.com/science/article/pii/S0963996908000859&lt;/url&gt;&lt;url&gt;https://www.sciencedirect.com/science/article/abs/pii/S0963996908000859?via%3Dihub&lt;/url&gt;&lt;/related-urls&gt;&lt;/urls&gt;&lt;electronic-resource-num&gt;https://doi.org/10.1016/j.foodres.2008.04.007&lt;/electronic-resource-num&gt;&lt;/record&gt;&lt;/Cite&gt;&lt;/EndNote&gt;</w:instrText>
            </w:r>
            <w:r w:rsidRPr="00802294">
              <w:rPr>
                <w:rFonts w:ascii="Calibri" w:hAnsi="Calibri"/>
                <w:bCs w:val="0"/>
                <w:sz w:val="22"/>
                <w:szCs w:val="22"/>
              </w:rPr>
              <w:fldChar w:fldCharType="separate"/>
            </w:r>
            <w:r w:rsidRPr="00802294">
              <w:rPr>
                <w:rFonts w:ascii="Calibri" w:hAnsi="Calibri"/>
                <w:noProof/>
                <w:sz w:val="22"/>
                <w:szCs w:val="22"/>
              </w:rPr>
              <w:t>(Sivarooban et al., 2008)</w:t>
            </w:r>
            <w:r w:rsidRPr="00802294">
              <w:rPr>
                <w:rFonts w:ascii="Calibri" w:hAnsi="Calibri"/>
                <w:bCs w:val="0"/>
                <w:sz w:val="22"/>
                <w:szCs w:val="22"/>
              </w:rPr>
              <w:fldChar w:fldCharType="end"/>
            </w:r>
            <w:r w:rsidRPr="00802294">
              <w:rPr>
                <w:rFonts w:ascii="Calibri" w:hAnsi="Calibri"/>
                <w:iCs/>
                <w:sz w:val="22"/>
                <w:szCs w:val="22"/>
              </w:rPr>
              <w:t>.</w:t>
            </w:r>
          </w:p>
          <w:p w14:paraId="5A503D5B" w14:textId="77777777" w:rsidR="007B0DF4" w:rsidRPr="00802294" w:rsidRDefault="007B0DF4" w:rsidP="007B0DF4">
            <w:pPr>
              <w:spacing w:line="360" w:lineRule="auto"/>
              <w:jc w:val="both"/>
              <w:rPr>
                <w:rFonts w:ascii="Calibri" w:hAnsi="Calibri"/>
                <w:bCs w:val="0"/>
                <w:sz w:val="22"/>
                <w:szCs w:val="22"/>
              </w:rPr>
            </w:pPr>
            <w:r w:rsidRPr="00802294">
              <w:rPr>
                <w:rFonts w:ascii="Calibri" w:hAnsi="Calibri"/>
                <w:b/>
                <w:iCs/>
                <w:sz w:val="22"/>
                <w:szCs w:val="22"/>
              </w:rPr>
              <w:t xml:space="preserve"> </w:t>
            </w:r>
            <w:r w:rsidRPr="00802294">
              <w:rPr>
                <w:rFonts w:ascii="Calibri" w:hAnsi="Calibri"/>
                <w:b/>
                <w:iCs/>
                <w:sz w:val="22"/>
                <w:szCs w:val="22"/>
              </w:rPr>
              <w:tab/>
            </w:r>
            <w:r w:rsidRPr="00802294">
              <w:rPr>
                <w:rFonts w:ascii="Calibri" w:hAnsi="Calibri"/>
                <w:b/>
                <w:iCs/>
                <w:sz w:val="22"/>
                <w:szCs w:val="22"/>
              </w:rPr>
              <w:tab/>
            </w:r>
            <m:oMath>
              <m:r>
                <m:rPr>
                  <m:sty m:val="p"/>
                </m:rPr>
                <w:rPr>
                  <w:rFonts w:ascii="Cambria Math" w:hAnsi="Cambria Math"/>
                  <w:sz w:val="22"/>
                  <w:szCs w:val="22"/>
                </w:rPr>
                <m:t>% Nitrogen=</m:t>
              </m:r>
              <m:f>
                <m:fPr>
                  <m:ctrlPr>
                    <w:rPr>
                      <w:rFonts w:ascii="Cambria Math" w:hAnsi="Cambria Math"/>
                      <w:iCs/>
                      <w:sz w:val="22"/>
                      <w:szCs w:val="22"/>
                    </w:rPr>
                  </m:ctrlPr>
                </m:fPr>
                <m:num>
                  <m:r>
                    <m:rPr>
                      <m:sty m:val="p"/>
                    </m:rPr>
                    <w:rPr>
                      <w:rFonts w:ascii="Cambria Math" w:hAnsi="Cambria Math"/>
                      <w:sz w:val="22"/>
                      <w:szCs w:val="22"/>
                    </w:rPr>
                    <m:t>Vol (HCl)X N</m:t>
                  </m:r>
                  <m:d>
                    <m:dPr>
                      <m:ctrlPr>
                        <w:rPr>
                          <w:rFonts w:ascii="Cambria Math" w:hAnsi="Cambria Math"/>
                          <w:iCs/>
                          <w:sz w:val="22"/>
                          <w:szCs w:val="22"/>
                        </w:rPr>
                      </m:ctrlPr>
                    </m:dPr>
                    <m:e>
                      <m:r>
                        <m:rPr>
                          <m:sty m:val="p"/>
                        </m:rPr>
                        <w:rPr>
                          <w:rFonts w:ascii="Cambria Math" w:hAnsi="Cambria Math"/>
                          <w:sz w:val="22"/>
                          <w:szCs w:val="22"/>
                        </w:rPr>
                        <m:t>HCl</m:t>
                      </m:r>
                    </m:e>
                  </m:d>
                  <m:r>
                    <m:rPr>
                      <m:sty m:val="p"/>
                    </m:rPr>
                    <w:rPr>
                      <w:rFonts w:ascii="Cambria Math" w:hAnsi="Cambria Math"/>
                      <w:sz w:val="22"/>
                      <w:szCs w:val="22"/>
                    </w:rPr>
                    <m:t>X14.007</m:t>
                  </m:r>
                </m:num>
                <m:den>
                  <m:r>
                    <m:rPr>
                      <m:sty m:val="p"/>
                    </m:rPr>
                    <w:rPr>
                      <w:rFonts w:ascii="Cambria Math" w:hAnsi="Cambria Math"/>
                      <w:sz w:val="22"/>
                      <w:szCs w:val="22"/>
                    </w:rPr>
                    <m:t>Sample weight (g)</m:t>
                  </m:r>
                </m:den>
              </m:f>
              <m:r>
                <m:rPr>
                  <m:sty m:val="p"/>
                </m:rPr>
                <w:rPr>
                  <w:rFonts w:ascii="Cambria Math" w:hAnsi="Cambria Math"/>
                  <w:sz w:val="22"/>
                  <w:szCs w:val="22"/>
                </w:rPr>
                <m:t xml:space="preserve">X100                                                </m:t>
              </m:r>
            </m:oMath>
            <w:r w:rsidRPr="00802294">
              <w:rPr>
                <w:rFonts w:ascii="Calibri" w:hAnsi="Calibri"/>
                <w:sz w:val="22"/>
                <w:szCs w:val="22"/>
              </w:rPr>
              <w:t>Eq. (1)</w:t>
            </w:r>
          </w:p>
          <w:p w14:paraId="534EBE19" w14:textId="77777777" w:rsidR="007B0DF4" w:rsidRDefault="007B0DF4" w:rsidP="007B0DF4">
            <w:pPr>
              <w:spacing w:line="360" w:lineRule="auto"/>
              <w:jc w:val="both"/>
              <w:rPr>
                <w:rFonts w:ascii="Calibri" w:hAnsi="Calibri"/>
                <w:b/>
                <w:sz w:val="22"/>
                <w:szCs w:val="22"/>
              </w:rPr>
            </w:pPr>
            <w:bookmarkStart w:id="7" w:name="_Hlk95165703"/>
          </w:p>
          <w:p w14:paraId="0EDFB075" w14:textId="77777777" w:rsidR="007B0DF4" w:rsidRDefault="007B0DF4" w:rsidP="007B0DF4">
            <w:pPr>
              <w:spacing w:line="360" w:lineRule="auto"/>
              <w:jc w:val="both"/>
              <w:rPr>
                <w:rFonts w:ascii="Calibri" w:hAnsi="Calibri"/>
                <w:b/>
                <w:bCs w:val="0"/>
                <w:sz w:val="22"/>
                <w:szCs w:val="22"/>
              </w:rPr>
            </w:pPr>
          </w:p>
          <w:p w14:paraId="36813725" w14:textId="77777777" w:rsidR="007B0DF4" w:rsidRPr="00802294" w:rsidRDefault="007B0DF4" w:rsidP="007B0DF4">
            <w:pPr>
              <w:spacing w:line="360" w:lineRule="auto"/>
              <w:jc w:val="both"/>
              <w:rPr>
                <w:rFonts w:ascii="Calibri" w:hAnsi="Calibri"/>
                <w:b/>
                <w:bCs w:val="0"/>
                <w:sz w:val="22"/>
                <w:szCs w:val="22"/>
              </w:rPr>
            </w:pPr>
            <w:r w:rsidRPr="00802294">
              <w:rPr>
                <w:rFonts w:ascii="Calibri" w:hAnsi="Calibri"/>
                <w:b/>
                <w:sz w:val="22"/>
                <w:szCs w:val="22"/>
              </w:rPr>
              <w:t>1.5 Preparation of 3-D printed edible films for statistical optimization</w:t>
            </w:r>
          </w:p>
          <w:p w14:paraId="162D5A97" w14:textId="77777777" w:rsidR="007B0DF4" w:rsidRPr="00802294" w:rsidRDefault="007B0DF4" w:rsidP="007B0DF4">
            <w:pPr>
              <w:spacing w:line="360" w:lineRule="auto"/>
              <w:jc w:val="both"/>
              <w:rPr>
                <w:rFonts w:ascii="Calibri" w:hAnsi="Calibri"/>
                <w:bCs w:val="0"/>
                <w:sz w:val="22"/>
                <w:szCs w:val="22"/>
              </w:rPr>
            </w:pPr>
            <w:r w:rsidRPr="00802294">
              <w:rPr>
                <w:rFonts w:ascii="Calibri" w:hAnsi="Calibri"/>
                <w:b/>
                <w:iCs/>
                <w:sz w:val="22"/>
                <w:szCs w:val="22"/>
              </w:rPr>
              <w:t>Solution preparation:</w:t>
            </w:r>
            <w:r w:rsidRPr="00802294">
              <w:rPr>
                <w:rFonts w:ascii="Calibri" w:hAnsi="Calibri"/>
                <w:iCs/>
                <w:sz w:val="22"/>
                <w:szCs w:val="22"/>
              </w:rPr>
              <w:t xml:space="preserve"> Soy protein Isolate (5.72, 11.45, 17.182 g to account for 5, 10, and 15% soy protein) and de-ionized water (DI water, 95, 90, 85 g) were homogeneously mixed in a glass container for 15 minutes. The pH of the solution was adjusted to 8.5 with NaOH. The pH was re-adjusted if needed to ensure solubility. Resulting opaque yellowish to white solution was sonicated (Probe </w:t>
            </w:r>
            <w:proofErr w:type="spellStart"/>
            <w:r w:rsidRPr="00802294">
              <w:rPr>
                <w:rFonts w:ascii="Calibri" w:hAnsi="Calibri"/>
                <w:iCs/>
                <w:sz w:val="22"/>
                <w:szCs w:val="22"/>
              </w:rPr>
              <w:t>sonicator</w:t>
            </w:r>
            <w:proofErr w:type="spellEnd"/>
            <w:r w:rsidRPr="00802294">
              <w:rPr>
                <w:rFonts w:ascii="Calibri" w:hAnsi="Calibri"/>
                <w:iCs/>
                <w:sz w:val="22"/>
                <w:szCs w:val="22"/>
              </w:rPr>
              <w:t xml:space="preserve">, Branson Ultrasonics, USA) for 20 minutes (duty cycle: 70%, output control: 9, frequency: 20 kHz, output power: 495 W) in ice to prevent overheating. To this solution, 2, 3.5, and 4 g of glycerol (2, 3.5, and 4% w/w) was added as a plasticizer and incubated for 30 minutes in a water bath at 85 °C. This heating step facilitated protein denaturation exposing more functional groups that can influence the protein inter-chain interactions. The yellowish transparent protein solution was cooled to ambient temperature and used for 3D printing. The </w:t>
            </w:r>
            <w:r w:rsidRPr="00802294">
              <w:rPr>
                <w:rFonts w:ascii="Calibri" w:hAnsi="Calibri"/>
                <w:sz w:val="22"/>
                <w:szCs w:val="22"/>
              </w:rPr>
              <w:t xml:space="preserve">prepared edible film solution was loaded into a stainless-steel capsule (volume of each capsule = 100 ml / 3.38 oz, fitted with a 4.0 mm nozzle) avoiding any air-bubble. The stainless-steel capsule was placed in the bay for printing. </w:t>
            </w:r>
          </w:p>
          <w:p w14:paraId="64F905A8" w14:textId="77777777" w:rsidR="007B0DF4" w:rsidRPr="00802294" w:rsidRDefault="007B0DF4" w:rsidP="007B0DF4">
            <w:pPr>
              <w:spacing w:line="360" w:lineRule="auto"/>
              <w:jc w:val="both"/>
              <w:rPr>
                <w:rFonts w:ascii="Calibri" w:hAnsi="Calibri"/>
                <w:b/>
                <w:sz w:val="22"/>
                <w:szCs w:val="22"/>
              </w:rPr>
            </w:pPr>
            <w:r w:rsidRPr="00802294">
              <w:rPr>
                <w:rFonts w:ascii="Calibri" w:hAnsi="Calibri"/>
                <w:b/>
                <w:sz w:val="22"/>
                <w:szCs w:val="22"/>
              </w:rPr>
              <w:t>Measurement of pH and density of the film-making solution:</w:t>
            </w:r>
          </w:p>
          <w:p w14:paraId="405ADDB7" w14:textId="77777777" w:rsidR="007B0DF4" w:rsidRPr="00802294" w:rsidRDefault="007B0DF4" w:rsidP="007B0DF4">
            <w:pPr>
              <w:spacing w:line="360" w:lineRule="auto"/>
              <w:jc w:val="both"/>
              <w:rPr>
                <w:rFonts w:ascii="Calibri" w:hAnsi="Calibri"/>
                <w:bCs w:val="0"/>
                <w:sz w:val="22"/>
                <w:szCs w:val="22"/>
              </w:rPr>
            </w:pPr>
            <w:r w:rsidRPr="00802294">
              <w:rPr>
                <w:rFonts w:ascii="Calibri" w:hAnsi="Calibri"/>
                <w:b/>
                <w:sz w:val="22"/>
                <w:szCs w:val="22"/>
              </w:rPr>
              <w:t xml:space="preserve">pH measurement: </w:t>
            </w:r>
            <w:r w:rsidRPr="00802294">
              <w:rPr>
                <w:rFonts w:ascii="Calibri" w:hAnsi="Calibri"/>
                <w:sz w:val="22"/>
                <w:szCs w:val="22"/>
              </w:rPr>
              <w:t xml:space="preserve">Metler Toledo (Columbus, OH) S20 </w:t>
            </w:r>
            <w:proofErr w:type="spellStart"/>
            <w:r w:rsidRPr="00802294">
              <w:rPr>
                <w:rFonts w:ascii="Calibri" w:hAnsi="Calibri"/>
                <w:sz w:val="22"/>
                <w:szCs w:val="22"/>
              </w:rPr>
              <w:t>SevenEasy</w:t>
            </w:r>
            <w:proofErr w:type="spellEnd"/>
            <w:r w:rsidRPr="00802294">
              <w:rPr>
                <w:rFonts w:ascii="Calibri" w:hAnsi="Calibri"/>
                <w:sz w:val="22"/>
                <w:szCs w:val="22"/>
              </w:rPr>
              <w:t xml:space="preserve"> pH meter was used for the measurement of pH at 25 °C. </w:t>
            </w:r>
          </w:p>
          <w:p w14:paraId="78F88D98" w14:textId="77777777" w:rsidR="007B0DF4" w:rsidRPr="00802294" w:rsidRDefault="007B0DF4" w:rsidP="007B0DF4">
            <w:pPr>
              <w:spacing w:line="360" w:lineRule="auto"/>
              <w:jc w:val="both"/>
              <w:rPr>
                <w:rFonts w:ascii="Calibri" w:hAnsi="Calibri"/>
                <w:b/>
                <w:sz w:val="22"/>
                <w:szCs w:val="22"/>
              </w:rPr>
            </w:pPr>
            <w:r w:rsidRPr="00802294">
              <w:rPr>
                <w:rFonts w:ascii="Calibri" w:hAnsi="Calibri"/>
                <w:b/>
                <w:sz w:val="22"/>
                <w:szCs w:val="22"/>
              </w:rPr>
              <w:t xml:space="preserve">Density measurement: </w:t>
            </w:r>
            <w:r w:rsidRPr="00802294">
              <w:rPr>
                <w:rFonts w:ascii="Calibri" w:hAnsi="Calibri"/>
                <w:sz w:val="22"/>
                <w:szCs w:val="22"/>
              </w:rPr>
              <w:t xml:space="preserve">A premium </w:t>
            </w:r>
            <w:proofErr w:type="gramStart"/>
            <w:r w:rsidRPr="00802294">
              <w:rPr>
                <w:rFonts w:ascii="Calibri" w:hAnsi="Calibri"/>
                <w:sz w:val="22"/>
                <w:szCs w:val="22"/>
              </w:rPr>
              <w:t>vials</w:t>
            </w:r>
            <w:proofErr w:type="gramEnd"/>
            <w:r w:rsidRPr="00802294">
              <w:rPr>
                <w:rFonts w:ascii="Calibri" w:hAnsi="Calibri"/>
                <w:sz w:val="22"/>
                <w:szCs w:val="22"/>
              </w:rPr>
              <w:t xml:space="preserve"> (</w:t>
            </w:r>
            <w:proofErr w:type="spellStart"/>
            <w:r w:rsidRPr="00802294">
              <w:rPr>
                <w:rFonts w:ascii="Calibri" w:hAnsi="Calibri"/>
                <w:sz w:val="22"/>
                <w:szCs w:val="22"/>
              </w:rPr>
              <w:t>Tullytown</w:t>
            </w:r>
            <w:proofErr w:type="spellEnd"/>
            <w:r w:rsidRPr="00802294">
              <w:rPr>
                <w:rFonts w:ascii="Calibri" w:hAnsi="Calibri"/>
                <w:sz w:val="22"/>
                <w:szCs w:val="22"/>
              </w:rPr>
              <w:t xml:space="preserve">, PA) calibrated 25 mL Pycnometer was used for the measurement of density at 25 °C. </w:t>
            </w:r>
          </w:p>
          <w:p w14:paraId="725CF16F" w14:textId="77777777" w:rsidR="007B0DF4" w:rsidRPr="00802294" w:rsidRDefault="007B0DF4" w:rsidP="007B0DF4">
            <w:pPr>
              <w:spacing w:line="360" w:lineRule="auto"/>
              <w:jc w:val="both"/>
              <w:rPr>
                <w:rFonts w:ascii="Calibri" w:hAnsi="Calibri"/>
                <w:bCs w:val="0"/>
                <w:iCs/>
                <w:sz w:val="22"/>
                <w:szCs w:val="22"/>
              </w:rPr>
            </w:pPr>
            <w:r w:rsidRPr="00802294">
              <w:rPr>
                <w:rFonts w:ascii="Calibri" w:hAnsi="Calibri"/>
                <w:b/>
                <w:iCs/>
                <w:sz w:val="22"/>
                <w:szCs w:val="22"/>
              </w:rPr>
              <w:t>3D printing of film:</w:t>
            </w:r>
            <w:r w:rsidRPr="00802294">
              <w:rPr>
                <w:rFonts w:ascii="Calibri" w:hAnsi="Calibri"/>
                <w:iCs/>
                <w:sz w:val="22"/>
                <w:szCs w:val="22"/>
              </w:rPr>
              <w:t xml:space="preserve"> The film-making solutions were cast onto 19X28 cm mylar plastic sheets coated with silicone (Richard Mistler, Inc., USA) using a 3D printer (Natural machines, Spain). A clip-art available in the printer’s graphic user interface was used to create the shapes for the films to be printed. The printing parameters set on the 3D printer were as follows: nozzle size: 4.0 mm, print speed 2200 mm/minute, </w:t>
            </w:r>
            <w:r w:rsidRPr="00802294">
              <w:rPr>
                <w:rFonts w:ascii="Calibri" w:hAnsi="Calibri"/>
                <w:iCs/>
                <w:sz w:val="22"/>
                <w:szCs w:val="22"/>
              </w:rPr>
              <w:lastRenderedPageBreak/>
              <w:t>ingredient flow speed: 0.5, fill factor: 1, first ingredient hold: 4.2 mm, first layer nozzle height: 1.4 mm, ingredient hold 3 mm, minimum ingredient distance: 10 mm, pre-heat time: 0 seconds, line thickness: 3 mm, turning speed factor: 1, distance between layers: 1.4 mm, first ingredient flow: 5.9 mm, jump height: 10, pre-Heat temp: 0 °C, ingredient flow temp: 0 °C. the film was dried for 3, 4, and 5 h in a controlled humidity chamber (Hot Pack, USA) at 50°C and 45% RH. The dried films were then peeled and placed between wax-paper sheets and into a 25°C, 50% RH desiccator using NaBr-saturated solution (</w:t>
            </w:r>
            <w:proofErr w:type="spellStart"/>
            <w:r w:rsidRPr="00802294">
              <w:rPr>
                <w:rFonts w:ascii="Calibri" w:hAnsi="Calibri"/>
                <w:iCs/>
                <w:sz w:val="22"/>
                <w:szCs w:val="22"/>
              </w:rPr>
              <w:t>Sanplatec</w:t>
            </w:r>
            <w:proofErr w:type="spellEnd"/>
            <w:r w:rsidRPr="00802294">
              <w:rPr>
                <w:rFonts w:ascii="Calibri" w:hAnsi="Calibri"/>
                <w:iCs/>
                <w:sz w:val="22"/>
                <w:szCs w:val="22"/>
              </w:rPr>
              <w:t xml:space="preserve"> Corp., Japan) as humidity fixed points of binary saturated aqueous solutions for storage until testing of physical properties.</w:t>
            </w:r>
          </w:p>
          <w:p w14:paraId="72A71AD8" w14:textId="77777777" w:rsidR="007B0DF4" w:rsidRPr="00802294" w:rsidRDefault="007B0DF4" w:rsidP="007B0DF4">
            <w:pPr>
              <w:spacing w:line="360" w:lineRule="auto"/>
              <w:jc w:val="both"/>
              <w:rPr>
                <w:rFonts w:ascii="Calibri" w:hAnsi="Calibri"/>
                <w:bCs w:val="0"/>
                <w:sz w:val="22"/>
                <w:szCs w:val="22"/>
              </w:rPr>
            </w:pPr>
            <w:proofErr w:type="gramStart"/>
            <w:r w:rsidRPr="00802294">
              <w:rPr>
                <w:rFonts w:ascii="Calibri" w:hAnsi="Calibri"/>
                <w:iCs/>
                <w:sz w:val="22"/>
                <w:szCs w:val="22"/>
              </w:rPr>
              <w:t>Similar</w:t>
            </w:r>
            <w:proofErr w:type="gramEnd"/>
            <w:r w:rsidRPr="00802294">
              <w:rPr>
                <w:rFonts w:ascii="Calibri" w:hAnsi="Calibri"/>
                <w:iCs/>
                <w:sz w:val="22"/>
                <w:szCs w:val="22"/>
              </w:rPr>
              <w:t xml:space="preserve"> preparative procedure was used to print the soy protein films for the verification of the RSM model using the final optimized condition. </w:t>
            </w:r>
            <w:proofErr w:type="gramStart"/>
            <w:r w:rsidRPr="00802294">
              <w:rPr>
                <w:rFonts w:ascii="Calibri" w:hAnsi="Calibri"/>
                <w:iCs/>
                <w:sz w:val="22"/>
                <w:szCs w:val="22"/>
              </w:rPr>
              <w:t>Amount</w:t>
            </w:r>
            <w:proofErr w:type="gramEnd"/>
            <w:r w:rsidRPr="00802294">
              <w:rPr>
                <w:rFonts w:ascii="Calibri" w:hAnsi="Calibri"/>
                <w:iCs/>
                <w:sz w:val="22"/>
                <w:szCs w:val="22"/>
              </w:rPr>
              <w:t xml:space="preserve"> of soy protein isolates used were calculated according to their protein content. </w:t>
            </w:r>
          </w:p>
          <w:bookmarkEnd w:id="7"/>
          <w:p w14:paraId="0FBDC37D" w14:textId="77777777" w:rsidR="007B0DF4" w:rsidRPr="00802294" w:rsidRDefault="007B0DF4" w:rsidP="007B0DF4">
            <w:pPr>
              <w:spacing w:line="360" w:lineRule="auto"/>
              <w:jc w:val="both"/>
              <w:rPr>
                <w:rFonts w:ascii="Calibri" w:hAnsi="Calibri"/>
                <w:b/>
                <w:bCs w:val="0"/>
                <w:sz w:val="22"/>
                <w:szCs w:val="22"/>
              </w:rPr>
            </w:pPr>
            <w:r w:rsidRPr="00802294">
              <w:rPr>
                <w:rFonts w:ascii="Calibri" w:hAnsi="Calibri"/>
                <w:b/>
                <w:sz w:val="22"/>
                <w:szCs w:val="22"/>
              </w:rPr>
              <w:t>1.6 Experimental design, and optimization of the soy-protein film preparation conditions by RSM</w:t>
            </w:r>
          </w:p>
          <w:p w14:paraId="7E013EFD" w14:textId="77777777" w:rsidR="007B0DF4" w:rsidRPr="00802294" w:rsidRDefault="007B0DF4" w:rsidP="007B0DF4">
            <w:pPr>
              <w:spacing w:line="360" w:lineRule="auto"/>
              <w:jc w:val="both"/>
              <w:rPr>
                <w:rFonts w:ascii="Calibri" w:hAnsi="Calibri"/>
                <w:bCs w:val="0"/>
                <w:sz w:val="22"/>
                <w:szCs w:val="22"/>
              </w:rPr>
            </w:pPr>
            <w:r w:rsidRPr="00802294">
              <w:rPr>
                <w:rFonts w:ascii="Calibri" w:hAnsi="Calibri"/>
                <w:sz w:val="22"/>
                <w:szCs w:val="22"/>
              </w:rPr>
              <w:t>The conditions for the 3D printing of edible films were optimized following the central composite design (CCD) using JMP Pro 16 software (JMP Statistical Discovery LLC, USA). A response surface was generated as a result, and the ideal value combinations for different parameters were determined. Protein concentration (%, X</w:t>
            </w:r>
            <w:r w:rsidRPr="00802294">
              <w:rPr>
                <w:rFonts w:ascii="Calibri" w:hAnsi="Calibri"/>
                <w:sz w:val="22"/>
                <w:szCs w:val="22"/>
                <w:vertAlign w:val="subscript"/>
              </w:rPr>
              <w:t>1</w:t>
            </w:r>
            <w:r w:rsidRPr="00802294">
              <w:rPr>
                <w:rFonts w:ascii="Calibri" w:hAnsi="Calibri"/>
                <w:sz w:val="22"/>
                <w:szCs w:val="22"/>
              </w:rPr>
              <w:t>), plasticizer percentage (%, X</w:t>
            </w:r>
            <w:r w:rsidRPr="00802294">
              <w:rPr>
                <w:rFonts w:ascii="Calibri" w:hAnsi="Calibri"/>
                <w:sz w:val="22"/>
                <w:szCs w:val="22"/>
                <w:vertAlign w:val="subscript"/>
              </w:rPr>
              <w:t>2</w:t>
            </w:r>
            <w:r w:rsidRPr="00802294">
              <w:rPr>
                <w:rFonts w:ascii="Calibri" w:hAnsi="Calibri"/>
                <w:sz w:val="22"/>
                <w:szCs w:val="22"/>
              </w:rPr>
              <w:t>), and drying time (h, X</w:t>
            </w:r>
            <w:r w:rsidRPr="00802294">
              <w:rPr>
                <w:rFonts w:ascii="Calibri" w:hAnsi="Calibri"/>
                <w:sz w:val="22"/>
                <w:szCs w:val="22"/>
                <w:vertAlign w:val="subscript"/>
              </w:rPr>
              <w:t>3</w:t>
            </w:r>
            <w:r w:rsidRPr="00802294">
              <w:rPr>
                <w:rFonts w:ascii="Calibri" w:hAnsi="Calibri"/>
                <w:sz w:val="22"/>
                <w:szCs w:val="22"/>
              </w:rPr>
              <w:t>) were used as independent variables in the CCD. The influence of the independent variables on thickness of the 3D printed film (mm), tensile strength (MPa), and puncture strength (N) of the edible films were determined. Each of the three independent variables were evaluated at three levels (­1, 0, +1) with three replicates at the central point. Based on preliminary investigations, the range of the independent variables: protein concentration (%, X</w:t>
            </w:r>
            <w:r w:rsidRPr="00802294">
              <w:rPr>
                <w:rFonts w:ascii="Calibri" w:hAnsi="Calibri"/>
                <w:sz w:val="22"/>
                <w:szCs w:val="22"/>
                <w:vertAlign w:val="subscript"/>
              </w:rPr>
              <w:t>1</w:t>
            </w:r>
            <w:r w:rsidRPr="00802294">
              <w:rPr>
                <w:rFonts w:ascii="Calibri" w:hAnsi="Calibri"/>
                <w:sz w:val="22"/>
                <w:szCs w:val="22"/>
              </w:rPr>
              <w:t>), plasticizer percentage (%, X</w:t>
            </w:r>
            <w:r w:rsidRPr="00802294">
              <w:rPr>
                <w:rFonts w:ascii="Calibri" w:hAnsi="Calibri"/>
                <w:sz w:val="22"/>
                <w:szCs w:val="22"/>
                <w:vertAlign w:val="subscript"/>
              </w:rPr>
              <w:t>2</w:t>
            </w:r>
            <w:r w:rsidRPr="00802294">
              <w:rPr>
                <w:rFonts w:ascii="Calibri" w:hAnsi="Calibri"/>
                <w:sz w:val="22"/>
                <w:szCs w:val="22"/>
              </w:rPr>
              <w:t>), and drying time (h, X</w:t>
            </w:r>
            <w:r w:rsidRPr="00802294">
              <w:rPr>
                <w:rFonts w:ascii="Calibri" w:hAnsi="Calibri"/>
                <w:sz w:val="22"/>
                <w:szCs w:val="22"/>
                <w:vertAlign w:val="subscript"/>
              </w:rPr>
              <w:t>3</w:t>
            </w:r>
            <w:r w:rsidRPr="00802294">
              <w:rPr>
                <w:rFonts w:ascii="Calibri" w:hAnsi="Calibri"/>
                <w:sz w:val="22"/>
                <w:szCs w:val="22"/>
              </w:rPr>
              <w:t xml:space="preserve">) were set as: 5-15%, 3–4%, and 3-5h, respectively </w:t>
            </w:r>
            <w:r w:rsidRPr="00802294">
              <w:rPr>
                <w:rFonts w:ascii="Calibri" w:hAnsi="Calibri"/>
                <w:bCs w:val="0"/>
                <w:iCs/>
                <w:sz w:val="22"/>
                <w:szCs w:val="22"/>
              </w:rPr>
              <w:fldChar w:fldCharType="begin"/>
            </w:r>
            <w:r w:rsidRPr="00802294">
              <w:rPr>
                <w:rFonts w:ascii="Calibri" w:hAnsi="Calibri"/>
                <w:iCs/>
                <w:sz w:val="22"/>
                <w:szCs w:val="22"/>
              </w:rPr>
              <w:instrText xml:space="preserve"> ADDIN EN.CITE &lt;EndNote&gt;&lt;Cite&gt;&lt;Author&gt;Das&lt;/Author&gt;&lt;Year&gt;2018&lt;/Year&gt;&lt;RecNum&gt;7&lt;/RecNum&gt;&lt;DisplayText&gt;(Das &amp;amp; Dewanjee, 2018)&lt;/DisplayText&gt;&lt;record&gt;&lt;rec-number&gt;7&lt;/rec-number&gt;&lt;foreign-keys&gt;&lt;key app="EN" db-id="r5z220ev2x2dz0efr95x9p09fwasf2x5pzss" timestamp="1643996919"&gt;7&lt;/key&gt;&lt;/foreign-keys&gt;&lt;ref-type name="Book Section"&gt;5&lt;/ref-type&gt;&lt;contributors&gt;&lt;authors&gt;&lt;author&gt;Das, Anup K.&lt;/author&gt;&lt;author&gt;Dewanjee, Saikat&lt;/author&gt;&lt;/authors&gt;&lt;secondary-authors&gt;&lt;author&gt;Sarker, Satyajit D.&lt;/author&gt;&lt;author&gt;Nahar, Lutfun&lt;/author&gt;&lt;/secondary-authors&gt;&lt;/contributors&gt;&lt;titles&gt;&lt;title&gt;Chapter 3 - Optimization of Extraction Using Mathematical Models and Computation&lt;/title&gt;&lt;secondary-title&gt;Computational Phytochemistry&lt;/secondary-title&gt;&lt;/titles&gt;&lt;pages&gt;75-106&lt;/pages&gt;&lt;keywords&gt;&lt;keyword&gt;Optimization&lt;/keyword&gt;&lt;keyword&gt;Phytochemical&lt;/keyword&gt;&lt;keyword&gt;Extraction&lt;/keyword&gt;&lt;keyword&gt;Chemometric&lt;/keyword&gt;&lt;keyword&gt;Method development&lt;/keyword&gt;&lt;/keywords&gt;&lt;dates&gt;&lt;year&gt;2018&lt;/year&gt;&lt;pub-dates&gt;&lt;date&gt;2018/01/01/&lt;/date&gt;&lt;/pub-dates&gt;&lt;/dates&gt;&lt;publisher&gt;Elsevier&lt;/publisher&gt;&lt;isbn&gt;978-0-12-812364-5&lt;/isbn&gt;&lt;urls&gt;&lt;related-urls&gt;&lt;url&gt;https://www.sciencedirect.com/science/article/pii/B9780128123645000031&lt;/url&gt;&lt;/related-urls&gt;&lt;/urls&gt;&lt;electronic-resource-num&gt;https://doi.org/10.1016/B978-0-12-812364-5.00003-1&lt;/electronic-resource-num&gt;&lt;/record&gt;&lt;/Cite&gt;&lt;/EndNote&gt;</w:instrText>
            </w:r>
            <w:r w:rsidRPr="00802294">
              <w:rPr>
                <w:rFonts w:ascii="Calibri" w:hAnsi="Calibri"/>
                <w:bCs w:val="0"/>
                <w:iCs/>
                <w:sz w:val="22"/>
                <w:szCs w:val="22"/>
              </w:rPr>
              <w:fldChar w:fldCharType="separate"/>
            </w:r>
            <w:r w:rsidRPr="00802294">
              <w:rPr>
                <w:rFonts w:ascii="Calibri" w:hAnsi="Calibri"/>
                <w:iCs/>
                <w:noProof/>
                <w:sz w:val="22"/>
                <w:szCs w:val="22"/>
              </w:rPr>
              <w:t>(Das &amp; Dewanjee, 2018)</w:t>
            </w:r>
            <w:r w:rsidRPr="00802294">
              <w:rPr>
                <w:rFonts w:ascii="Calibri" w:hAnsi="Calibri"/>
                <w:bCs w:val="0"/>
                <w:sz w:val="22"/>
                <w:szCs w:val="22"/>
              </w:rPr>
              <w:fldChar w:fldCharType="end"/>
            </w:r>
            <w:r w:rsidRPr="00802294">
              <w:rPr>
                <w:rFonts w:ascii="Calibri" w:hAnsi="Calibri"/>
                <w:iCs/>
                <w:sz w:val="22"/>
                <w:szCs w:val="22"/>
              </w:rPr>
              <w:t xml:space="preserve">. </w:t>
            </w:r>
            <w:r w:rsidRPr="00802294">
              <w:rPr>
                <w:rFonts w:ascii="Calibri" w:hAnsi="Calibri"/>
                <w:sz w:val="22"/>
                <w:szCs w:val="22"/>
              </w:rPr>
              <w:t>A total of 17 experiments (Table 1) were performed in triplicate. The outcomes were used to fit the following polynomial equation using regression analysis.</w:t>
            </w:r>
            <w:r w:rsidRPr="00802294">
              <w:rPr>
                <w:rFonts w:ascii="Calibri" w:hAnsi="Calibri"/>
                <w:sz w:val="22"/>
                <w:szCs w:val="22"/>
              </w:rPr>
              <w:tab/>
              <w:t>Table 2 summarizes the effect summary, summary of fit and the analysis of variance from the CCD.</w:t>
            </w:r>
            <w:r w:rsidRPr="00802294">
              <w:rPr>
                <w:rFonts w:ascii="Calibri" w:hAnsi="Calibri"/>
                <w:sz w:val="22"/>
                <w:szCs w:val="22"/>
              </w:rPr>
              <w:tab/>
            </w:r>
          </w:p>
          <w:p w14:paraId="10DA730A" w14:textId="77777777" w:rsidR="007B0DF4" w:rsidRPr="00802294" w:rsidRDefault="007B0DF4" w:rsidP="007B0DF4">
            <w:pPr>
              <w:spacing w:line="360" w:lineRule="auto"/>
              <w:jc w:val="both"/>
              <w:rPr>
                <w:rFonts w:ascii="Calibri" w:hAnsi="Calibri"/>
                <w:bCs w:val="0"/>
                <w:sz w:val="22"/>
                <w:szCs w:val="22"/>
              </w:rPr>
            </w:pPr>
            <m:oMathPara>
              <m:oMath>
                <m:r>
                  <m:rPr>
                    <m:sty m:val="p"/>
                  </m:rPr>
                  <w:rPr>
                    <w:rFonts w:ascii="Cambria Math" w:hAnsi="Cambria Math"/>
                    <w:sz w:val="22"/>
                    <w:szCs w:val="22"/>
                  </w:rPr>
                  <m:t>Y=</m:t>
                </m:r>
                <m:sSub>
                  <m:sSubPr>
                    <m:ctrlPr>
                      <w:rPr>
                        <w:rFonts w:ascii="Cambria Math" w:hAnsi="Cambria Math"/>
                        <w:sz w:val="22"/>
                        <w:szCs w:val="22"/>
                      </w:rPr>
                    </m:ctrlPr>
                  </m:sSubPr>
                  <m:e>
                    <m:r>
                      <w:rPr>
                        <w:rFonts w:ascii="Cambria Math" w:hAnsi="Cambria Math"/>
                        <w:sz w:val="22"/>
                        <w:szCs w:val="22"/>
                      </w:rPr>
                      <m:t>A</m:t>
                    </m:r>
                  </m:e>
                  <m:sub>
                    <m:r>
                      <w:rPr>
                        <w:rFonts w:ascii="Cambria Math" w:hAnsi="Cambria Math"/>
                        <w:sz w:val="22"/>
                        <w:szCs w:val="22"/>
                      </w:rPr>
                      <m:t>0</m:t>
                    </m:r>
                  </m:sub>
                </m:sSub>
                <m:r>
                  <w:rPr>
                    <w:rFonts w:ascii="Cambria Math" w:hAnsi="Cambria Math"/>
                    <w:sz w:val="22"/>
                    <w:szCs w:val="22"/>
                  </w:rPr>
                  <m:t>+</m:t>
                </m:r>
                <m:nary>
                  <m:naryPr>
                    <m:chr m:val="∑"/>
                    <m:limLoc m:val="subSup"/>
                    <m:ctrlPr>
                      <w:rPr>
                        <w:rFonts w:ascii="Cambria Math" w:hAnsi="Cambria Math"/>
                        <w:i/>
                        <w:sz w:val="22"/>
                        <w:szCs w:val="22"/>
                      </w:rPr>
                    </m:ctrlPr>
                  </m:naryPr>
                  <m:sub>
                    <m:r>
                      <w:rPr>
                        <w:rFonts w:ascii="Cambria Math" w:hAnsi="Cambria Math"/>
                        <w:sz w:val="22"/>
                        <w:szCs w:val="22"/>
                      </w:rPr>
                      <m:t>t=1</m:t>
                    </m:r>
                  </m:sub>
                  <m:sup>
                    <m:r>
                      <w:rPr>
                        <w:rFonts w:ascii="Cambria Math" w:hAnsi="Cambria Math"/>
                        <w:sz w:val="22"/>
                        <w:szCs w:val="22"/>
                      </w:rPr>
                      <m:t>k</m:t>
                    </m:r>
                  </m:sup>
                  <m:e>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i</m:t>
                        </m:r>
                      </m:sub>
                    </m:sSub>
                  </m:e>
                </m:nary>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i</m:t>
                    </m:r>
                  </m:sub>
                </m:sSub>
                <m:r>
                  <w:rPr>
                    <w:rFonts w:ascii="Cambria Math" w:hAnsi="Cambria Math"/>
                    <w:sz w:val="22"/>
                    <w:szCs w:val="22"/>
                  </w:rPr>
                  <m:t>+</m:t>
                </m:r>
                <m:nary>
                  <m:naryPr>
                    <m:chr m:val="∑"/>
                    <m:limLoc m:val="subSup"/>
                    <m:ctrlPr>
                      <w:rPr>
                        <w:rFonts w:ascii="Cambria Math" w:hAnsi="Cambria Math"/>
                        <w:i/>
                        <w:sz w:val="22"/>
                        <w:szCs w:val="22"/>
                      </w:rPr>
                    </m:ctrlPr>
                  </m:naryPr>
                  <m:sub>
                    <m:r>
                      <w:rPr>
                        <w:rFonts w:ascii="Cambria Math" w:hAnsi="Cambria Math"/>
                        <w:sz w:val="22"/>
                        <w:szCs w:val="22"/>
                      </w:rPr>
                      <m:t>t=1</m:t>
                    </m:r>
                  </m:sub>
                  <m:sup>
                    <m:r>
                      <w:rPr>
                        <w:rFonts w:ascii="Cambria Math" w:hAnsi="Cambria Math"/>
                        <w:sz w:val="22"/>
                        <w:szCs w:val="22"/>
                      </w:rPr>
                      <m:t>k</m:t>
                    </m:r>
                  </m:sup>
                  <m:e>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ii</m:t>
                        </m:r>
                      </m:sub>
                    </m:sSub>
                  </m:e>
                </m:nary>
                <m:sSubSup>
                  <m:sSubSupPr>
                    <m:ctrlPr>
                      <w:rPr>
                        <w:rFonts w:ascii="Cambria Math" w:hAnsi="Cambria Math"/>
                        <w:i/>
                        <w:sz w:val="22"/>
                        <w:szCs w:val="22"/>
                      </w:rPr>
                    </m:ctrlPr>
                  </m:sSubSupPr>
                  <m:e>
                    <m:r>
                      <w:rPr>
                        <w:rFonts w:ascii="Cambria Math" w:hAnsi="Cambria Math"/>
                        <w:sz w:val="22"/>
                        <w:szCs w:val="22"/>
                      </w:rPr>
                      <m:t>x</m:t>
                    </m:r>
                  </m:e>
                  <m:sub>
                    <m:r>
                      <w:rPr>
                        <w:rFonts w:ascii="Cambria Math" w:hAnsi="Cambria Math"/>
                        <w:sz w:val="22"/>
                        <w:szCs w:val="22"/>
                      </w:rPr>
                      <m:t>i</m:t>
                    </m:r>
                  </m:sub>
                  <m:sup>
                    <m:r>
                      <w:rPr>
                        <w:rFonts w:ascii="Cambria Math" w:hAnsi="Cambria Math"/>
                        <w:sz w:val="22"/>
                        <w:szCs w:val="22"/>
                      </w:rPr>
                      <m:t>2</m:t>
                    </m:r>
                  </m:sup>
                </m:sSubSup>
                <m:r>
                  <w:rPr>
                    <w:rFonts w:ascii="Cambria Math" w:hAnsi="Cambria Math"/>
                    <w:sz w:val="22"/>
                    <w:szCs w:val="22"/>
                  </w:rPr>
                  <m:t>+</m:t>
                </m:r>
                <m:nary>
                  <m:naryPr>
                    <m:chr m:val="∑"/>
                    <m:limLoc m:val="subSup"/>
                    <m:ctrlPr>
                      <w:rPr>
                        <w:rFonts w:ascii="Cambria Math" w:hAnsi="Cambria Math"/>
                        <w:i/>
                        <w:sz w:val="22"/>
                        <w:szCs w:val="22"/>
                      </w:rPr>
                    </m:ctrlPr>
                  </m:naryPr>
                  <m:sub>
                    <m:r>
                      <w:rPr>
                        <w:rFonts w:ascii="Cambria Math" w:hAnsi="Cambria Math"/>
                        <w:sz w:val="22"/>
                        <w:szCs w:val="22"/>
                      </w:rPr>
                      <m:t>i=1</m:t>
                    </m:r>
                  </m:sub>
                  <m:sup>
                    <m:r>
                      <w:rPr>
                        <w:rFonts w:ascii="Cambria Math" w:hAnsi="Cambria Math"/>
                        <w:sz w:val="22"/>
                        <w:szCs w:val="22"/>
                      </w:rPr>
                      <m:t>k</m:t>
                    </m:r>
                  </m:sup>
                  <m:e>
                    <m:r>
                      <w:rPr>
                        <w:rFonts w:ascii="Cambria Math" w:hAnsi="Cambria Math"/>
                        <w:sz w:val="22"/>
                        <w:szCs w:val="22"/>
                      </w:rPr>
                      <m:t>.</m:t>
                    </m:r>
                  </m:e>
                </m:nary>
                <m:nary>
                  <m:naryPr>
                    <m:chr m:val="∑"/>
                    <m:limLoc m:val="subSup"/>
                    <m:ctrlPr>
                      <w:rPr>
                        <w:rFonts w:ascii="Cambria Math" w:hAnsi="Cambria Math"/>
                        <w:i/>
                        <w:sz w:val="22"/>
                        <w:szCs w:val="22"/>
                      </w:rPr>
                    </m:ctrlPr>
                  </m:naryPr>
                  <m:sub>
                    <m:r>
                      <w:rPr>
                        <w:rFonts w:ascii="Cambria Math" w:hAnsi="Cambria Math"/>
                        <w:sz w:val="22"/>
                        <w:szCs w:val="22"/>
                      </w:rPr>
                      <m:t>j=1</m:t>
                    </m:r>
                  </m:sub>
                  <m:sup>
                    <m:r>
                      <w:rPr>
                        <w:rFonts w:ascii="Cambria Math" w:hAnsi="Cambria Math"/>
                        <w:sz w:val="22"/>
                        <w:szCs w:val="22"/>
                      </w:rPr>
                      <m:t>k</m:t>
                    </m:r>
                  </m:sup>
                  <m:e>
                    <m:sSub>
                      <m:sSubPr>
                        <m:ctrlPr>
                          <w:rPr>
                            <w:rFonts w:ascii="Cambria Math" w:hAnsi="Cambria Math"/>
                            <w:i/>
                            <w:sz w:val="22"/>
                            <w:szCs w:val="22"/>
                          </w:rPr>
                        </m:ctrlPr>
                      </m:sSubPr>
                      <m:e>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ij</m:t>
                            </m:r>
                          </m:sub>
                        </m:sSub>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i</m:t>
                            </m:r>
                          </m:sub>
                        </m:sSub>
                        <m:r>
                          <w:rPr>
                            <w:rFonts w:ascii="Cambria Math" w:hAnsi="Cambria Math"/>
                            <w:sz w:val="22"/>
                            <w:szCs w:val="22"/>
                          </w:rPr>
                          <m:t>x</m:t>
                        </m:r>
                      </m:e>
                      <m:sub>
                        <m:r>
                          <w:rPr>
                            <w:rFonts w:ascii="Cambria Math" w:hAnsi="Cambria Math"/>
                            <w:sz w:val="22"/>
                            <w:szCs w:val="22"/>
                          </w:rPr>
                          <m:t>j</m:t>
                        </m:r>
                      </m:sub>
                    </m:sSub>
                  </m:e>
                </m:nary>
                <m:r>
                  <m:rPr>
                    <m:sty m:val="p"/>
                  </m:rPr>
                  <w:rPr>
                    <w:rFonts w:ascii="Cambria Math" w:hAnsi="Cambria Math"/>
                    <w:sz w:val="22"/>
                    <w:szCs w:val="22"/>
                  </w:rPr>
                  <m:t xml:space="preserve">                        Eq. (2)</m:t>
                </m:r>
              </m:oMath>
            </m:oMathPara>
          </w:p>
          <w:p w14:paraId="277BF551" w14:textId="77777777" w:rsidR="007B0DF4" w:rsidRPr="00802294" w:rsidRDefault="007B0DF4" w:rsidP="007B0DF4">
            <w:pPr>
              <w:spacing w:line="360" w:lineRule="auto"/>
              <w:jc w:val="both"/>
              <w:rPr>
                <w:rFonts w:ascii="Calibri" w:hAnsi="Calibri"/>
                <w:bCs w:val="0"/>
                <w:sz w:val="22"/>
                <w:szCs w:val="22"/>
              </w:rPr>
            </w:pPr>
            <w:r w:rsidRPr="00802294">
              <w:rPr>
                <w:rFonts w:ascii="Calibri" w:hAnsi="Calibri"/>
                <w:sz w:val="22"/>
                <w:szCs w:val="22"/>
              </w:rPr>
              <w:t>Where, </w:t>
            </w:r>
            <w:r w:rsidRPr="00802294">
              <w:rPr>
                <w:rFonts w:ascii="Calibri" w:hAnsi="Calibri"/>
                <w:i/>
                <w:iCs/>
                <w:sz w:val="22"/>
                <w:szCs w:val="22"/>
              </w:rPr>
              <w:t>Y</w:t>
            </w:r>
            <w:r w:rsidRPr="00802294">
              <w:rPr>
                <w:rFonts w:ascii="Calibri" w:hAnsi="Calibri"/>
                <w:sz w:val="22"/>
                <w:szCs w:val="22"/>
              </w:rPr>
              <w:t> is the expected response value, </w:t>
            </w:r>
            <w:r w:rsidRPr="00802294">
              <w:rPr>
                <w:rFonts w:ascii="Calibri" w:hAnsi="Calibri"/>
                <w:i/>
                <w:iCs/>
                <w:sz w:val="22"/>
                <w:szCs w:val="22"/>
              </w:rPr>
              <w:t>x</w:t>
            </w:r>
            <w:r w:rsidRPr="00802294">
              <w:rPr>
                <w:rFonts w:ascii="Calibri" w:hAnsi="Calibri"/>
                <w:i/>
                <w:iCs/>
                <w:sz w:val="22"/>
                <w:szCs w:val="22"/>
                <w:vertAlign w:val="subscript"/>
              </w:rPr>
              <w:t>i</w:t>
            </w:r>
            <w:r w:rsidRPr="00802294">
              <w:rPr>
                <w:rFonts w:ascii="Calibri" w:hAnsi="Calibri"/>
                <w:sz w:val="22"/>
                <w:szCs w:val="22"/>
              </w:rPr>
              <w:t> is the independent variable, </w:t>
            </w:r>
            <w:r w:rsidRPr="00802294">
              <w:rPr>
                <w:rFonts w:ascii="Calibri" w:hAnsi="Calibri"/>
                <w:i/>
                <w:iCs/>
                <w:sz w:val="22"/>
                <w:szCs w:val="22"/>
              </w:rPr>
              <w:t>A</w:t>
            </w:r>
            <w:r w:rsidRPr="00802294">
              <w:rPr>
                <w:rFonts w:ascii="Calibri" w:hAnsi="Calibri"/>
                <w:sz w:val="22"/>
                <w:szCs w:val="22"/>
                <w:vertAlign w:val="subscript"/>
              </w:rPr>
              <w:t>0</w:t>
            </w:r>
            <w:r w:rsidRPr="00802294">
              <w:rPr>
                <w:rFonts w:ascii="Calibri" w:hAnsi="Calibri"/>
                <w:sz w:val="22"/>
                <w:szCs w:val="22"/>
              </w:rPr>
              <w:t> is the independent variable linear parameter, </w:t>
            </w:r>
            <w:proofErr w:type="spellStart"/>
            <w:r w:rsidRPr="00802294">
              <w:rPr>
                <w:rFonts w:ascii="Calibri" w:hAnsi="Calibri"/>
                <w:i/>
                <w:iCs/>
                <w:sz w:val="22"/>
                <w:szCs w:val="22"/>
              </w:rPr>
              <w:t>A</w:t>
            </w:r>
            <w:r w:rsidRPr="00802294">
              <w:rPr>
                <w:rFonts w:ascii="Calibri" w:hAnsi="Calibri"/>
                <w:i/>
                <w:iCs/>
                <w:sz w:val="22"/>
                <w:szCs w:val="22"/>
                <w:vertAlign w:val="subscript"/>
              </w:rPr>
              <w:t>ii</w:t>
            </w:r>
            <w:proofErr w:type="spellEnd"/>
            <w:r w:rsidRPr="00802294">
              <w:rPr>
                <w:rFonts w:ascii="Calibri" w:hAnsi="Calibri"/>
                <w:sz w:val="22"/>
                <w:szCs w:val="22"/>
              </w:rPr>
              <w:t> is the secondary parameter of the independent variable, and </w:t>
            </w:r>
            <w:r w:rsidRPr="00802294">
              <w:rPr>
                <w:rFonts w:ascii="Calibri" w:hAnsi="Calibri"/>
                <w:i/>
                <w:iCs/>
                <w:sz w:val="22"/>
                <w:szCs w:val="22"/>
              </w:rPr>
              <w:t>A</w:t>
            </w:r>
            <w:r w:rsidRPr="00802294">
              <w:rPr>
                <w:rFonts w:ascii="Calibri" w:hAnsi="Calibri"/>
                <w:i/>
                <w:iCs/>
                <w:sz w:val="22"/>
                <w:szCs w:val="22"/>
                <w:vertAlign w:val="subscript"/>
              </w:rPr>
              <w:t>ij</w:t>
            </w:r>
            <w:r w:rsidRPr="00802294">
              <w:rPr>
                <w:rFonts w:ascii="Calibri" w:hAnsi="Calibri"/>
                <w:sz w:val="22"/>
                <w:szCs w:val="22"/>
              </w:rPr>
              <w:t> is the interaction relation parameter between independent variables.</w:t>
            </w:r>
          </w:p>
          <w:p w14:paraId="597EDE1F" w14:textId="77777777" w:rsidR="007B0DF4" w:rsidRPr="00802294" w:rsidRDefault="007B0DF4" w:rsidP="007B0DF4">
            <w:pPr>
              <w:spacing w:line="360" w:lineRule="auto"/>
              <w:jc w:val="both"/>
              <w:rPr>
                <w:rFonts w:ascii="Calibri" w:hAnsi="Calibri"/>
                <w:bCs w:val="0"/>
                <w:sz w:val="22"/>
                <w:szCs w:val="22"/>
              </w:rPr>
            </w:pPr>
            <w:r w:rsidRPr="00802294">
              <w:rPr>
                <w:rFonts w:ascii="Calibri" w:hAnsi="Calibri"/>
                <w:sz w:val="22"/>
                <w:szCs w:val="22"/>
              </w:rPr>
              <w:t xml:space="preserve">The optimum value for each factor toward the 3D-printed edible film with lowest thickness and highest tensile and puncture strength was obtained based on the solution determined by the optimization in the statistical analysis software. </w:t>
            </w:r>
          </w:p>
          <w:p w14:paraId="731C1FDA" w14:textId="77777777" w:rsidR="007B0DF4" w:rsidRPr="00802294" w:rsidRDefault="007B0DF4" w:rsidP="007B0DF4">
            <w:pPr>
              <w:spacing w:line="360" w:lineRule="auto"/>
              <w:jc w:val="both"/>
              <w:rPr>
                <w:rFonts w:ascii="Calibri" w:hAnsi="Calibri"/>
                <w:b/>
                <w:bCs w:val="0"/>
                <w:iCs/>
                <w:sz w:val="22"/>
                <w:szCs w:val="22"/>
              </w:rPr>
            </w:pPr>
            <w:r w:rsidRPr="00802294">
              <w:rPr>
                <w:rFonts w:ascii="Calibri" w:hAnsi="Calibri"/>
                <w:b/>
                <w:iCs/>
                <w:sz w:val="22"/>
                <w:szCs w:val="22"/>
              </w:rPr>
              <w:lastRenderedPageBreak/>
              <w:t xml:space="preserve">1.7 Measurement of the thickness of films </w:t>
            </w:r>
          </w:p>
          <w:p w14:paraId="18FEF12C" w14:textId="77777777" w:rsidR="007B0DF4" w:rsidRPr="00802294" w:rsidRDefault="007B0DF4" w:rsidP="007B0DF4">
            <w:pPr>
              <w:spacing w:line="360" w:lineRule="auto"/>
              <w:jc w:val="both"/>
              <w:rPr>
                <w:rFonts w:ascii="Calibri" w:hAnsi="Calibri"/>
                <w:bCs w:val="0"/>
                <w:sz w:val="22"/>
                <w:szCs w:val="22"/>
              </w:rPr>
            </w:pPr>
            <w:r w:rsidRPr="00802294">
              <w:rPr>
                <w:rFonts w:ascii="Calibri" w:hAnsi="Calibri"/>
                <w:iCs/>
                <w:sz w:val="22"/>
                <w:szCs w:val="22"/>
              </w:rPr>
              <w:t xml:space="preserve">The 3D-printed edible films were randomly peeled from three different locations of the mylar plastic sheets. The three values of thickness were measured for the sample films, averaged to determine the thickness of each film. These measurements were made to the nearest 2.5 </w:t>
            </w:r>
            <w:proofErr w:type="spellStart"/>
            <w:r w:rsidRPr="00802294">
              <w:rPr>
                <w:rFonts w:ascii="Calibri" w:hAnsi="Calibri"/>
                <w:iCs/>
                <w:sz w:val="22"/>
                <w:szCs w:val="22"/>
              </w:rPr>
              <w:t>μm</w:t>
            </w:r>
            <w:proofErr w:type="spellEnd"/>
            <w:r w:rsidRPr="00802294">
              <w:rPr>
                <w:rFonts w:ascii="Calibri" w:hAnsi="Calibri"/>
                <w:iCs/>
                <w:sz w:val="22"/>
                <w:szCs w:val="22"/>
              </w:rPr>
              <w:t xml:space="preserve"> using a micrometer (Model 2804-10, Mitutoyo, Japan) </w:t>
            </w:r>
            <w:r w:rsidRPr="00802294">
              <w:rPr>
                <w:rFonts w:ascii="Calibri" w:hAnsi="Calibri"/>
                <w:bCs w:val="0"/>
                <w:iCs/>
                <w:sz w:val="22"/>
                <w:szCs w:val="22"/>
              </w:rPr>
              <w:fldChar w:fldCharType="begin"/>
            </w:r>
            <w:r w:rsidRPr="00802294">
              <w:rPr>
                <w:rFonts w:ascii="Calibri" w:hAnsi="Calibri"/>
                <w:iCs/>
                <w:sz w:val="22"/>
                <w:szCs w:val="22"/>
              </w:rPr>
              <w:instrText xml:space="preserve"> ADDIN EN.CITE &lt;EndNote&gt;&lt;Cite&gt;&lt;Author&gt;Sivarooban&lt;/Author&gt;&lt;Year&gt;2008&lt;/Year&gt;&lt;RecNum&gt;5&lt;/RecNum&gt;&lt;DisplayText&gt;(Sivarooban et al., 2008)&lt;/DisplayText&gt;&lt;record&gt;&lt;rec-number&gt;5&lt;/rec-number&gt;&lt;foreign-keys&gt;&lt;key app="EN" db-id="r5z220ev2x2dz0efr95x9p09fwasf2x5pzss" timestamp="1643995627"&gt;5&lt;/key&gt;&lt;/foreign-keys&gt;&lt;ref-type name="Journal Article"&gt;17&lt;/ref-type&gt;&lt;contributors&gt;&lt;authors&gt;&lt;author&gt;Sivarooban, T.&lt;/author&gt;&lt;author&gt;Hettiarachchy, N. S.&lt;/author&gt;&lt;author&gt;Johnson, M. G.&lt;/author&gt;&lt;/authors&gt;&lt;/contributors&gt;&lt;titles&gt;&lt;title&gt;Physical and antimicrobial properties of grape seed extract, nisin, and EDTA incorporated soy protein edible films&lt;/title&gt;&lt;secondary-title&gt;Food Research International&lt;/secondary-title&gt;&lt;/titles&gt;&lt;periodical&gt;&lt;full-title&gt;Food Research International&lt;/full-title&gt;&lt;/periodical&gt;&lt;pages&gt;781-785&lt;/pages&gt;&lt;volume&gt;41&lt;/volume&gt;&lt;number&gt;8&lt;/number&gt;&lt;keywords&gt;&lt;keyword&gt;Antimicrobial activities&lt;/keyword&gt;&lt;keyword&gt;Grape seed extract&lt;/keyword&gt;&lt;keyword&gt;Nisin&lt;/keyword&gt;&lt;keyword&gt;EDTA&lt;/keyword&gt;&lt;keyword&gt;Edible films&lt;/keyword&gt;&lt;/keywords&gt;&lt;dates&gt;&lt;year&gt;2008&lt;/year&gt;&lt;pub-dates&gt;&lt;date&gt;2008/10/01/&lt;/date&gt;&lt;/pub-dates&gt;&lt;/dates&gt;&lt;isbn&gt;0963-9969&lt;/isbn&gt;&lt;urls&gt;&lt;related-urls&gt;&lt;url&gt;https://www.sciencedirect.com/science/article/pii/S0963996908000859&lt;/url&gt;&lt;url&gt;https://www.sciencedirect.com/science/article/abs/pii/S0963996908000859?via%3Dihub&lt;/url&gt;&lt;/related-urls&gt;&lt;/urls&gt;&lt;electronic-resource-num&gt;https://doi.org/10.1016/j.foodres.2008.04.007&lt;/electronic-resource-num&gt;&lt;/record&gt;&lt;/Cite&gt;&lt;/EndNote&gt;</w:instrText>
            </w:r>
            <w:r w:rsidRPr="00802294">
              <w:rPr>
                <w:rFonts w:ascii="Calibri" w:hAnsi="Calibri"/>
                <w:bCs w:val="0"/>
                <w:iCs/>
                <w:sz w:val="22"/>
                <w:szCs w:val="22"/>
              </w:rPr>
              <w:fldChar w:fldCharType="separate"/>
            </w:r>
            <w:r w:rsidRPr="00802294">
              <w:rPr>
                <w:rFonts w:ascii="Calibri" w:hAnsi="Calibri"/>
                <w:iCs/>
                <w:noProof/>
                <w:sz w:val="22"/>
                <w:szCs w:val="22"/>
              </w:rPr>
              <w:t>(Sivarooban et al., 2008)</w:t>
            </w:r>
            <w:r w:rsidRPr="00802294">
              <w:rPr>
                <w:rFonts w:ascii="Calibri" w:hAnsi="Calibri"/>
                <w:bCs w:val="0"/>
                <w:iCs/>
                <w:sz w:val="22"/>
                <w:szCs w:val="22"/>
              </w:rPr>
              <w:fldChar w:fldCharType="end"/>
            </w:r>
            <w:r w:rsidRPr="00802294">
              <w:rPr>
                <w:rFonts w:ascii="Calibri" w:hAnsi="Calibri"/>
                <w:iCs/>
                <w:sz w:val="22"/>
                <w:szCs w:val="22"/>
              </w:rPr>
              <w:t xml:space="preserve">. </w:t>
            </w:r>
          </w:p>
          <w:p w14:paraId="0776EBF2" w14:textId="77777777" w:rsidR="007B0DF4" w:rsidRPr="00802294" w:rsidRDefault="007B0DF4" w:rsidP="007B0DF4">
            <w:pPr>
              <w:spacing w:line="360" w:lineRule="auto"/>
              <w:jc w:val="both"/>
              <w:rPr>
                <w:rFonts w:ascii="Calibri" w:hAnsi="Calibri"/>
                <w:b/>
                <w:bCs w:val="0"/>
                <w:sz w:val="22"/>
                <w:szCs w:val="22"/>
              </w:rPr>
            </w:pPr>
            <w:bookmarkStart w:id="8" w:name="_Hlk81467512"/>
            <w:r w:rsidRPr="00802294">
              <w:rPr>
                <w:rFonts w:ascii="Calibri" w:hAnsi="Calibri"/>
                <w:b/>
                <w:sz w:val="22"/>
                <w:szCs w:val="22"/>
              </w:rPr>
              <w:t xml:space="preserve">1.8 </w:t>
            </w:r>
            <w:bookmarkStart w:id="9" w:name="_Hlk70318233"/>
            <w:r w:rsidRPr="00802294">
              <w:rPr>
                <w:rFonts w:ascii="Calibri" w:hAnsi="Calibri"/>
                <w:b/>
                <w:sz w:val="22"/>
                <w:szCs w:val="22"/>
              </w:rPr>
              <w:t>Measurement of color attributes of the edible films</w:t>
            </w:r>
          </w:p>
          <w:bookmarkEnd w:id="9"/>
          <w:p w14:paraId="784656E9" w14:textId="77777777" w:rsidR="007B0DF4" w:rsidRPr="00802294" w:rsidRDefault="007B0DF4" w:rsidP="007B0DF4">
            <w:pPr>
              <w:spacing w:line="360" w:lineRule="auto"/>
              <w:jc w:val="both"/>
              <w:rPr>
                <w:rFonts w:ascii="Calibri" w:hAnsi="Calibri"/>
                <w:bCs w:val="0"/>
                <w:sz w:val="22"/>
                <w:szCs w:val="22"/>
              </w:rPr>
            </w:pPr>
            <w:r w:rsidRPr="00802294">
              <w:rPr>
                <w:rFonts w:ascii="Calibri" w:hAnsi="Calibri"/>
                <w:sz w:val="22"/>
                <w:szCs w:val="22"/>
              </w:rPr>
              <w:t xml:space="preserve">The procedure reported by </w:t>
            </w:r>
            <w:proofErr w:type="spellStart"/>
            <w:r w:rsidRPr="00802294">
              <w:rPr>
                <w:rFonts w:ascii="Calibri" w:hAnsi="Calibri"/>
                <w:sz w:val="22"/>
                <w:szCs w:val="22"/>
              </w:rPr>
              <w:t>Sivarooban</w:t>
            </w:r>
            <w:proofErr w:type="spellEnd"/>
            <w:r w:rsidRPr="00802294">
              <w:rPr>
                <w:rFonts w:ascii="Calibri" w:hAnsi="Calibri"/>
                <w:sz w:val="22"/>
                <w:szCs w:val="22"/>
              </w:rPr>
              <w:t xml:space="preserve"> et al. (2008) was used to determine the color of the edible film </w:t>
            </w:r>
            <w:r w:rsidRPr="00802294">
              <w:rPr>
                <w:rFonts w:ascii="Calibri" w:hAnsi="Calibri"/>
                <w:bCs w:val="0"/>
                <w:sz w:val="22"/>
                <w:szCs w:val="22"/>
              </w:rPr>
              <w:fldChar w:fldCharType="begin"/>
            </w:r>
            <w:r w:rsidRPr="00802294">
              <w:rPr>
                <w:rFonts w:ascii="Calibri" w:hAnsi="Calibri"/>
                <w:sz w:val="22"/>
                <w:szCs w:val="22"/>
              </w:rPr>
              <w:instrText xml:space="preserve"> ADDIN EN.CITE &lt;EndNote&gt;&lt;Cite&gt;&lt;Author&gt;Sivarooban&lt;/Author&gt;&lt;Year&gt;2008&lt;/Year&gt;&lt;RecNum&gt;5&lt;/RecNum&gt;&lt;IDText&gt;Physical and antimicrobial properties of grape seed extract, nisin, and EDTA incorporated soy protein edible films&lt;/IDText&gt;&lt;DisplayText&gt;(Sivarooban et al., 2008)&lt;/DisplayText&gt;&lt;record&gt;&lt;rec-number&gt;5&lt;/rec-number&gt;&lt;foreign-keys&gt;&lt;key app="EN" db-id="r5z220ev2x2dz0efr95x9p09fwasf2x5pzss" timestamp="1643995627"&gt;5&lt;/key&gt;&lt;/foreign-keys&gt;&lt;ref-type name="Journal Article"&gt;17&lt;/ref-type&gt;&lt;contributors&gt;&lt;authors&gt;&lt;author&gt;Sivarooban, T.&lt;/author&gt;&lt;author&gt;Hettiarachchy, N. S.&lt;/author&gt;&lt;author&gt;Johnson, M. G.&lt;/author&gt;&lt;/authors&gt;&lt;/contributors&gt;&lt;titles&gt;&lt;title&gt;Physical and antimicrobial properties of grape seed extract, nisin, and EDTA incorporated soy protein edible films&lt;/title&gt;&lt;secondary-title&gt;Food Research International&lt;/secondary-title&gt;&lt;/titles&gt;&lt;periodical&gt;&lt;full-title&gt;Food Research International&lt;/full-title&gt;&lt;/periodical&gt;&lt;pages&gt;781-785&lt;/pages&gt;&lt;volume&gt;41&lt;/volume&gt;&lt;number&gt;8&lt;/number&gt;&lt;keywords&gt;&lt;keyword&gt;Antimicrobial activities&lt;/keyword&gt;&lt;keyword&gt;Grape seed extract&lt;/keyword&gt;&lt;keyword&gt;Nisin&lt;/keyword&gt;&lt;keyword&gt;EDTA&lt;/keyword&gt;&lt;keyword&gt;Edible films&lt;/keyword&gt;&lt;/keywords&gt;&lt;dates&gt;&lt;year&gt;2008&lt;/year&gt;&lt;pub-dates&gt;&lt;date&gt;2008/10/01/&lt;/date&gt;&lt;/pub-dates&gt;&lt;/dates&gt;&lt;isbn&gt;0963-9969&lt;/isbn&gt;&lt;urls&gt;&lt;related-urls&gt;&lt;url&gt;https://www.sciencedirect.com/science/article/pii/S0963996908000859&lt;/url&gt;&lt;url&gt;https://www.sciencedirect.com/science/article/abs/pii/S0963996908000859?via%3Dihub&lt;/url&gt;&lt;/related-urls&gt;&lt;/urls&gt;&lt;electronic-resource-num&gt;https://doi.org/10.1016/j.foodres.2008.04.007&lt;/electronic-resource-num&gt;&lt;/record&gt;&lt;/Cite&gt;&lt;/EndNote&gt;</w:instrText>
            </w:r>
            <w:r w:rsidRPr="00802294">
              <w:rPr>
                <w:rFonts w:ascii="Calibri" w:hAnsi="Calibri"/>
                <w:bCs w:val="0"/>
                <w:sz w:val="22"/>
                <w:szCs w:val="22"/>
              </w:rPr>
              <w:fldChar w:fldCharType="separate"/>
            </w:r>
            <w:r w:rsidRPr="00802294">
              <w:rPr>
                <w:rFonts w:ascii="Calibri" w:hAnsi="Calibri"/>
                <w:noProof/>
                <w:sz w:val="22"/>
                <w:szCs w:val="22"/>
              </w:rPr>
              <w:t>(Sivarooban et al., 2008)</w:t>
            </w:r>
            <w:r w:rsidRPr="00802294">
              <w:rPr>
                <w:rFonts w:ascii="Calibri" w:hAnsi="Calibri"/>
                <w:bCs w:val="0"/>
                <w:sz w:val="22"/>
                <w:szCs w:val="22"/>
              </w:rPr>
              <w:fldChar w:fldCharType="end"/>
            </w:r>
            <w:r w:rsidRPr="00802294">
              <w:rPr>
                <w:rFonts w:ascii="Calibri" w:hAnsi="Calibri"/>
                <w:sz w:val="22"/>
                <w:szCs w:val="22"/>
              </w:rPr>
              <w:t>.  A Minolta CR-300 Chroma meter (Minolta Co., Ltd, Osaka, Japan) was used to analyze the color of the edible films. The color parameters: lightness/darkness (</w:t>
            </w:r>
            <w:r w:rsidRPr="00802294">
              <w:rPr>
                <w:rFonts w:ascii="Calibri" w:hAnsi="Calibri"/>
                <w:i/>
                <w:iCs/>
                <w:sz w:val="22"/>
                <w:szCs w:val="22"/>
              </w:rPr>
              <w:t>L</w:t>
            </w:r>
            <w:r w:rsidRPr="00802294">
              <w:rPr>
                <w:rFonts w:ascii="Calibri" w:hAnsi="Calibri"/>
                <w:sz w:val="22"/>
                <w:szCs w:val="22"/>
              </w:rPr>
              <w:t>*), greenness/redness (</w:t>
            </w:r>
            <w:r w:rsidRPr="00802294">
              <w:rPr>
                <w:rFonts w:ascii="Calibri" w:hAnsi="Calibri"/>
                <w:i/>
                <w:iCs/>
                <w:sz w:val="22"/>
                <w:szCs w:val="22"/>
              </w:rPr>
              <w:t>a</w:t>
            </w:r>
            <w:r w:rsidRPr="00802294">
              <w:rPr>
                <w:rFonts w:ascii="Calibri" w:hAnsi="Calibri"/>
                <w:sz w:val="22"/>
                <w:szCs w:val="22"/>
              </w:rPr>
              <w:t>*) and blueness/yellowness (</w:t>
            </w:r>
            <w:r w:rsidRPr="00802294">
              <w:rPr>
                <w:rFonts w:ascii="Calibri" w:hAnsi="Calibri"/>
                <w:i/>
                <w:iCs/>
                <w:sz w:val="22"/>
                <w:szCs w:val="22"/>
              </w:rPr>
              <w:t>b</w:t>
            </w:r>
            <w:r w:rsidRPr="00802294">
              <w:rPr>
                <w:rFonts w:ascii="Calibri" w:hAnsi="Calibri"/>
                <w:sz w:val="22"/>
                <w:szCs w:val="22"/>
              </w:rPr>
              <w:t xml:space="preserve">*) were measured. The </w:t>
            </w:r>
            <w:r w:rsidRPr="00802294">
              <w:rPr>
                <w:rFonts w:ascii="Calibri" w:hAnsi="Calibri"/>
                <w:i/>
                <w:iCs/>
                <w:sz w:val="22"/>
                <w:szCs w:val="22"/>
              </w:rPr>
              <w:t>L</w:t>
            </w:r>
            <w:r w:rsidRPr="00802294">
              <w:rPr>
                <w:rFonts w:ascii="Calibri" w:hAnsi="Calibri"/>
                <w:sz w:val="22"/>
                <w:szCs w:val="22"/>
              </w:rPr>
              <w:t xml:space="preserve">*, </w:t>
            </w:r>
            <w:r w:rsidRPr="00802294">
              <w:rPr>
                <w:rFonts w:ascii="Calibri" w:hAnsi="Calibri"/>
                <w:i/>
                <w:iCs/>
                <w:sz w:val="22"/>
                <w:szCs w:val="22"/>
              </w:rPr>
              <w:t>a*</w:t>
            </w:r>
            <w:r w:rsidRPr="00802294">
              <w:rPr>
                <w:rFonts w:ascii="Calibri" w:hAnsi="Calibri"/>
                <w:sz w:val="22"/>
                <w:szCs w:val="22"/>
              </w:rPr>
              <w:t xml:space="preserve">, </w:t>
            </w:r>
            <w:r w:rsidRPr="00802294">
              <w:rPr>
                <w:rFonts w:ascii="Calibri" w:hAnsi="Calibri"/>
                <w:i/>
                <w:iCs/>
                <w:sz w:val="22"/>
                <w:szCs w:val="22"/>
              </w:rPr>
              <w:t>b*</w:t>
            </w:r>
            <w:r w:rsidRPr="00802294">
              <w:rPr>
                <w:rFonts w:ascii="Calibri" w:hAnsi="Calibri"/>
                <w:sz w:val="22"/>
                <w:szCs w:val="22"/>
              </w:rPr>
              <w:t xml:space="preserve"> color consists of a luminance or lightness component (</w:t>
            </w:r>
            <w:r w:rsidRPr="00802294">
              <w:rPr>
                <w:rFonts w:ascii="Calibri" w:hAnsi="Calibri"/>
                <w:i/>
                <w:iCs/>
                <w:sz w:val="22"/>
                <w:szCs w:val="22"/>
              </w:rPr>
              <w:t>L</w:t>
            </w:r>
            <w:r w:rsidRPr="00802294">
              <w:rPr>
                <w:rFonts w:ascii="Calibri" w:hAnsi="Calibri"/>
                <w:sz w:val="22"/>
                <w:szCs w:val="22"/>
              </w:rPr>
              <w:t>*) and two chromatic components: the (</w:t>
            </w:r>
            <w:r w:rsidRPr="00802294">
              <w:rPr>
                <w:rFonts w:ascii="Calibri" w:hAnsi="Calibri"/>
                <w:i/>
                <w:iCs/>
                <w:sz w:val="22"/>
                <w:szCs w:val="22"/>
              </w:rPr>
              <w:t>a*</w:t>
            </w:r>
            <w:r w:rsidRPr="00802294">
              <w:rPr>
                <w:rFonts w:ascii="Calibri" w:hAnsi="Calibri"/>
                <w:sz w:val="22"/>
                <w:szCs w:val="22"/>
              </w:rPr>
              <w:t>) component (from green to red) and the (</w:t>
            </w:r>
            <w:r w:rsidRPr="00802294">
              <w:rPr>
                <w:rFonts w:ascii="Calibri" w:hAnsi="Calibri"/>
                <w:i/>
                <w:iCs/>
                <w:sz w:val="22"/>
                <w:szCs w:val="22"/>
              </w:rPr>
              <w:t>b*</w:t>
            </w:r>
            <w:r w:rsidRPr="00802294">
              <w:rPr>
                <w:rFonts w:ascii="Calibri" w:hAnsi="Calibri"/>
                <w:sz w:val="22"/>
                <w:szCs w:val="22"/>
              </w:rPr>
              <w:t>) component (from blue to yellow)</w:t>
            </w:r>
            <w:r w:rsidRPr="00802294">
              <w:rPr>
                <w:rFonts w:ascii="Calibri" w:hAnsi="Calibri"/>
                <w:iCs/>
                <w:sz w:val="22"/>
                <w:szCs w:val="22"/>
              </w:rPr>
              <w:t xml:space="preserve"> (CIELAB, 1976)</w:t>
            </w:r>
            <w:r w:rsidRPr="00802294">
              <w:rPr>
                <w:rFonts w:ascii="Calibri" w:hAnsi="Calibri"/>
                <w:sz w:val="22"/>
                <w:szCs w:val="22"/>
              </w:rPr>
              <w:t xml:space="preserve">. The lightness component </w:t>
            </w:r>
            <w:r w:rsidRPr="00802294">
              <w:rPr>
                <w:rFonts w:ascii="Calibri" w:hAnsi="Calibri"/>
                <w:i/>
                <w:iCs/>
                <w:sz w:val="22"/>
                <w:szCs w:val="22"/>
              </w:rPr>
              <w:t>L</w:t>
            </w:r>
            <w:r w:rsidRPr="00802294">
              <w:rPr>
                <w:rFonts w:ascii="Calibri" w:hAnsi="Calibri"/>
                <w:sz w:val="22"/>
                <w:szCs w:val="22"/>
              </w:rPr>
              <w:t xml:space="preserve">* can range from 0 to 100, the </w:t>
            </w:r>
            <w:r w:rsidRPr="00802294">
              <w:rPr>
                <w:rFonts w:ascii="Calibri" w:hAnsi="Calibri"/>
                <w:i/>
                <w:iCs/>
                <w:sz w:val="22"/>
                <w:szCs w:val="22"/>
              </w:rPr>
              <w:t>a</w:t>
            </w:r>
            <w:r w:rsidRPr="00802294">
              <w:rPr>
                <w:rFonts w:ascii="Calibri" w:hAnsi="Calibri"/>
                <w:sz w:val="22"/>
                <w:szCs w:val="22"/>
              </w:rPr>
              <w:t xml:space="preserve">* component (green–red axis) and the </w:t>
            </w:r>
            <w:r w:rsidRPr="00802294">
              <w:rPr>
                <w:rFonts w:ascii="Calibri" w:hAnsi="Calibri"/>
                <w:i/>
                <w:iCs/>
                <w:sz w:val="22"/>
                <w:szCs w:val="22"/>
              </w:rPr>
              <w:t>b</w:t>
            </w:r>
            <w:r w:rsidRPr="00802294">
              <w:rPr>
                <w:rFonts w:ascii="Calibri" w:hAnsi="Calibri"/>
                <w:sz w:val="22"/>
                <w:szCs w:val="22"/>
              </w:rPr>
              <w:t xml:space="preserve">* component (blue–yellow axis) can range from +128 to -128 </w:t>
            </w:r>
            <w:r w:rsidRPr="00802294">
              <w:rPr>
                <w:rFonts w:ascii="Calibri" w:hAnsi="Calibri"/>
                <w:bCs w:val="0"/>
                <w:sz w:val="22"/>
                <w:szCs w:val="22"/>
              </w:rPr>
              <w:fldChar w:fldCharType="begin"/>
            </w:r>
            <w:r w:rsidRPr="00802294">
              <w:rPr>
                <w:rFonts w:ascii="Calibri" w:hAnsi="Calibri"/>
                <w:sz w:val="22"/>
                <w:szCs w:val="22"/>
              </w:rPr>
              <w:instrText xml:space="preserve"> ADDIN EN.CITE &lt;EndNote&gt;&lt;Cite&gt;&lt;Author&gt;Westland&lt;/Author&gt;&lt;Year&gt;2012&lt;/Year&gt;&lt;RecNum&gt;13&lt;/RecNum&gt;&lt;IDText&gt;The CIE System&lt;/IDText&gt;&lt;DisplayText&gt;(Westland, 2012)&lt;/DisplayText&gt;&lt;record&gt;&lt;rec-number&gt;13&lt;/rec-number&gt;&lt;foreign-keys&gt;&lt;key app="EN" db-id="r5z220ev2x2dz0efr95x9p09fwasf2x5pzss" timestamp="1645656606"&gt;13&lt;/key&gt;&lt;/foreign-keys&gt;&lt;ref-type name="Book Section"&gt;5&lt;/ref-type&gt;&lt;contributors&gt;&lt;authors&gt;&lt;author&gt;Westland, Stephen&lt;/author&gt;&lt;/authors&gt;&lt;secondary-authors&gt;&lt;author&gt;Chen, Janglin&lt;/author&gt;&lt;author&gt;Cranton, Wayne&lt;/author&gt;&lt;author&gt;Fihn, Mark&lt;/author&gt;&lt;/secondary-authors&gt;&lt;/contributors&gt;&lt;titles&gt;&lt;title&gt;The CIE System&lt;/title&gt;&lt;secondary-title&gt;Handbook of Visual Display Technology&lt;/secondary-title&gt;&lt;/titles&gt;&lt;pages&gt;139-146&lt;/pages&gt;&lt;dates&gt;&lt;year&gt;2012&lt;/year&gt;&lt;pub-dates&gt;&lt;date&gt;2012//&lt;/date&gt;&lt;/pub-dates&gt;&lt;/dates&gt;&lt;pub-location&gt;Berlin, Heidelberg&lt;/pub-location&gt;&lt;publisher&gt;Springer Berlin Heidelberg&lt;/publisher&gt;&lt;isbn&gt;978-3-540-79567-4&lt;/isbn&gt;&lt;urls&gt;&lt;related-urls&gt;&lt;url&gt;https://doi.org/10.1007/978-3-540-79567-4_11&lt;/url&gt;&lt;url&gt;https://link.springer.com/referenceworkentry/10.1007/978-3-540-79567-4_11&lt;/url&gt;&lt;/related-urls&gt;&lt;/urls&gt;&lt;electronic-resource-num&gt;10.1007/978-3-540-79567-4_11&lt;/electronic-resource-num&gt;&lt;/record&gt;&lt;/Cite&gt;&lt;/EndNote&gt;</w:instrText>
            </w:r>
            <w:r w:rsidRPr="00802294">
              <w:rPr>
                <w:rFonts w:ascii="Calibri" w:hAnsi="Calibri"/>
                <w:bCs w:val="0"/>
                <w:sz w:val="22"/>
                <w:szCs w:val="22"/>
              </w:rPr>
              <w:fldChar w:fldCharType="separate"/>
            </w:r>
            <w:r w:rsidRPr="00802294">
              <w:rPr>
                <w:rFonts w:ascii="Calibri" w:hAnsi="Calibri"/>
                <w:noProof/>
                <w:sz w:val="22"/>
                <w:szCs w:val="22"/>
              </w:rPr>
              <w:t>(Westland, 2012)</w:t>
            </w:r>
            <w:r w:rsidRPr="00802294">
              <w:rPr>
                <w:rFonts w:ascii="Calibri" w:hAnsi="Calibri"/>
                <w:bCs w:val="0"/>
                <w:sz w:val="22"/>
                <w:szCs w:val="22"/>
              </w:rPr>
              <w:fldChar w:fldCharType="end"/>
            </w:r>
            <w:r w:rsidRPr="00802294">
              <w:rPr>
                <w:rFonts w:ascii="Calibri" w:hAnsi="Calibri"/>
                <w:sz w:val="22"/>
                <w:szCs w:val="22"/>
              </w:rPr>
              <w:t xml:space="preserve">. </w:t>
            </w:r>
          </w:p>
          <w:p w14:paraId="3D812B18" w14:textId="77777777" w:rsidR="007B0DF4" w:rsidRPr="00802294" w:rsidRDefault="007B0DF4" w:rsidP="007B0DF4">
            <w:pPr>
              <w:spacing w:line="360" w:lineRule="auto"/>
              <w:jc w:val="both"/>
              <w:rPr>
                <w:rFonts w:ascii="Calibri" w:hAnsi="Calibri"/>
                <w:bCs w:val="0"/>
                <w:sz w:val="22"/>
                <w:szCs w:val="22"/>
              </w:rPr>
            </w:pPr>
            <w:r w:rsidRPr="00802294">
              <w:rPr>
                <w:rFonts w:ascii="Calibri" w:hAnsi="Calibri"/>
                <w:sz w:val="22"/>
                <w:szCs w:val="22"/>
              </w:rPr>
              <w:t xml:space="preserve">Brownness index (BI) was calculated according to the following equations </w:t>
            </w:r>
            <w:r w:rsidRPr="00802294">
              <w:rPr>
                <w:rFonts w:ascii="Calibri" w:hAnsi="Calibri"/>
                <w:bCs w:val="0"/>
                <w:sz w:val="22"/>
                <w:szCs w:val="22"/>
              </w:rPr>
              <w:fldChar w:fldCharType="begin"/>
            </w:r>
            <w:r w:rsidRPr="00802294">
              <w:rPr>
                <w:rFonts w:ascii="Calibri" w:hAnsi="Calibri"/>
                <w:sz w:val="22"/>
                <w:szCs w:val="22"/>
              </w:rPr>
              <w:instrText xml:space="preserve"> ADDIN EN.CITE &lt;EndNote&gt;&lt;Cite&gt;&lt;Author&gt;Shittu&lt;/Author&gt;&lt;Year&gt;2007&lt;/Year&gt;&lt;RecNum&gt;14&lt;/RecNum&gt;&lt;IDText&gt;Bread from composite cassava-wheat flour: I. Effect of baking time and temperature on some physical properties of bread loaf&lt;/IDText&gt;&lt;DisplayText&gt;(Shittu et al., 2007)&lt;/DisplayText&gt;&lt;record&gt;&lt;rec-number&gt;14&lt;/rec-number&gt;&lt;foreign-keys&gt;&lt;key app="EN" db-id="r5z220ev2x2dz0efr95x9p09fwasf2x5pzss" timestamp="1645656606"&gt;14&lt;/key&gt;&lt;/foreign-keys&gt;&lt;ref-type name="Journal Article"&gt;17&lt;/ref-type&gt;&lt;contributors&gt;&lt;authors&gt;&lt;author&gt;Shittu, T. A.&lt;/author&gt;&lt;author&gt;Raji, A. O.&lt;/author&gt;&lt;author&gt;Sanni, L. O.&lt;/author&gt;&lt;/authors&gt;&lt;/contributors&gt;&lt;titles&gt;&lt;title&gt;Bread from composite cassava-wheat flour: I. Effect of baking time and temperature on some physical properties of bread loaf&lt;/title&gt;&lt;secondary-title&gt;Food Research International&lt;/secondary-title&gt;&lt;/titles&gt;&lt;periodical&gt;&lt;full-title&gt;Food Research International&lt;/full-title&gt;&lt;/periodical&gt;&lt;pages&gt;280-290&lt;/pages&gt;&lt;volume&gt;40&lt;/volume&gt;&lt;number&gt;2&lt;/number&gt;&lt;keywords&gt;&lt;keyword&gt;Bread loaf properties&lt;/keyword&gt;&lt;keyword&gt;Composite flour&lt;/keyword&gt;&lt;keyword&gt;Cassava&lt;/keyword&gt;&lt;keyword&gt;Wheat&lt;/keyword&gt;&lt;keyword&gt;Response surface methodology&lt;/keyword&gt;&lt;/keywords&gt;&lt;dates&gt;&lt;year&gt;2007&lt;/year&gt;&lt;pub-dates&gt;&lt;date&gt;2007/03/01/&lt;/date&gt;&lt;/pub-dates&gt;&lt;/dates&gt;&lt;isbn&gt;0963-9969&lt;/isbn&gt;&lt;urls&gt;&lt;related-urls&gt;&lt;url&gt;https://www.sciencedirect.com/science/article/pii/S0963996906001815&lt;/url&gt;&lt;url&gt;https://www.sciencedirect.com/science/article/abs/pii/S0963996906001815?via%3Dihub&lt;/url&gt;&lt;/related-urls&gt;&lt;/urls&gt;&lt;electronic-resource-num&gt;https://doi.org/10.1016/j.foodres.2006.10.012&lt;/electronic-resource-num&gt;&lt;/record&gt;&lt;/Cite&gt;&lt;/EndNote&gt;</w:instrText>
            </w:r>
            <w:r w:rsidRPr="00802294">
              <w:rPr>
                <w:rFonts w:ascii="Calibri" w:hAnsi="Calibri"/>
                <w:bCs w:val="0"/>
                <w:sz w:val="22"/>
                <w:szCs w:val="22"/>
              </w:rPr>
              <w:fldChar w:fldCharType="separate"/>
            </w:r>
            <w:r w:rsidRPr="00802294">
              <w:rPr>
                <w:rFonts w:ascii="Calibri" w:hAnsi="Calibri"/>
                <w:noProof/>
                <w:sz w:val="22"/>
                <w:szCs w:val="22"/>
              </w:rPr>
              <w:t>(Shittu et al., 2007)</w:t>
            </w:r>
            <w:r w:rsidRPr="00802294">
              <w:rPr>
                <w:rFonts w:ascii="Calibri" w:hAnsi="Calibri"/>
                <w:bCs w:val="0"/>
                <w:sz w:val="22"/>
                <w:szCs w:val="22"/>
              </w:rPr>
              <w:fldChar w:fldCharType="end"/>
            </w:r>
            <w:r w:rsidRPr="00802294">
              <w:rPr>
                <w:rFonts w:ascii="Calibri" w:hAnsi="Calibri"/>
                <w:sz w:val="22"/>
                <w:szCs w:val="22"/>
              </w:rPr>
              <w:t>:</w:t>
            </w:r>
          </w:p>
          <w:p w14:paraId="1F5F1AB4" w14:textId="77777777" w:rsidR="007B0DF4" w:rsidRPr="00802294" w:rsidRDefault="007B0DF4" w:rsidP="007B0DF4">
            <w:pPr>
              <w:spacing w:line="360" w:lineRule="auto"/>
              <w:jc w:val="both"/>
              <w:rPr>
                <w:rFonts w:ascii="Calibri" w:hAnsi="Calibri"/>
                <w:bCs w:val="0"/>
                <w:sz w:val="22"/>
                <w:szCs w:val="22"/>
              </w:rPr>
            </w:pPr>
            <w:r w:rsidRPr="00802294">
              <w:rPr>
                <w:rFonts w:ascii="Calibri" w:hAnsi="Calibri"/>
                <w:sz w:val="22"/>
                <w:szCs w:val="22"/>
              </w:rPr>
              <w:t xml:space="preserve">     </w:t>
            </w:r>
            <m:oMath>
              <m:r>
                <w:rPr>
                  <w:rFonts w:ascii="Cambria Math" w:hAnsi="Cambria Math"/>
                  <w:sz w:val="22"/>
                  <w:szCs w:val="22"/>
                </w:rPr>
                <m:t>BI=100×(x-0.31)∕0.17</m:t>
              </m:r>
            </m:oMath>
            <w:r w:rsidRPr="00802294">
              <w:rPr>
                <w:rFonts w:ascii="Calibri" w:hAnsi="Calibri"/>
                <w:sz w:val="22"/>
                <w:szCs w:val="22"/>
              </w:rPr>
              <w:t xml:space="preserve">                                                                                      Eq. (3)</w:t>
            </w:r>
          </w:p>
          <w:p w14:paraId="1E901CD8" w14:textId="77777777" w:rsidR="007B0DF4" w:rsidRPr="00802294" w:rsidRDefault="007B0DF4" w:rsidP="007B0DF4">
            <w:pPr>
              <w:spacing w:line="360" w:lineRule="auto"/>
              <w:contextualSpacing/>
              <w:jc w:val="both"/>
              <w:rPr>
                <w:rFonts w:ascii="Calibri" w:hAnsi="Calibri"/>
                <w:bCs w:val="0"/>
                <w:sz w:val="22"/>
                <w:szCs w:val="22"/>
              </w:rPr>
            </w:pPr>
            <w:r w:rsidRPr="00802294">
              <w:rPr>
                <w:rFonts w:ascii="Calibri" w:hAnsi="Calibri"/>
                <w:sz w:val="22"/>
                <w:szCs w:val="22"/>
              </w:rPr>
              <w:t xml:space="preserve">    </w:t>
            </w:r>
            <w:r w:rsidRPr="00802294">
              <w:rPr>
                <w:sz w:val="22"/>
                <w:szCs w:val="22"/>
              </w:rPr>
              <w:t>X= ((</w:t>
            </w:r>
            <w:r w:rsidRPr="00802294">
              <w:rPr>
                <w:i/>
                <w:iCs/>
                <w:sz w:val="22"/>
                <w:szCs w:val="22"/>
              </w:rPr>
              <w:t>a</w:t>
            </w:r>
            <w:r w:rsidRPr="00802294">
              <w:rPr>
                <w:sz w:val="22"/>
                <w:szCs w:val="22"/>
              </w:rPr>
              <w:t>*+1.75</w:t>
            </w:r>
            <m:oMath>
              <m:r>
                <w:rPr>
                  <w:rFonts w:ascii="Cambria Math" w:hAnsi="Cambria Math"/>
                  <w:sz w:val="22"/>
                  <w:szCs w:val="22"/>
                </w:rPr>
                <m:t>×</m:t>
              </m:r>
            </m:oMath>
            <w:r w:rsidRPr="00802294">
              <w:rPr>
                <w:i/>
                <w:iCs/>
                <w:sz w:val="22"/>
                <w:szCs w:val="22"/>
              </w:rPr>
              <w:t>L</w:t>
            </w:r>
            <w:r w:rsidRPr="00802294">
              <w:rPr>
                <w:sz w:val="22"/>
                <w:szCs w:val="22"/>
              </w:rPr>
              <w:t>*))/((5.645</w:t>
            </w:r>
            <w:r w:rsidRPr="00802294">
              <w:rPr>
                <w:i/>
                <w:iCs/>
                <w:sz w:val="22"/>
                <w:szCs w:val="22"/>
              </w:rPr>
              <w:t>L</w:t>
            </w:r>
            <w:r w:rsidRPr="00802294">
              <w:rPr>
                <w:sz w:val="22"/>
                <w:szCs w:val="22"/>
              </w:rPr>
              <w:t>*+</w:t>
            </w:r>
            <w:r w:rsidRPr="00802294">
              <w:rPr>
                <w:i/>
                <w:iCs/>
                <w:sz w:val="22"/>
                <w:szCs w:val="22"/>
              </w:rPr>
              <w:t>a</w:t>
            </w:r>
            <w:r w:rsidRPr="00802294">
              <w:rPr>
                <w:sz w:val="22"/>
                <w:szCs w:val="22"/>
              </w:rPr>
              <w:t>*</w:t>
            </w:r>
            <m:oMath>
              <m:r>
                <w:rPr>
                  <w:rFonts w:ascii="Cambria Math" w:hAnsi="Cambria Math"/>
                  <w:sz w:val="22"/>
                  <w:szCs w:val="22"/>
                </w:rPr>
                <m:t>-</m:t>
              </m:r>
            </m:oMath>
            <w:r w:rsidRPr="00802294">
              <w:rPr>
                <w:rFonts w:eastAsiaTheme="minorEastAsia"/>
                <w:sz w:val="22"/>
                <w:szCs w:val="22"/>
              </w:rPr>
              <w:t>3.012</w:t>
            </w:r>
            <w:r w:rsidRPr="00802294">
              <w:rPr>
                <w:rFonts w:eastAsiaTheme="minorEastAsia"/>
                <w:i/>
                <w:iCs/>
                <w:sz w:val="22"/>
                <w:szCs w:val="22"/>
              </w:rPr>
              <w:t>b</w:t>
            </w:r>
            <w:r w:rsidRPr="00802294">
              <w:rPr>
                <w:rFonts w:eastAsiaTheme="minorEastAsia"/>
                <w:sz w:val="22"/>
                <w:szCs w:val="22"/>
              </w:rPr>
              <w:t>*</w:t>
            </w:r>
            <w:proofErr w:type="gramStart"/>
            <w:r w:rsidRPr="00802294">
              <w:rPr>
                <w:rFonts w:eastAsiaTheme="minorEastAsia"/>
                <w:sz w:val="22"/>
                <w:szCs w:val="22"/>
              </w:rPr>
              <w:t xml:space="preserve">))   </w:t>
            </w:r>
            <w:proofErr w:type="gramEnd"/>
            <w:r w:rsidRPr="00802294">
              <w:rPr>
                <w:rFonts w:eastAsiaTheme="minorEastAsia"/>
                <w:sz w:val="22"/>
                <w:szCs w:val="22"/>
              </w:rPr>
              <w:t xml:space="preserve">                                </w:t>
            </w:r>
            <w:r w:rsidRPr="00802294">
              <w:rPr>
                <w:rFonts w:ascii="Calibri" w:hAnsi="Calibri"/>
                <w:sz w:val="22"/>
                <w:szCs w:val="22"/>
              </w:rPr>
              <w:t xml:space="preserve">                      Eq. (4) </w:t>
            </w:r>
          </w:p>
          <w:p w14:paraId="19AF5FD1" w14:textId="77777777" w:rsidR="007B0DF4" w:rsidRPr="00802294" w:rsidRDefault="007B0DF4" w:rsidP="007B0DF4">
            <w:pPr>
              <w:spacing w:line="360" w:lineRule="auto"/>
              <w:jc w:val="both"/>
              <w:rPr>
                <w:rFonts w:ascii="Calibri" w:hAnsi="Calibri"/>
                <w:bCs w:val="0"/>
                <w:sz w:val="22"/>
                <w:szCs w:val="22"/>
              </w:rPr>
            </w:pPr>
            <w:r w:rsidRPr="00802294">
              <w:rPr>
                <w:rFonts w:ascii="Calibri" w:hAnsi="Calibri"/>
                <w:iCs/>
                <w:sz w:val="22"/>
                <w:szCs w:val="22"/>
              </w:rPr>
              <w:t>The films were allowed to reach room temperature at 50% RH for 48 h prior to color determination. The colorimeter was calibrated and the color for the film pieces (3 cm X 3 cm) determined in triplicate using a standard white plate as background (L = 97.10, a = +0.13, b = +1.88, c = 1.88 and h</w:t>
            </w:r>
            <w:r w:rsidRPr="00802294">
              <w:rPr>
                <w:rFonts w:ascii="Calibri" w:hAnsi="Calibri"/>
                <w:iCs/>
                <w:sz w:val="22"/>
                <w:szCs w:val="22"/>
                <w:vertAlign w:val="subscript"/>
              </w:rPr>
              <w:t>o</w:t>
            </w:r>
            <w:r w:rsidRPr="00802294">
              <w:rPr>
                <w:rFonts w:ascii="Calibri" w:hAnsi="Calibri"/>
                <w:iCs/>
                <w:sz w:val="22"/>
                <w:szCs w:val="22"/>
              </w:rPr>
              <w:t xml:space="preserve"> = 86.1).</w:t>
            </w:r>
          </w:p>
          <w:p w14:paraId="77FB8421" w14:textId="77777777" w:rsidR="007B0DF4" w:rsidRPr="00802294" w:rsidRDefault="007B0DF4" w:rsidP="007B0DF4">
            <w:pPr>
              <w:spacing w:line="360" w:lineRule="auto"/>
              <w:jc w:val="both"/>
              <w:rPr>
                <w:rFonts w:ascii="Calibri" w:hAnsi="Calibri"/>
                <w:b/>
                <w:bCs w:val="0"/>
                <w:iCs/>
                <w:sz w:val="22"/>
                <w:szCs w:val="22"/>
              </w:rPr>
            </w:pPr>
            <w:r w:rsidRPr="00802294">
              <w:rPr>
                <w:rFonts w:ascii="Calibri" w:hAnsi="Calibri"/>
                <w:b/>
                <w:iCs/>
                <w:sz w:val="22"/>
                <w:szCs w:val="22"/>
              </w:rPr>
              <w:t xml:space="preserve">1.9 Measurement of puncture and tensile strength and elongation at break </w:t>
            </w:r>
          </w:p>
          <w:p w14:paraId="0708D077" w14:textId="77777777" w:rsidR="007B0DF4" w:rsidRPr="00802294" w:rsidRDefault="007B0DF4" w:rsidP="007B0DF4">
            <w:pPr>
              <w:spacing w:line="360" w:lineRule="auto"/>
              <w:jc w:val="both"/>
              <w:rPr>
                <w:rFonts w:ascii="Calibri" w:hAnsi="Calibri"/>
                <w:bCs w:val="0"/>
                <w:iCs/>
                <w:sz w:val="22"/>
                <w:szCs w:val="22"/>
              </w:rPr>
            </w:pPr>
            <w:r w:rsidRPr="00802294">
              <w:rPr>
                <w:rFonts w:ascii="Calibri" w:hAnsi="Calibri"/>
                <w:iCs/>
                <w:sz w:val="22"/>
                <w:szCs w:val="22"/>
              </w:rPr>
              <w:t xml:space="preserve">The puncture and the tensile strengths were quantified for the 3D-printed edible soy protein films to measure its ability to hold up under various stresses when used on the food product using a texture analyzer (TA-XT Plus, Texture Technologies Corp., Scarsdale NY). The film samples were allowed to reach room temperature and a RH of 50% for 48 h before the testing </w:t>
            </w:r>
            <w:r w:rsidRPr="00802294">
              <w:rPr>
                <w:rFonts w:ascii="Calibri" w:hAnsi="Calibri"/>
                <w:bCs w:val="0"/>
                <w:iCs/>
                <w:sz w:val="22"/>
                <w:szCs w:val="22"/>
              </w:rPr>
              <w:fldChar w:fldCharType="begin"/>
            </w:r>
            <w:r w:rsidRPr="00802294">
              <w:rPr>
                <w:rFonts w:ascii="Calibri" w:hAnsi="Calibri"/>
                <w:iCs/>
                <w:sz w:val="22"/>
                <w:szCs w:val="22"/>
              </w:rPr>
              <w:instrText xml:space="preserve"> ADDIN EN.CITE &lt;EndNote&gt;&lt;Cite&gt;&lt;Author&gt;Sivarooban&lt;/Author&gt;&lt;Year&gt;2008&lt;/Year&gt;&lt;RecNum&gt;5&lt;/RecNum&gt;&lt;DisplayText&gt;(Sivarooban et al., 2008)&lt;/DisplayText&gt;&lt;record&gt;&lt;rec-number&gt;5&lt;/rec-number&gt;&lt;foreign-keys&gt;&lt;key app="EN" db-id="r5z220ev2x2dz0efr95x9p09fwasf2x5pzss" timestamp="1643995627"&gt;5&lt;/key&gt;&lt;/foreign-keys&gt;&lt;ref-type name="Journal Article"&gt;17&lt;/ref-type&gt;&lt;contributors&gt;&lt;authors&gt;&lt;author&gt;Sivarooban, T.&lt;/author&gt;&lt;author&gt;Hettiarachchy, N. S.&lt;/author&gt;&lt;author&gt;Johnson, M. G.&lt;/author&gt;&lt;/authors&gt;&lt;/contributors&gt;&lt;titles&gt;&lt;title&gt;Physical and antimicrobial properties of grape seed extract, nisin, and EDTA incorporated soy protein edible films&lt;/title&gt;&lt;secondary-title&gt;Food Research International&lt;/secondary-title&gt;&lt;/titles&gt;&lt;periodical&gt;&lt;full-title&gt;Food Research International&lt;/full-title&gt;&lt;/periodical&gt;&lt;pages&gt;781-785&lt;/pages&gt;&lt;volume&gt;41&lt;/volume&gt;&lt;number&gt;8&lt;/number&gt;&lt;keywords&gt;&lt;keyword&gt;Antimicrobial activities&lt;/keyword&gt;&lt;keyword&gt;Grape seed extract&lt;/keyword&gt;&lt;keyword&gt;Nisin&lt;/keyword&gt;&lt;keyword&gt;EDTA&lt;/keyword&gt;&lt;keyword&gt;Edible films&lt;/keyword&gt;&lt;/keywords&gt;&lt;dates&gt;&lt;year&gt;2008&lt;/year&gt;&lt;pub-dates&gt;&lt;date&gt;2008/10/01/&lt;/date&gt;&lt;/pub-dates&gt;&lt;/dates&gt;&lt;isbn&gt;0963-9969&lt;/isbn&gt;&lt;urls&gt;&lt;related-urls&gt;&lt;url&gt;https://www.sciencedirect.com/science/article/pii/S0963996908000859&lt;/url&gt;&lt;url&gt;https://www.sciencedirect.com/science/article/abs/pii/S0963996908000859?via%3Dihub&lt;/url&gt;&lt;/related-urls&gt;&lt;/urls&gt;&lt;electronic-resource-num&gt;https://doi.org/10.1016/j.foodres.2008.04.007&lt;/electronic-resource-num&gt;&lt;/record&gt;&lt;/Cite&gt;&lt;/EndNote&gt;</w:instrText>
            </w:r>
            <w:r w:rsidRPr="00802294">
              <w:rPr>
                <w:rFonts w:ascii="Calibri" w:hAnsi="Calibri"/>
                <w:bCs w:val="0"/>
                <w:iCs/>
                <w:sz w:val="22"/>
                <w:szCs w:val="22"/>
              </w:rPr>
              <w:fldChar w:fldCharType="separate"/>
            </w:r>
            <w:r w:rsidRPr="00802294">
              <w:rPr>
                <w:rFonts w:ascii="Calibri" w:hAnsi="Calibri"/>
                <w:iCs/>
                <w:noProof/>
                <w:sz w:val="22"/>
                <w:szCs w:val="22"/>
              </w:rPr>
              <w:t>(Sivarooban et al., 2008)</w:t>
            </w:r>
            <w:r w:rsidRPr="00802294">
              <w:rPr>
                <w:rFonts w:ascii="Calibri" w:hAnsi="Calibri"/>
                <w:bCs w:val="0"/>
                <w:iCs/>
                <w:sz w:val="22"/>
                <w:szCs w:val="22"/>
              </w:rPr>
              <w:fldChar w:fldCharType="end"/>
            </w:r>
            <w:r w:rsidRPr="00802294">
              <w:rPr>
                <w:rFonts w:ascii="Calibri" w:hAnsi="Calibri"/>
                <w:iCs/>
                <w:sz w:val="22"/>
                <w:szCs w:val="22"/>
              </w:rPr>
              <w:t xml:space="preserve">. </w:t>
            </w:r>
          </w:p>
          <w:p w14:paraId="78321D0D" w14:textId="77777777" w:rsidR="007B0DF4" w:rsidRPr="00802294" w:rsidRDefault="007B0DF4" w:rsidP="007B0DF4">
            <w:pPr>
              <w:spacing w:line="360" w:lineRule="auto"/>
              <w:jc w:val="both"/>
              <w:rPr>
                <w:rFonts w:ascii="Calibri" w:hAnsi="Calibri"/>
                <w:bCs w:val="0"/>
                <w:iCs/>
                <w:sz w:val="22"/>
                <w:szCs w:val="22"/>
              </w:rPr>
            </w:pPr>
            <w:r w:rsidRPr="00802294">
              <w:rPr>
                <w:rFonts w:ascii="Calibri" w:hAnsi="Calibri"/>
                <w:b/>
                <w:iCs/>
                <w:sz w:val="22"/>
                <w:szCs w:val="22"/>
              </w:rPr>
              <w:t>Tensile strength and elongation at break measurement conditions</w:t>
            </w:r>
            <w:r w:rsidRPr="00802294">
              <w:rPr>
                <w:rFonts w:ascii="Calibri" w:hAnsi="Calibri"/>
                <w:iCs/>
                <w:sz w:val="22"/>
                <w:szCs w:val="22"/>
              </w:rPr>
              <w:t>:</w:t>
            </w:r>
          </w:p>
          <w:p w14:paraId="359161ED" w14:textId="77777777" w:rsidR="007B0DF4" w:rsidRPr="00802294" w:rsidRDefault="007B0DF4" w:rsidP="007B0DF4">
            <w:pPr>
              <w:spacing w:line="360" w:lineRule="auto"/>
              <w:jc w:val="both"/>
              <w:rPr>
                <w:rFonts w:ascii="Calibri" w:hAnsi="Calibri"/>
                <w:bCs w:val="0"/>
                <w:iCs/>
                <w:sz w:val="22"/>
                <w:szCs w:val="22"/>
              </w:rPr>
            </w:pPr>
            <w:r w:rsidRPr="00802294">
              <w:rPr>
                <w:rFonts w:ascii="Calibri" w:hAnsi="Calibri"/>
                <w:iCs/>
                <w:sz w:val="22"/>
                <w:szCs w:val="22"/>
              </w:rPr>
              <w:t xml:space="preserve">Edible film strips in the dimension of exactly 40 </w:t>
            </w:r>
            <w:proofErr w:type="spellStart"/>
            <w:r w:rsidRPr="00802294">
              <w:rPr>
                <w:rFonts w:ascii="Calibri" w:hAnsi="Calibri"/>
                <w:iCs/>
                <w:sz w:val="22"/>
                <w:szCs w:val="22"/>
              </w:rPr>
              <w:t>mmX</w:t>
            </w:r>
            <w:proofErr w:type="spellEnd"/>
            <w:r w:rsidRPr="00802294">
              <w:rPr>
                <w:rFonts w:ascii="Calibri" w:hAnsi="Calibri"/>
                <w:iCs/>
                <w:sz w:val="22"/>
                <w:szCs w:val="22"/>
              </w:rPr>
              <w:t xml:space="preserve"> 15 mm were placed into the film extension grips of the texture analyzer. They were stretched 20 mm apart at a speed of 2 mm/s by the texture analyzer. The tensile strength (in MPa) was calculated by dividing the peak load given by the cross-sectional area of the film. Peak loads and extension at break were recorded. Percentage elongation at break values were determined by dividing with the initial grip separation followed by multiplying with 100.</w:t>
            </w:r>
          </w:p>
          <w:p w14:paraId="256691A6" w14:textId="77777777" w:rsidR="007B0DF4" w:rsidRPr="00802294" w:rsidRDefault="007B0DF4" w:rsidP="007B0DF4">
            <w:pPr>
              <w:spacing w:line="360" w:lineRule="auto"/>
              <w:jc w:val="both"/>
              <w:rPr>
                <w:rFonts w:ascii="Calibri" w:hAnsi="Calibri"/>
                <w:bCs w:val="0"/>
                <w:iCs/>
                <w:sz w:val="22"/>
                <w:szCs w:val="22"/>
              </w:rPr>
            </w:pPr>
            <w:r w:rsidRPr="00802294">
              <w:rPr>
                <w:rFonts w:ascii="Calibri" w:hAnsi="Calibri"/>
                <w:b/>
                <w:iCs/>
                <w:sz w:val="22"/>
                <w:szCs w:val="22"/>
              </w:rPr>
              <w:t>Puncture strength testing conditions</w:t>
            </w:r>
            <w:r w:rsidRPr="00802294">
              <w:rPr>
                <w:rFonts w:ascii="Calibri" w:hAnsi="Calibri"/>
                <w:iCs/>
                <w:sz w:val="22"/>
                <w:szCs w:val="22"/>
              </w:rPr>
              <w:t>:</w:t>
            </w:r>
          </w:p>
          <w:p w14:paraId="6AEE4AE5" w14:textId="77777777" w:rsidR="007B0DF4" w:rsidRPr="00802294" w:rsidRDefault="007B0DF4" w:rsidP="007B0DF4">
            <w:pPr>
              <w:spacing w:line="360" w:lineRule="auto"/>
              <w:jc w:val="both"/>
              <w:rPr>
                <w:rFonts w:ascii="Calibri" w:hAnsi="Calibri"/>
                <w:bCs w:val="0"/>
                <w:iCs/>
                <w:sz w:val="22"/>
                <w:szCs w:val="22"/>
              </w:rPr>
            </w:pPr>
            <w:r w:rsidRPr="00802294">
              <w:rPr>
                <w:rFonts w:ascii="Calibri" w:hAnsi="Calibri"/>
                <w:iCs/>
                <w:sz w:val="22"/>
                <w:szCs w:val="22"/>
              </w:rPr>
              <w:lastRenderedPageBreak/>
              <w:t>A 30-mm piece of film was placed on a 10-mm film-testing rig (TA- 108 S Mini) and punctured with a 2-mm probe (TA-52) with puncture speed of 100 mm/min. The puncture strength of the film (given as a force in Newtons) was measured at the point when the probe pierced the film.</w:t>
            </w:r>
          </w:p>
          <w:p w14:paraId="52BC18DE" w14:textId="77777777" w:rsidR="007B0DF4" w:rsidRPr="00802294" w:rsidRDefault="007B0DF4" w:rsidP="007B0DF4">
            <w:pPr>
              <w:spacing w:line="360" w:lineRule="auto"/>
              <w:jc w:val="both"/>
              <w:rPr>
                <w:rFonts w:ascii="Calibri" w:hAnsi="Calibri"/>
                <w:b/>
                <w:bCs w:val="0"/>
                <w:sz w:val="22"/>
                <w:szCs w:val="22"/>
              </w:rPr>
            </w:pPr>
            <w:r w:rsidRPr="00802294">
              <w:rPr>
                <w:rFonts w:ascii="Calibri" w:hAnsi="Calibri"/>
                <w:b/>
                <w:sz w:val="22"/>
                <w:szCs w:val="22"/>
              </w:rPr>
              <w:t>1.10 Water activity of the 3D-printed edible films</w:t>
            </w:r>
          </w:p>
          <w:p w14:paraId="1512E939" w14:textId="77777777" w:rsidR="007B0DF4" w:rsidRPr="00802294" w:rsidRDefault="007B0DF4" w:rsidP="007B0DF4">
            <w:pPr>
              <w:spacing w:line="360" w:lineRule="auto"/>
              <w:jc w:val="both"/>
              <w:rPr>
                <w:rFonts w:ascii="Calibri" w:hAnsi="Calibri"/>
                <w:bCs w:val="0"/>
                <w:sz w:val="22"/>
                <w:szCs w:val="22"/>
              </w:rPr>
            </w:pPr>
            <w:r w:rsidRPr="00802294">
              <w:rPr>
                <w:rFonts w:ascii="Calibri" w:hAnsi="Calibri"/>
                <w:sz w:val="22"/>
                <w:szCs w:val="22"/>
              </w:rPr>
              <w:t>Aqualab (Pullman, WA) water activity meter 4 TE was used for the determination of water activity of the 3D printed edible films. A 3cmX3cm portion of the edible film was placed in the water activity meter at 25 °C. The water activity values are determined as the average of the triplicate experiments.</w:t>
            </w:r>
            <w:bookmarkEnd w:id="8"/>
          </w:p>
          <w:p w14:paraId="1189EAC1" w14:textId="77777777" w:rsidR="007B0DF4" w:rsidRPr="00802294" w:rsidRDefault="007B0DF4" w:rsidP="007B0DF4">
            <w:pPr>
              <w:pStyle w:val="Style1"/>
              <w:numPr>
                <w:ilvl w:val="0"/>
                <w:numId w:val="0"/>
              </w:numPr>
              <w:ind w:left="360" w:hanging="360"/>
            </w:pPr>
            <w:bookmarkStart w:id="10" w:name="_Toc146973861"/>
            <w:r w:rsidRPr="00802294">
              <w:t>2. RESULTS AND DISCUSSION FOR OBJECTIVES 1 AND 2</w:t>
            </w:r>
            <w:bookmarkEnd w:id="10"/>
          </w:p>
          <w:p w14:paraId="72FFA6AE" w14:textId="77777777" w:rsidR="007B0DF4" w:rsidRPr="00802294" w:rsidRDefault="007B0DF4" w:rsidP="007B0DF4">
            <w:pPr>
              <w:spacing w:line="360" w:lineRule="auto"/>
              <w:jc w:val="both"/>
              <w:rPr>
                <w:rFonts w:ascii="Calibri" w:hAnsi="Calibri"/>
                <w:b/>
                <w:bCs w:val="0"/>
                <w:sz w:val="22"/>
                <w:szCs w:val="22"/>
              </w:rPr>
            </w:pPr>
            <w:r>
              <w:rPr>
                <w:rFonts w:ascii="Calibri" w:hAnsi="Calibri"/>
                <w:b/>
                <w:sz w:val="22"/>
                <w:szCs w:val="22"/>
              </w:rPr>
              <w:t>2</w:t>
            </w:r>
            <w:r w:rsidRPr="00802294">
              <w:rPr>
                <w:rFonts w:ascii="Calibri" w:hAnsi="Calibri"/>
                <w:b/>
                <w:sz w:val="22"/>
                <w:szCs w:val="22"/>
              </w:rPr>
              <w:t xml:space="preserve">.1 </w:t>
            </w:r>
            <w:r>
              <w:rPr>
                <w:rFonts w:ascii="Calibri" w:hAnsi="Calibri"/>
                <w:b/>
                <w:sz w:val="22"/>
                <w:szCs w:val="22"/>
              </w:rPr>
              <w:t>Response surface methodology</w:t>
            </w:r>
          </w:p>
          <w:p w14:paraId="54AA66BB" w14:textId="77777777" w:rsidR="007B0DF4" w:rsidRPr="00802294" w:rsidRDefault="007B0DF4" w:rsidP="007B0DF4">
            <w:pPr>
              <w:spacing w:line="360" w:lineRule="auto"/>
              <w:jc w:val="both"/>
              <w:rPr>
                <w:rFonts w:ascii="Calibri" w:hAnsi="Calibri"/>
                <w:bCs w:val="0"/>
                <w:sz w:val="22"/>
                <w:szCs w:val="22"/>
              </w:rPr>
            </w:pPr>
            <w:r w:rsidRPr="00802294">
              <w:rPr>
                <w:rFonts w:ascii="Calibri" w:hAnsi="Calibri"/>
                <w:sz w:val="22"/>
                <w:szCs w:val="22"/>
              </w:rPr>
              <w:t>The range of values for the three independent factors (soy protein concentration (%, X1), plasticizer concentration (%, X2), and drying time (h, X3)) for the 3D printing of the edible soy-protein films were chosen based on the single-factorial experiments (Table 1). The value for Tensile strength, Puncture strength and the thickness was predicted from the second-order polynomial equations 5,6, and 7 below. The responses represented are thickness, tensile strength, and puncture strength, respectively.  The independent variables X</w:t>
            </w:r>
            <w:r w:rsidRPr="00802294">
              <w:rPr>
                <w:rFonts w:ascii="Calibri" w:hAnsi="Calibri"/>
                <w:sz w:val="22"/>
                <w:szCs w:val="22"/>
                <w:vertAlign w:val="subscript"/>
              </w:rPr>
              <w:t>1</w:t>
            </w:r>
            <w:r w:rsidRPr="00802294">
              <w:rPr>
                <w:rFonts w:ascii="Calibri" w:hAnsi="Calibri"/>
                <w:sz w:val="22"/>
                <w:szCs w:val="22"/>
              </w:rPr>
              <w:t>, X</w:t>
            </w:r>
            <w:r w:rsidRPr="00802294">
              <w:rPr>
                <w:rFonts w:ascii="Calibri" w:hAnsi="Calibri"/>
                <w:sz w:val="22"/>
                <w:szCs w:val="22"/>
                <w:vertAlign w:val="subscript"/>
              </w:rPr>
              <w:t>2</w:t>
            </w:r>
            <w:r w:rsidRPr="00802294">
              <w:rPr>
                <w:rFonts w:ascii="Calibri" w:hAnsi="Calibri"/>
                <w:sz w:val="22"/>
                <w:szCs w:val="22"/>
              </w:rPr>
              <w:t>, and X</w:t>
            </w:r>
            <w:r w:rsidRPr="00802294">
              <w:rPr>
                <w:rFonts w:ascii="Calibri" w:hAnsi="Calibri"/>
                <w:sz w:val="22"/>
                <w:szCs w:val="22"/>
                <w:vertAlign w:val="subscript"/>
              </w:rPr>
              <w:t>3</w:t>
            </w:r>
            <w:r w:rsidRPr="00802294">
              <w:rPr>
                <w:rFonts w:ascii="Calibri" w:hAnsi="Calibri"/>
                <w:sz w:val="22"/>
                <w:szCs w:val="22"/>
              </w:rPr>
              <w:t xml:space="preserve"> are the independent variables for soy protein concentration, plasticizer concentration, and drying time, respectively. The terms X</w:t>
            </w:r>
            <w:r w:rsidRPr="00802294">
              <w:rPr>
                <w:rFonts w:ascii="Calibri" w:hAnsi="Calibri"/>
                <w:sz w:val="22"/>
                <w:szCs w:val="22"/>
                <w:vertAlign w:val="subscript"/>
              </w:rPr>
              <w:t>12</w:t>
            </w:r>
            <w:r w:rsidRPr="00802294">
              <w:rPr>
                <w:rFonts w:ascii="Calibri" w:hAnsi="Calibri"/>
                <w:sz w:val="22"/>
                <w:szCs w:val="22"/>
              </w:rPr>
              <w:t>, X</w:t>
            </w:r>
            <w:r w:rsidRPr="00802294">
              <w:rPr>
                <w:rFonts w:ascii="Calibri" w:hAnsi="Calibri"/>
                <w:sz w:val="22"/>
                <w:szCs w:val="22"/>
                <w:vertAlign w:val="subscript"/>
              </w:rPr>
              <w:t>22</w:t>
            </w:r>
            <w:r w:rsidRPr="00802294">
              <w:rPr>
                <w:rFonts w:ascii="Calibri" w:hAnsi="Calibri"/>
                <w:sz w:val="22"/>
                <w:szCs w:val="22"/>
              </w:rPr>
              <w:t>, X</w:t>
            </w:r>
            <w:r w:rsidRPr="00802294">
              <w:rPr>
                <w:rFonts w:ascii="Calibri" w:hAnsi="Calibri"/>
                <w:sz w:val="22"/>
                <w:szCs w:val="22"/>
                <w:vertAlign w:val="subscript"/>
              </w:rPr>
              <w:t>32</w:t>
            </w:r>
            <w:r w:rsidRPr="00802294">
              <w:rPr>
                <w:rFonts w:ascii="Calibri" w:hAnsi="Calibri"/>
                <w:sz w:val="22"/>
                <w:szCs w:val="22"/>
              </w:rPr>
              <w:t>, X</w:t>
            </w:r>
            <w:r w:rsidRPr="00802294">
              <w:rPr>
                <w:rFonts w:ascii="Calibri" w:hAnsi="Calibri"/>
                <w:sz w:val="22"/>
                <w:szCs w:val="22"/>
                <w:vertAlign w:val="subscript"/>
              </w:rPr>
              <w:t>1</w:t>
            </w:r>
            <w:r w:rsidRPr="00802294">
              <w:rPr>
                <w:rFonts w:ascii="Calibri" w:hAnsi="Calibri"/>
                <w:sz w:val="22"/>
                <w:szCs w:val="22"/>
              </w:rPr>
              <w:t>X</w:t>
            </w:r>
            <w:r w:rsidRPr="00802294">
              <w:rPr>
                <w:rFonts w:ascii="Calibri" w:hAnsi="Calibri"/>
                <w:sz w:val="22"/>
                <w:szCs w:val="22"/>
                <w:vertAlign w:val="subscript"/>
              </w:rPr>
              <w:t>2</w:t>
            </w:r>
            <w:r w:rsidRPr="00802294">
              <w:rPr>
                <w:rFonts w:ascii="Calibri" w:hAnsi="Calibri"/>
                <w:sz w:val="22"/>
                <w:szCs w:val="22"/>
              </w:rPr>
              <w:t>, X</w:t>
            </w:r>
            <w:r w:rsidRPr="00802294">
              <w:rPr>
                <w:rFonts w:ascii="Calibri" w:hAnsi="Calibri"/>
                <w:sz w:val="22"/>
                <w:szCs w:val="22"/>
                <w:vertAlign w:val="subscript"/>
              </w:rPr>
              <w:t>2</w:t>
            </w:r>
            <w:r w:rsidRPr="00802294">
              <w:rPr>
                <w:rFonts w:ascii="Calibri" w:hAnsi="Calibri"/>
                <w:sz w:val="22"/>
                <w:szCs w:val="22"/>
              </w:rPr>
              <w:t>, X</w:t>
            </w:r>
            <w:r w:rsidRPr="00802294">
              <w:rPr>
                <w:rFonts w:ascii="Calibri" w:hAnsi="Calibri"/>
                <w:sz w:val="22"/>
                <w:szCs w:val="22"/>
                <w:vertAlign w:val="subscript"/>
              </w:rPr>
              <w:t>2</w:t>
            </w:r>
            <w:r w:rsidRPr="00802294">
              <w:rPr>
                <w:rFonts w:ascii="Calibri" w:hAnsi="Calibri"/>
                <w:sz w:val="22"/>
                <w:szCs w:val="22"/>
              </w:rPr>
              <w:t>X</w:t>
            </w:r>
            <w:r w:rsidRPr="00802294">
              <w:rPr>
                <w:rFonts w:ascii="Calibri" w:hAnsi="Calibri"/>
                <w:sz w:val="22"/>
                <w:szCs w:val="22"/>
                <w:vertAlign w:val="subscript"/>
              </w:rPr>
              <w:t>3</w:t>
            </w:r>
            <w:r w:rsidRPr="00802294">
              <w:rPr>
                <w:rFonts w:ascii="Calibri" w:hAnsi="Calibri"/>
                <w:sz w:val="22"/>
                <w:szCs w:val="22"/>
              </w:rPr>
              <w:t xml:space="preserve"> included in the regression model represents the cross-interaction between the independent variables.  </w:t>
            </w:r>
          </w:p>
          <w:p w14:paraId="28340826" w14:textId="77777777" w:rsidR="007B0DF4" w:rsidRPr="00802294" w:rsidRDefault="007B0DF4" w:rsidP="007B0DF4">
            <w:pPr>
              <w:spacing w:line="360" w:lineRule="auto"/>
              <w:jc w:val="both"/>
              <w:rPr>
                <w:rFonts w:ascii="Calibri" w:hAnsi="Calibri"/>
                <w:bCs w:val="0"/>
                <w:sz w:val="22"/>
                <w:szCs w:val="22"/>
              </w:rPr>
            </w:pPr>
            <w:r w:rsidRPr="00802294">
              <w:rPr>
                <w:rFonts w:ascii="Calibri" w:hAnsi="Calibri"/>
                <w:sz w:val="22"/>
                <w:szCs w:val="22"/>
              </w:rPr>
              <w:t xml:space="preserve">CCD was used to determine the optimal values for the three independent factors for the 3D printing of edible soy protein films. The CCD, experimental results and the predicted results </w:t>
            </w:r>
            <w:proofErr w:type="gramStart"/>
            <w:r w:rsidRPr="00802294">
              <w:rPr>
                <w:rFonts w:ascii="Calibri" w:hAnsi="Calibri"/>
                <w:sz w:val="22"/>
                <w:szCs w:val="22"/>
              </w:rPr>
              <w:t>determined</w:t>
            </w:r>
            <w:proofErr w:type="gramEnd"/>
            <w:r w:rsidRPr="00802294">
              <w:rPr>
                <w:rFonts w:ascii="Calibri" w:hAnsi="Calibri"/>
                <w:sz w:val="22"/>
                <w:szCs w:val="22"/>
              </w:rPr>
              <w:t xml:space="preserve"> using the regression model (Figure 2, Figure 3). RSM was used to maximize the tensile and puncture strength and minimize the thickness of the 3D printed edible soy protein films (Figure 2). </w:t>
            </w:r>
          </w:p>
          <w:p w14:paraId="6F296914" w14:textId="77777777" w:rsidR="007B0DF4" w:rsidRPr="00802294" w:rsidRDefault="007B0DF4" w:rsidP="007B0DF4">
            <w:pPr>
              <w:spacing w:line="360" w:lineRule="auto"/>
              <w:jc w:val="both"/>
              <w:rPr>
                <w:rFonts w:ascii="Calibri" w:hAnsi="Calibri"/>
                <w:bCs w:val="0"/>
                <w:sz w:val="22"/>
                <w:szCs w:val="22"/>
              </w:rPr>
            </w:pPr>
            <w:r w:rsidRPr="00802294">
              <w:rPr>
                <w:rFonts w:ascii="Calibri" w:hAnsi="Calibri"/>
                <w:sz w:val="22"/>
                <w:szCs w:val="22"/>
              </w:rPr>
              <w:t>The experimental thickness, tensile, and puncture values for the samples in CCD ranged from 0.056-0.232 mm, 1.55-12.18 MPa, and 1.05-11.85 N, respectively. The predicted values of the tensile strength, puncture strength and the thickness of the 3D printed edible from the CCD ranged from 0.054-0.225 mm, 1.06-10.67 MPa, and 1.29-9.79 N, respectively.</w:t>
            </w:r>
          </w:p>
          <w:p w14:paraId="22B104DA" w14:textId="77777777" w:rsidR="007B0DF4" w:rsidRPr="00802294" w:rsidRDefault="007B0DF4" w:rsidP="007B0DF4">
            <w:pPr>
              <w:spacing w:line="360" w:lineRule="auto"/>
              <w:jc w:val="both"/>
              <w:rPr>
                <w:rFonts w:ascii="Calibri" w:hAnsi="Calibri"/>
                <w:bCs w:val="0"/>
                <w:sz w:val="22"/>
                <w:szCs w:val="22"/>
              </w:rPr>
            </w:pPr>
            <w:r w:rsidRPr="00802294">
              <w:rPr>
                <w:rFonts w:ascii="Calibri" w:hAnsi="Calibri"/>
                <w:b/>
                <w:sz w:val="22"/>
                <w:szCs w:val="22"/>
              </w:rPr>
              <w:t>Thickness response:</w:t>
            </w:r>
            <w:r w:rsidRPr="00802294">
              <w:rPr>
                <w:rFonts w:ascii="Calibri" w:hAnsi="Calibri"/>
                <w:sz w:val="22"/>
                <w:szCs w:val="22"/>
              </w:rPr>
              <w:t xml:space="preserve">  The thickness values of the film were predicted using the quadratic equation: 0.1401 + 0.0627 X</w:t>
            </w:r>
            <w:r w:rsidRPr="00802294">
              <w:rPr>
                <w:rFonts w:ascii="Calibri" w:hAnsi="Calibri"/>
                <w:sz w:val="22"/>
                <w:szCs w:val="22"/>
                <w:vertAlign w:val="subscript"/>
              </w:rPr>
              <w:t>1</w:t>
            </w:r>
            <w:r w:rsidRPr="00802294">
              <w:rPr>
                <w:rFonts w:ascii="Calibri" w:hAnsi="Calibri"/>
                <w:sz w:val="22"/>
                <w:szCs w:val="22"/>
              </w:rPr>
              <w:t xml:space="preserve"> + 0.0150 X</w:t>
            </w:r>
            <w:r w:rsidRPr="00802294">
              <w:rPr>
                <w:rFonts w:ascii="Calibri" w:hAnsi="Calibri"/>
                <w:sz w:val="22"/>
                <w:szCs w:val="22"/>
                <w:vertAlign w:val="subscript"/>
              </w:rPr>
              <w:t>2</w:t>
            </w:r>
            <w:r w:rsidRPr="00802294">
              <w:rPr>
                <w:rFonts w:ascii="Calibri" w:hAnsi="Calibri"/>
                <w:sz w:val="22"/>
                <w:szCs w:val="22"/>
              </w:rPr>
              <w:t xml:space="preserve"> – 0.0040 X</w:t>
            </w:r>
            <w:r w:rsidRPr="00802294">
              <w:rPr>
                <w:rFonts w:ascii="Calibri" w:hAnsi="Calibri"/>
                <w:sz w:val="22"/>
                <w:szCs w:val="22"/>
                <w:vertAlign w:val="subscript"/>
              </w:rPr>
              <w:t>3</w:t>
            </w:r>
            <w:r w:rsidRPr="00802294">
              <w:rPr>
                <w:rFonts w:ascii="Calibri" w:hAnsi="Calibri"/>
                <w:sz w:val="22"/>
                <w:szCs w:val="22"/>
              </w:rPr>
              <w:t>– 0.0088 X</w:t>
            </w:r>
            <w:r w:rsidRPr="00802294">
              <w:rPr>
                <w:rFonts w:ascii="Calibri" w:hAnsi="Calibri"/>
                <w:sz w:val="22"/>
                <w:szCs w:val="22"/>
                <w:vertAlign w:val="subscript"/>
              </w:rPr>
              <w:t>1</w:t>
            </w:r>
            <w:r w:rsidRPr="00802294">
              <w:rPr>
                <w:rFonts w:ascii="Calibri" w:hAnsi="Calibri"/>
                <w:sz w:val="22"/>
                <w:szCs w:val="22"/>
              </w:rPr>
              <w:t>X</w:t>
            </w:r>
            <w:r w:rsidRPr="00802294">
              <w:rPr>
                <w:rFonts w:ascii="Calibri" w:hAnsi="Calibri"/>
                <w:sz w:val="22"/>
                <w:szCs w:val="22"/>
                <w:vertAlign w:val="subscript"/>
              </w:rPr>
              <w:t>2</w:t>
            </w:r>
            <w:r w:rsidRPr="00802294">
              <w:rPr>
                <w:rFonts w:ascii="Calibri" w:hAnsi="Calibri"/>
                <w:sz w:val="22"/>
                <w:szCs w:val="22"/>
              </w:rPr>
              <w:t xml:space="preserve"> – 0.0046 X</w:t>
            </w:r>
            <w:r w:rsidRPr="00802294">
              <w:rPr>
                <w:rFonts w:ascii="Calibri" w:hAnsi="Calibri"/>
                <w:sz w:val="22"/>
                <w:szCs w:val="22"/>
                <w:vertAlign w:val="subscript"/>
              </w:rPr>
              <w:t>1</w:t>
            </w:r>
            <w:r w:rsidRPr="00802294">
              <w:rPr>
                <w:rFonts w:ascii="Calibri" w:hAnsi="Calibri"/>
                <w:sz w:val="22"/>
                <w:szCs w:val="22"/>
              </w:rPr>
              <w:t>X</w:t>
            </w:r>
            <w:r w:rsidRPr="00802294">
              <w:rPr>
                <w:rFonts w:ascii="Calibri" w:hAnsi="Calibri"/>
                <w:sz w:val="22"/>
                <w:szCs w:val="22"/>
                <w:vertAlign w:val="subscript"/>
              </w:rPr>
              <w:t>3</w:t>
            </w:r>
            <w:r w:rsidRPr="00802294">
              <w:rPr>
                <w:rFonts w:ascii="Calibri" w:hAnsi="Calibri"/>
                <w:sz w:val="22"/>
                <w:szCs w:val="22"/>
              </w:rPr>
              <w:t xml:space="preserve"> - 0.0079 X</w:t>
            </w:r>
            <w:r w:rsidRPr="00802294">
              <w:rPr>
                <w:rFonts w:ascii="Calibri" w:hAnsi="Calibri"/>
                <w:sz w:val="22"/>
                <w:szCs w:val="22"/>
                <w:vertAlign w:val="subscript"/>
              </w:rPr>
              <w:t>2</w:t>
            </w:r>
            <w:r w:rsidRPr="00802294">
              <w:rPr>
                <w:rFonts w:ascii="Calibri" w:hAnsi="Calibri"/>
                <w:sz w:val="22"/>
                <w:szCs w:val="22"/>
              </w:rPr>
              <w:t xml:space="preserve"> X</w:t>
            </w:r>
            <w:r w:rsidRPr="00802294">
              <w:rPr>
                <w:rFonts w:ascii="Calibri" w:hAnsi="Calibri"/>
                <w:sz w:val="22"/>
                <w:szCs w:val="22"/>
                <w:vertAlign w:val="subscript"/>
              </w:rPr>
              <w:t>3</w:t>
            </w:r>
            <w:r w:rsidRPr="00802294">
              <w:rPr>
                <w:rFonts w:ascii="Calibri" w:hAnsi="Calibri"/>
                <w:sz w:val="22"/>
                <w:szCs w:val="22"/>
              </w:rPr>
              <w:t xml:space="preserve"> + 0.0048 X</w:t>
            </w:r>
            <w:r w:rsidRPr="00802294">
              <w:rPr>
                <w:rFonts w:ascii="Calibri" w:hAnsi="Calibri"/>
                <w:sz w:val="22"/>
                <w:szCs w:val="22"/>
                <w:vertAlign w:val="subscript"/>
              </w:rPr>
              <w:t>1</w:t>
            </w:r>
            <w:r w:rsidRPr="00802294">
              <w:rPr>
                <w:rFonts w:ascii="Calibri" w:hAnsi="Calibri"/>
                <w:sz w:val="22"/>
                <w:szCs w:val="22"/>
                <w:vertAlign w:val="superscript"/>
              </w:rPr>
              <w:t>2</w:t>
            </w:r>
            <w:r w:rsidRPr="00802294">
              <w:rPr>
                <w:rFonts w:ascii="Calibri" w:hAnsi="Calibri"/>
                <w:sz w:val="22"/>
                <w:szCs w:val="22"/>
              </w:rPr>
              <w:t xml:space="preserve"> + 0.0032 X</w:t>
            </w:r>
            <w:r w:rsidRPr="00802294">
              <w:rPr>
                <w:rFonts w:ascii="Calibri" w:hAnsi="Calibri"/>
                <w:sz w:val="22"/>
                <w:szCs w:val="22"/>
                <w:vertAlign w:val="subscript"/>
              </w:rPr>
              <w:t>2</w:t>
            </w:r>
            <w:r w:rsidRPr="00802294">
              <w:rPr>
                <w:rFonts w:ascii="Calibri" w:hAnsi="Calibri"/>
                <w:sz w:val="22"/>
                <w:szCs w:val="22"/>
                <w:vertAlign w:val="superscript"/>
              </w:rPr>
              <w:t>2</w:t>
            </w:r>
            <w:r w:rsidRPr="00802294">
              <w:rPr>
                <w:rFonts w:ascii="Calibri" w:hAnsi="Calibri"/>
                <w:sz w:val="22"/>
                <w:szCs w:val="22"/>
              </w:rPr>
              <w:t xml:space="preserve"> – 0.0002 X</w:t>
            </w:r>
            <w:r w:rsidRPr="00802294">
              <w:rPr>
                <w:rFonts w:ascii="Calibri" w:hAnsi="Calibri"/>
                <w:sz w:val="22"/>
                <w:szCs w:val="22"/>
                <w:vertAlign w:val="subscript"/>
              </w:rPr>
              <w:t>3</w:t>
            </w:r>
            <w:r w:rsidRPr="00802294">
              <w:rPr>
                <w:rFonts w:ascii="Calibri" w:hAnsi="Calibri"/>
                <w:sz w:val="22"/>
                <w:szCs w:val="22"/>
                <w:vertAlign w:val="superscript"/>
              </w:rPr>
              <w:t>2</w:t>
            </w:r>
            <w:r w:rsidRPr="00802294">
              <w:rPr>
                <w:rFonts w:ascii="Calibri" w:hAnsi="Calibri"/>
                <w:sz w:val="22"/>
                <w:szCs w:val="22"/>
                <w:vertAlign w:val="subscript"/>
              </w:rPr>
              <w:tab/>
            </w:r>
            <w:r w:rsidRPr="00802294">
              <w:rPr>
                <w:rFonts w:ascii="Calibri" w:hAnsi="Calibri"/>
                <w:sz w:val="22"/>
                <w:szCs w:val="22"/>
                <w:vertAlign w:val="subscript"/>
              </w:rPr>
              <w:tab/>
            </w:r>
            <w:r w:rsidRPr="00802294">
              <w:rPr>
                <w:rFonts w:ascii="Calibri" w:hAnsi="Calibri"/>
                <w:sz w:val="22"/>
                <w:szCs w:val="22"/>
                <w:vertAlign w:val="subscript"/>
              </w:rPr>
              <w:tab/>
            </w:r>
            <w:r w:rsidRPr="00802294">
              <w:rPr>
                <w:rFonts w:ascii="Calibri" w:hAnsi="Calibri"/>
                <w:sz w:val="22"/>
                <w:szCs w:val="22"/>
                <w:vertAlign w:val="subscript"/>
              </w:rPr>
              <w:tab/>
            </w:r>
            <w:r w:rsidRPr="00802294">
              <w:rPr>
                <w:rFonts w:ascii="Calibri" w:hAnsi="Calibri"/>
                <w:sz w:val="22"/>
                <w:szCs w:val="22"/>
                <w:vertAlign w:val="subscript"/>
              </w:rPr>
              <w:tab/>
            </w:r>
            <w:r w:rsidRPr="00802294">
              <w:rPr>
                <w:rFonts w:ascii="Calibri" w:hAnsi="Calibri"/>
                <w:sz w:val="22"/>
                <w:szCs w:val="22"/>
              </w:rPr>
              <w:t>Eq. (5)</w:t>
            </w:r>
          </w:p>
          <w:p w14:paraId="7C13D7EA" w14:textId="77777777" w:rsidR="007B0DF4" w:rsidRDefault="007B0DF4" w:rsidP="007B0DF4">
            <w:pPr>
              <w:spacing w:line="360" w:lineRule="auto"/>
              <w:jc w:val="both"/>
              <w:rPr>
                <w:rFonts w:ascii="Calibri" w:hAnsi="Calibri"/>
                <w:bCs w:val="0"/>
                <w:sz w:val="22"/>
                <w:szCs w:val="22"/>
              </w:rPr>
            </w:pPr>
            <w:r w:rsidRPr="00802294">
              <w:rPr>
                <w:rFonts w:ascii="Calibri" w:hAnsi="Calibri"/>
                <w:sz w:val="22"/>
                <w:szCs w:val="22"/>
              </w:rPr>
              <w:t>The thickness of the edible film increased in a continuous fashion with the variation of X</w:t>
            </w:r>
            <w:r w:rsidRPr="00802294">
              <w:rPr>
                <w:rFonts w:ascii="Calibri" w:hAnsi="Calibri"/>
                <w:sz w:val="22"/>
                <w:szCs w:val="22"/>
                <w:vertAlign w:val="subscript"/>
              </w:rPr>
              <w:t>1</w:t>
            </w:r>
            <w:r w:rsidRPr="00802294">
              <w:rPr>
                <w:rFonts w:ascii="Calibri" w:hAnsi="Calibri"/>
                <w:sz w:val="22"/>
                <w:szCs w:val="22"/>
              </w:rPr>
              <w:t>, X</w:t>
            </w:r>
            <w:r w:rsidRPr="00802294">
              <w:rPr>
                <w:rFonts w:ascii="Calibri" w:hAnsi="Calibri"/>
                <w:sz w:val="22"/>
                <w:szCs w:val="22"/>
                <w:vertAlign w:val="subscript"/>
              </w:rPr>
              <w:t>2</w:t>
            </w:r>
            <w:r w:rsidRPr="00802294">
              <w:rPr>
                <w:rFonts w:ascii="Calibri" w:hAnsi="Calibri"/>
                <w:sz w:val="22"/>
                <w:szCs w:val="22"/>
              </w:rPr>
              <w:t xml:space="preserve"> and X</w:t>
            </w:r>
            <w:r w:rsidRPr="00802294">
              <w:rPr>
                <w:rFonts w:ascii="Calibri" w:hAnsi="Calibri"/>
                <w:sz w:val="22"/>
                <w:szCs w:val="22"/>
                <w:vertAlign w:val="subscript"/>
              </w:rPr>
              <w:t>3</w:t>
            </w:r>
            <w:r w:rsidRPr="00802294">
              <w:rPr>
                <w:rFonts w:ascii="Calibri" w:hAnsi="Calibri"/>
                <w:sz w:val="22"/>
                <w:szCs w:val="22"/>
              </w:rPr>
              <w:t xml:space="preserve">) (Figure 2, Figure 3). The thickness of the 3D printed edible films increased in a significantly higher rate with protein </w:t>
            </w:r>
            <w:r w:rsidRPr="00802294">
              <w:rPr>
                <w:rFonts w:ascii="Calibri" w:hAnsi="Calibri"/>
                <w:sz w:val="22"/>
                <w:szCs w:val="22"/>
              </w:rPr>
              <w:lastRenderedPageBreak/>
              <w:t xml:space="preserve">concentration (slope: 0.0627, P&lt;0.0001) than plasticizer percentage and drying time (slope: 0.0150 and 0.0040, respectively; P&lt;0.0001).  </w:t>
            </w:r>
          </w:p>
          <w:p w14:paraId="204F191B" w14:textId="77777777" w:rsidR="007B0DF4" w:rsidRDefault="007B0DF4" w:rsidP="007B0DF4">
            <w:pPr>
              <w:jc w:val="center"/>
              <w:rPr>
                <w:rFonts w:ascii="Segoe UI" w:hAnsi="Segoe UI" w:cs="Segoe UI"/>
                <w:color w:val="000000"/>
                <w:szCs w:val="18"/>
              </w:rPr>
            </w:pPr>
            <w:r>
              <w:rPr>
                <w:rFonts w:ascii="Segoe UI" w:hAnsi="Segoe UI" w:cs="Segoe UI"/>
                <w:noProof/>
                <w:color w:val="000000"/>
                <w:szCs w:val="18"/>
              </w:rPr>
              <w:drawing>
                <wp:inline distT="0" distB="0" distL="0" distR="0" wp14:anchorId="7639D2C6" wp14:editId="2357F755">
                  <wp:extent cx="5054276" cy="4097284"/>
                  <wp:effectExtent l="0" t="0" r="0" b="0"/>
                  <wp:docPr id="7" name="Picture 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line chart&#10;&#10;Description automatically generated"/>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014" t="205" b="1854"/>
                          <a:stretch/>
                        </pic:blipFill>
                        <pic:spPr bwMode="auto">
                          <a:xfrm>
                            <a:off x="0" y="0"/>
                            <a:ext cx="5054912" cy="4097800"/>
                          </a:xfrm>
                          <a:prstGeom prst="rect">
                            <a:avLst/>
                          </a:prstGeom>
                          <a:noFill/>
                          <a:ln>
                            <a:noFill/>
                          </a:ln>
                          <a:extLst>
                            <a:ext uri="{53640926-AAD7-44D8-BBD7-CCE9431645EC}">
                              <a14:shadowObscured xmlns:a14="http://schemas.microsoft.com/office/drawing/2010/main"/>
                            </a:ext>
                          </a:extLst>
                        </pic:spPr>
                      </pic:pic>
                    </a:graphicData>
                  </a:graphic>
                </wp:inline>
              </w:drawing>
            </w:r>
          </w:p>
          <w:p w14:paraId="1582E645" w14:textId="77777777" w:rsidR="007B0DF4" w:rsidRPr="00DB59E3" w:rsidRDefault="007B0DF4" w:rsidP="007B0DF4">
            <w:pPr>
              <w:jc w:val="both"/>
              <w:rPr>
                <w:rFonts w:asciiTheme="minorHAnsi" w:hAnsiTheme="minorHAnsi" w:cstheme="minorHAnsi"/>
                <w:bCs w:val="0"/>
                <w:color w:val="000000"/>
                <w:sz w:val="22"/>
                <w:szCs w:val="22"/>
              </w:rPr>
            </w:pPr>
            <w:r w:rsidRPr="00DB59E3">
              <w:rPr>
                <w:rFonts w:asciiTheme="minorHAnsi" w:hAnsiTheme="minorHAnsi" w:cstheme="minorHAnsi"/>
                <w:b/>
                <w:color w:val="000000"/>
                <w:sz w:val="22"/>
                <w:szCs w:val="22"/>
              </w:rPr>
              <w:t xml:space="preserve">Figure 2: </w:t>
            </w:r>
            <w:r w:rsidRPr="00DB59E3">
              <w:rPr>
                <w:rFonts w:asciiTheme="minorHAnsi" w:hAnsiTheme="minorHAnsi" w:cstheme="minorHAnsi"/>
                <w:color w:val="000000"/>
                <w:sz w:val="22"/>
                <w:szCs w:val="22"/>
              </w:rPr>
              <w:t xml:space="preserve">The prediction profiler </w:t>
            </w:r>
            <w:proofErr w:type="gramStart"/>
            <w:r w:rsidRPr="00DB59E3">
              <w:rPr>
                <w:rFonts w:asciiTheme="minorHAnsi" w:hAnsiTheme="minorHAnsi" w:cstheme="minorHAnsi"/>
                <w:color w:val="000000"/>
                <w:sz w:val="22"/>
                <w:szCs w:val="22"/>
              </w:rPr>
              <w:t>showing</w:t>
            </w:r>
            <w:proofErr w:type="gramEnd"/>
            <w:r w:rsidRPr="00DB59E3">
              <w:rPr>
                <w:rFonts w:asciiTheme="minorHAnsi" w:hAnsiTheme="minorHAnsi" w:cstheme="minorHAnsi"/>
                <w:color w:val="000000"/>
                <w:sz w:val="22"/>
                <w:szCs w:val="22"/>
              </w:rPr>
              <w:t xml:space="preserve"> the optimized conditions at the maximum desirability of the 3D printed edible films. Data </w:t>
            </w:r>
            <w:proofErr w:type="gramStart"/>
            <w:r w:rsidRPr="00DB59E3">
              <w:rPr>
                <w:rFonts w:asciiTheme="minorHAnsi" w:hAnsiTheme="minorHAnsi" w:cstheme="minorHAnsi"/>
                <w:color w:val="000000"/>
                <w:sz w:val="22"/>
                <w:szCs w:val="22"/>
              </w:rPr>
              <w:t>had been</w:t>
            </w:r>
            <w:proofErr w:type="gramEnd"/>
            <w:r w:rsidRPr="00DB59E3">
              <w:rPr>
                <w:rFonts w:asciiTheme="minorHAnsi" w:hAnsiTheme="minorHAnsi" w:cstheme="minorHAnsi"/>
                <w:color w:val="000000"/>
                <w:sz w:val="22"/>
                <w:szCs w:val="22"/>
              </w:rPr>
              <w:t xml:space="preserve"> generated using the software, JMP Pro. 16. </w:t>
            </w:r>
          </w:p>
          <w:p w14:paraId="59C8A727" w14:textId="77777777" w:rsidR="007B0DF4" w:rsidRPr="00DB59E3" w:rsidRDefault="007B0DF4" w:rsidP="007B0DF4">
            <w:pPr>
              <w:spacing w:line="360" w:lineRule="auto"/>
              <w:jc w:val="both"/>
              <w:rPr>
                <w:rFonts w:ascii="Calibri" w:hAnsi="Calibri"/>
                <w:sz w:val="20"/>
                <w:szCs w:val="20"/>
              </w:rPr>
            </w:pPr>
          </w:p>
          <w:p w14:paraId="01C164F4" w14:textId="77777777" w:rsidR="007B0DF4" w:rsidRDefault="007B0DF4" w:rsidP="007B0DF4">
            <w:pPr>
              <w:spacing w:line="480" w:lineRule="auto"/>
              <w:jc w:val="center"/>
              <w:rPr>
                <w:rFonts w:ascii="Calibri" w:hAnsi="Calibri"/>
                <w:b/>
                <w:bCs w:val="0"/>
                <w:sz w:val="24"/>
              </w:rPr>
            </w:pPr>
            <w:r>
              <w:rPr>
                <w:rFonts w:ascii="Calibri" w:hAnsi="Calibri"/>
                <w:b/>
                <w:bCs w:val="0"/>
                <w:noProof/>
                <w:sz w:val="24"/>
                <w:szCs w:val="24"/>
              </w:rPr>
              <w:lastRenderedPageBreak/>
              <w:drawing>
                <wp:inline distT="0" distB="0" distL="0" distR="0" wp14:anchorId="00B84609" wp14:editId="386365B1">
                  <wp:extent cx="5739130" cy="5476875"/>
                  <wp:effectExtent l="0" t="0" r="0" b="9525"/>
                  <wp:docPr id="6" name="Picture 6"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radar chart&#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9130" cy="5476875"/>
                          </a:xfrm>
                          <a:prstGeom prst="rect">
                            <a:avLst/>
                          </a:prstGeom>
                          <a:noFill/>
                          <a:ln>
                            <a:noFill/>
                          </a:ln>
                        </pic:spPr>
                      </pic:pic>
                    </a:graphicData>
                  </a:graphic>
                </wp:inline>
              </w:drawing>
            </w:r>
          </w:p>
          <w:p w14:paraId="734A99B0" w14:textId="77777777" w:rsidR="007B0DF4" w:rsidRPr="00593193" w:rsidRDefault="007B0DF4" w:rsidP="007B0DF4">
            <w:pPr>
              <w:jc w:val="both"/>
              <w:rPr>
                <w:rFonts w:ascii="Calibri" w:hAnsi="Calibri"/>
                <w:bCs w:val="0"/>
                <w:sz w:val="22"/>
                <w:szCs w:val="28"/>
              </w:rPr>
            </w:pPr>
            <w:r w:rsidRPr="00593193">
              <w:rPr>
                <w:rFonts w:ascii="Calibri" w:hAnsi="Calibri"/>
                <w:b/>
                <w:sz w:val="22"/>
                <w:szCs w:val="28"/>
              </w:rPr>
              <w:t>Figure 3:</w:t>
            </w:r>
            <w:r w:rsidRPr="00593193">
              <w:rPr>
                <w:rFonts w:ascii="Calibri" w:hAnsi="Calibri"/>
                <w:sz w:val="22"/>
                <w:szCs w:val="28"/>
              </w:rPr>
              <w:t xml:space="preserve"> Response surface plots, from the experimental results of the central composite</w:t>
            </w:r>
          </w:p>
          <w:p w14:paraId="0FF6E5DC" w14:textId="77777777" w:rsidR="007B0DF4" w:rsidRPr="00B96395" w:rsidRDefault="007B0DF4" w:rsidP="007B0DF4">
            <w:pPr>
              <w:jc w:val="both"/>
              <w:rPr>
                <w:rFonts w:ascii="Calibri" w:hAnsi="Calibri"/>
                <w:bCs w:val="0"/>
                <w:sz w:val="22"/>
                <w:szCs w:val="28"/>
              </w:rPr>
            </w:pPr>
            <w:r w:rsidRPr="00593193">
              <w:rPr>
                <w:rFonts w:ascii="Calibri" w:hAnsi="Calibri"/>
                <w:sz w:val="22"/>
                <w:szCs w:val="28"/>
              </w:rPr>
              <w:t xml:space="preserve">design (CCD) representing the interactions between the independent variables and (a) Thickness, (b) Tensile strength, and (c) Puncture strength. </w:t>
            </w:r>
          </w:p>
          <w:p w14:paraId="0DDCE924" w14:textId="77777777" w:rsidR="007B0DF4" w:rsidRPr="00802294" w:rsidRDefault="007B0DF4" w:rsidP="007B0DF4">
            <w:pPr>
              <w:spacing w:line="360" w:lineRule="auto"/>
              <w:jc w:val="both"/>
              <w:rPr>
                <w:rFonts w:ascii="Calibri" w:hAnsi="Calibri"/>
                <w:bCs w:val="0"/>
                <w:sz w:val="22"/>
                <w:szCs w:val="22"/>
              </w:rPr>
            </w:pPr>
          </w:p>
          <w:p w14:paraId="6EE8B0BD" w14:textId="77777777" w:rsidR="007B0DF4" w:rsidRPr="00802294" w:rsidRDefault="007B0DF4" w:rsidP="007B0DF4">
            <w:pPr>
              <w:spacing w:line="360" w:lineRule="auto"/>
              <w:jc w:val="both"/>
              <w:rPr>
                <w:rFonts w:ascii="Calibri" w:hAnsi="Calibri"/>
                <w:bCs w:val="0"/>
                <w:sz w:val="22"/>
                <w:szCs w:val="22"/>
              </w:rPr>
            </w:pPr>
            <w:r w:rsidRPr="00802294">
              <w:rPr>
                <w:rFonts w:ascii="Calibri" w:hAnsi="Calibri"/>
                <w:b/>
                <w:sz w:val="22"/>
                <w:szCs w:val="22"/>
              </w:rPr>
              <w:t>Tensile Strength response:</w:t>
            </w:r>
            <w:r w:rsidRPr="00802294">
              <w:rPr>
                <w:rFonts w:ascii="Calibri" w:hAnsi="Calibri"/>
                <w:sz w:val="22"/>
                <w:szCs w:val="22"/>
              </w:rPr>
              <w:t xml:space="preserve"> The tensile strength values of the film were predicted using the quadratic equation:  7.7176+ 0.2862X</w:t>
            </w:r>
            <w:r w:rsidRPr="00802294">
              <w:rPr>
                <w:rFonts w:ascii="Calibri" w:hAnsi="Calibri"/>
                <w:sz w:val="22"/>
                <w:szCs w:val="22"/>
                <w:vertAlign w:val="subscript"/>
              </w:rPr>
              <w:t>1</w:t>
            </w:r>
            <w:r w:rsidRPr="00802294">
              <w:rPr>
                <w:rFonts w:ascii="Calibri" w:hAnsi="Calibri"/>
                <w:sz w:val="22"/>
                <w:szCs w:val="22"/>
              </w:rPr>
              <w:t>- 0.3165X</w:t>
            </w:r>
            <w:r w:rsidRPr="00802294">
              <w:rPr>
                <w:rFonts w:ascii="Calibri" w:hAnsi="Calibri"/>
                <w:sz w:val="22"/>
                <w:szCs w:val="22"/>
                <w:vertAlign w:val="subscript"/>
              </w:rPr>
              <w:t>2</w:t>
            </w:r>
            <w:r w:rsidRPr="00802294">
              <w:rPr>
                <w:rFonts w:ascii="Calibri" w:hAnsi="Calibri"/>
                <w:sz w:val="22"/>
                <w:szCs w:val="22"/>
              </w:rPr>
              <w:t>+ 0.1234 X</w:t>
            </w:r>
            <w:r w:rsidRPr="00802294">
              <w:rPr>
                <w:rFonts w:ascii="Calibri" w:hAnsi="Calibri"/>
                <w:sz w:val="22"/>
                <w:szCs w:val="22"/>
                <w:vertAlign w:val="subscript"/>
              </w:rPr>
              <w:t>3</w:t>
            </w:r>
            <w:r w:rsidRPr="00802294">
              <w:rPr>
                <w:rFonts w:ascii="Calibri" w:hAnsi="Calibri"/>
                <w:sz w:val="22"/>
                <w:szCs w:val="22"/>
              </w:rPr>
              <w:t>+ 1.0952 X</w:t>
            </w:r>
            <w:r w:rsidRPr="00802294">
              <w:rPr>
                <w:rFonts w:ascii="Calibri" w:hAnsi="Calibri"/>
                <w:sz w:val="22"/>
                <w:szCs w:val="22"/>
                <w:vertAlign w:val="subscript"/>
              </w:rPr>
              <w:t>1</w:t>
            </w:r>
            <w:r w:rsidRPr="00802294">
              <w:rPr>
                <w:rFonts w:ascii="Calibri" w:hAnsi="Calibri"/>
                <w:sz w:val="22"/>
                <w:szCs w:val="22"/>
              </w:rPr>
              <w:t>X</w:t>
            </w:r>
            <w:r w:rsidRPr="00802294">
              <w:rPr>
                <w:rFonts w:ascii="Calibri" w:hAnsi="Calibri"/>
                <w:sz w:val="22"/>
                <w:szCs w:val="22"/>
                <w:vertAlign w:val="subscript"/>
              </w:rPr>
              <w:t>2</w:t>
            </w:r>
            <w:r w:rsidRPr="00802294">
              <w:rPr>
                <w:rFonts w:ascii="Calibri" w:hAnsi="Calibri"/>
                <w:sz w:val="22"/>
                <w:szCs w:val="22"/>
              </w:rPr>
              <w:t xml:space="preserve"> – 0.1543 X</w:t>
            </w:r>
            <w:r w:rsidRPr="00802294">
              <w:rPr>
                <w:rFonts w:ascii="Calibri" w:hAnsi="Calibri"/>
                <w:sz w:val="22"/>
                <w:szCs w:val="22"/>
                <w:vertAlign w:val="subscript"/>
              </w:rPr>
              <w:t>1</w:t>
            </w:r>
            <w:r w:rsidRPr="00802294">
              <w:rPr>
                <w:rFonts w:ascii="Calibri" w:hAnsi="Calibri"/>
                <w:sz w:val="22"/>
                <w:szCs w:val="22"/>
              </w:rPr>
              <w:t>X</w:t>
            </w:r>
            <w:r w:rsidRPr="00802294">
              <w:rPr>
                <w:rFonts w:ascii="Calibri" w:hAnsi="Calibri"/>
                <w:sz w:val="22"/>
                <w:szCs w:val="22"/>
                <w:vertAlign w:val="subscript"/>
              </w:rPr>
              <w:t>3</w:t>
            </w:r>
            <w:r w:rsidRPr="00802294">
              <w:rPr>
                <w:rFonts w:ascii="Calibri" w:hAnsi="Calibri"/>
                <w:sz w:val="22"/>
                <w:szCs w:val="22"/>
              </w:rPr>
              <w:t xml:space="preserve"> – 0.1718 X</w:t>
            </w:r>
            <w:r w:rsidRPr="00802294">
              <w:rPr>
                <w:rFonts w:ascii="Calibri" w:hAnsi="Calibri"/>
                <w:sz w:val="22"/>
                <w:szCs w:val="22"/>
                <w:vertAlign w:val="subscript"/>
              </w:rPr>
              <w:t>2</w:t>
            </w:r>
            <w:r w:rsidRPr="00802294">
              <w:rPr>
                <w:rFonts w:ascii="Calibri" w:hAnsi="Calibri"/>
                <w:sz w:val="22"/>
                <w:szCs w:val="22"/>
              </w:rPr>
              <w:t>X</w:t>
            </w:r>
            <w:r w:rsidRPr="00802294">
              <w:rPr>
                <w:rFonts w:ascii="Calibri" w:hAnsi="Calibri"/>
                <w:sz w:val="22"/>
                <w:szCs w:val="22"/>
                <w:vertAlign w:val="subscript"/>
              </w:rPr>
              <w:t>3</w:t>
            </w:r>
            <w:r w:rsidRPr="00802294">
              <w:rPr>
                <w:rFonts w:ascii="Calibri" w:hAnsi="Calibri"/>
                <w:sz w:val="22"/>
                <w:szCs w:val="22"/>
              </w:rPr>
              <w:t>- 5.1821 X</w:t>
            </w:r>
            <w:r w:rsidRPr="00802294">
              <w:rPr>
                <w:rFonts w:ascii="Calibri" w:hAnsi="Calibri"/>
                <w:sz w:val="22"/>
                <w:szCs w:val="22"/>
                <w:vertAlign w:val="subscript"/>
              </w:rPr>
              <w:t>1</w:t>
            </w:r>
            <w:r w:rsidRPr="00802294">
              <w:rPr>
                <w:rFonts w:ascii="Calibri" w:hAnsi="Calibri"/>
                <w:sz w:val="22"/>
                <w:szCs w:val="22"/>
                <w:vertAlign w:val="superscript"/>
              </w:rPr>
              <w:t>2</w:t>
            </w:r>
            <w:r w:rsidRPr="00802294">
              <w:rPr>
                <w:rFonts w:ascii="Calibri" w:hAnsi="Calibri"/>
                <w:sz w:val="22"/>
                <w:szCs w:val="22"/>
              </w:rPr>
              <w:t xml:space="preserve"> + 2.6372 X</w:t>
            </w:r>
            <w:r w:rsidRPr="00802294">
              <w:rPr>
                <w:rFonts w:ascii="Calibri" w:hAnsi="Calibri"/>
                <w:sz w:val="22"/>
                <w:szCs w:val="22"/>
                <w:vertAlign w:val="subscript"/>
              </w:rPr>
              <w:t>2</w:t>
            </w:r>
            <w:r w:rsidRPr="00802294">
              <w:rPr>
                <w:rFonts w:ascii="Calibri" w:hAnsi="Calibri"/>
                <w:sz w:val="22"/>
                <w:szCs w:val="22"/>
                <w:vertAlign w:val="superscript"/>
              </w:rPr>
              <w:t>2</w:t>
            </w:r>
            <w:r w:rsidRPr="00802294">
              <w:rPr>
                <w:rFonts w:ascii="Calibri" w:hAnsi="Calibri"/>
                <w:sz w:val="22"/>
                <w:szCs w:val="22"/>
              </w:rPr>
              <w:t xml:space="preserve"> – 2.2421 X</w:t>
            </w:r>
            <w:r w:rsidRPr="00802294">
              <w:rPr>
                <w:rFonts w:ascii="Calibri" w:hAnsi="Calibri"/>
                <w:sz w:val="22"/>
                <w:szCs w:val="22"/>
                <w:vertAlign w:val="subscript"/>
              </w:rPr>
              <w:t>3</w:t>
            </w:r>
            <w:r w:rsidRPr="00802294">
              <w:rPr>
                <w:rFonts w:ascii="Calibri" w:hAnsi="Calibri"/>
                <w:sz w:val="22"/>
                <w:szCs w:val="22"/>
                <w:vertAlign w:val="superscript"/>
              </w:rPr>
              <w:t>2</w:t>
            </w:r>
            <w:r w:rsidRPr="00802294">
              <w:rPr>
                <w:rFonts w:ascii="Calibri" w:hAnsi="Calibri"/>
                <w:sz w:val="22"/>
                <w:szCs w:val="22"/>
                <w:vertAlign w:val="subscript"/>
              </w:rPr>
              <w:tab/>
              <w:t xml:space="preserve"> </w:t>
            </w:r>
            <w:r w:rsidRPr="00802294">
              <w:rPr>
                <w:rFonts w:ascii="Calibri" w:hAnsi="Calibri"/>
                <w:sz w:val="22"/>
                <w:szCs w:val="22"/>
                <w:vertAlign w:val="subscript"/>
              </w:rPr>
              <w:tab/>
            </w:r>
            <w:r w:rsidRPr="00802294">
              <w:rPr>
                <w:rFonts w:ascii="Calibri" w:hAnsi="Calibri"/>
                <w:sz w:val="22"/>
                <w:szCs w:val="22"/>
                <w:vertAlign w:val="subscript"/>
              </w:rPr>
              <w:tab/>
            </w:r>
            <w:r w:rsidRPr="00802294">
              <w:rPr>
                <w:rFonts w:ascii="Calibri" w:hAnsi="Calibri"/>
                <w:sz w:val="22"/>
                <w:szCs w:val="22"/>
                <w:vertAlign w:val="subscript"/>
              </w:rPr>
              <w:tab/>
            </w:r>
            <w:proofErr w:type="gramStart"/>
            <w:r w:rsidRPr="00802294">
              <w:rPr>
                <w:rFonts w:ascii="Calibri" w:hAnsi="Calibri"/>
                <w:sz w:val="22"/>
                <w:szCs w:val="22"/>
                <w:vertAlign w:val="subscript"/>
              </w:rPr>
              <w:tab/>
              <w:t xml:space="preserve">  </w:t>
            </w:r>
            <w:r w:rsidRPr="00802294">
              <w:rPr>
                <w:rFonts w:ascii="Calibri" w:hAnsi="Calibri"/>
                <w:sz w:val="22"/>
                <w:szCs w:val="22"/>
              </w:rPr>
              <w:t>Eq.</w:t>
            </w:r>
            <w:proofErr w:type="gramEnd"/>
            <w:r w:rsidRPr="00802294">
              <w:rPr>
                <w:rFonts w:ascii="Calibri" w:hAnsi="Calibri"/>
                <w:sz w:val="22"/>
                <w:szCs w:val="22"/>
              </w:rPr>
              <w:t xml:space="preserve"> (6)</w:t>
            </w:r>
          </w:p>
          <w:p w14:paraId="6FD1385F" w14:textId="77777777" w:rsidR="007B0DF4" w:rsidRPr="00802294" w:rsidRDefault="007B0DF4" w:rsidP="007B0DF4">
            <w:pPr>
              <w:spacing w:line="360" w:lineRule="auto"/>
              <w:jc w:val="both"/>
              <w:rPr>
                <w:rFonts w:ascii="Calibri" w:hAnsi="Calibri"/>
                <w:bCs w:val="0"/>
                <w:sz w:val="22"/>
                <w:szCs w:val="22"/>
              </w:rPr>
            </w:pPr>
            <w:r w:rsidRPr="00802294">
              <w:rPr>
                <w:rFonts w:ascii="Calibri" w:hAnsi="Calibri"/>
                <w:sz w:val="22"/>
                <w:szCs w:val="22"/>
              </w:rPr>
              <w:t xml:space="preserve">The tensile strength of the 3D printed edible films initially increased with the protein concentration and drying time. After reaching an extremum, soy protein concentration negatively affected the tensile strength of the 3D printed soy protein films, possibly due to the saturation in H-bonding and S-S bonding </w:t>
            </w:r>
            <w:r w:rsidRPr="00802294">
              <w:rPr>
                <w:rFonts w:ascii="Calibri" w:hAnsi="Calibri"/>
                <w:sz w:val="22"/>
                <w:szCs w:val="22"/>
              </w:rPr>
              <w:lastRenderedPageBreak/>
              <w:t xml:space="preserve">interactions (Figure 2, Figure 3). Mutual interactions between protein concentration and plasticizer percentage demonstrated a high correlation with the response (P&lt;0.001). Tensile strength of the 3D printed films decreased with the increasing plasticizer percentage leading to a plateaued response at its higher values. </w:t>
            </w:r>
          </w:p>
          <w:p w14:paraId="486C7C23" w14:textId="77777777" w:rsidR="007B0DF4" w:rsidRPr="00802294" w:rsidRDefault="007B0DF4" w:rsidP="007B0DF4">
            <w:pPr>
              <w:spacing w:line="360" w:lineRule="auto"/>
              <w:jc w:val="both"/>
              <w:rPr>
                <w:rFonts w:ascii="Calibri" w:hAnsi="Calibri"/>
                <w:bCs w:val="0"/>
                <w:sz w:val="22"/>
                <w:szCs w:val="22"/>
              </w:rPr>
            </w:pPr>
            <w:r w:rsidRPr="00802294">
              <w:rPr>
                <w:rFonts w:ascii="Calibri" w:hAnsi="Calibri"/>
                <w:b/>
                <w:sz w:val="22"/>
                <w:szCs w:val="22"/>
              </w:rPr>
              <w:t>Puncture strength response:</w:t>
            </w:r>
            <w:r w:rsidRPr="00802294">
              <w:rPr>
                <w:rFonts w:ascii="Calibri" w:hAnsi="Calibri"/>
                <w:sz w:val="22"/>
                <w:szCs w:val="22"/>
              </w:rPr>
              <w:t xml:space="preserve"> The puncture strength values of the film were predicted using the quadratic equation:7.9876 + 0.5421 X</w:t>
            </w:r>
            <w:r w:rsidRPr="00802294">
              <w:rPr>
                <w:rFonts w:ascii="Calibri" w:hAnsi="Calibri"/>
                <w:sz w:val="22"/>
                <w:szCs w:val="22"/>
                <w:vertAlign w:val="subscript"/>
              </w:rPr>
              <w:t>1</w:t>
            </w:r>
            <w:r w:rsidRPr="00802294">
              <w:rPr>
                <w:rFonts w:ascii="Calibri" w:hAnsi="Calibri"/>
                <w:sz w:val="22"/>
                <w:szCs w:val="22"/>
              </w:rPr>
              <w:t xml:space="preserve"> + 0.5626 X</w:t>
            </w:r>
            <w:r w:rsidRPr="00802294">
              <w:rPr>
                <w:rFonts w:ascii="Calibri" w:hAnsi="Calibri"/>
                <w:sz w:val="22"/>
                <w:szCs w:val="22"/>
                <w:vertAlign w:val="subscript"/>
              </w:rPr>
              <w:t>2</w:t>
            </w:r>
            <w:r w:rsidRPr="00802294">
              <w:rPr>
                <w:rFonts w:ascii="Calibri" w:hAnsi="Calibri"/>
                <w:sz w:val="22"/>
                <w:szCs w:val="22"/>
              </w:rPr>
              <w:t xml:space="preserve"> – 0.0096 X</w:t>
            </w:r>
            <w:r w:rsidRPr="00802294">
              <w:rPr>
                <w:rFonts w:ascii="Calibri" w:hAnsi="Calibri"/>
                <w:sz w:val="22"/>
                <w:szCs w:val="22"/>
                <w:vertAlign w:val="subscript"/>
              </w:rPr>
              <w:t>3</w:t>
            </w:r>
            <w:r w:rsidRPr="00802294">
              <w:rPr>
                <w:rFonts w:ascii="Calibri" w:hAnsi="Calibri"/>
                <w:sz w:val="22"/>
                <w:szCs w:val="22"/>
              </w:rPr>
              <w:t xml:space="preserve"> + 0.5664 X</w:t>
            </w:r>
            <w:r w:rsidRPr="00802294">
              <w:rPr>
                <w:rFonts w:ascii="Calibri" w:hAnsi="Calibri"/>
                <w:sz w:val="22"/>
                <w:szCs w:val="22"/>
                <w:vertAlign w:val="subscript"/>
              </w:rPr>
              <w:t>1</w:t>
            </w:r>
            <w:r w:rsidRPr="00802294">
              <w:rPr>
                <w:rFonts w:ascii="Calibri" w:hAnsi="Calibri"/>
                <w:sz w:val="22"/>
                <w:szCs w:val="22"/>
              </w:rPr>
              <w:t>X</w:t>
            </w:r>
            <w:r w:rsidRPr="00802294">
              <w:rPr>
                <w:rFonts w:ascii="Calibri" w:hAnsi="Calibri"/>
                <w:sz w:val="22"/>
                <w:szCs w:val="22"/>
                <w:vertAlign w:val="subscript"/>
              </w:rPr>
              <w:t>2</w:t>
            </w:r>
            <w:r w:rsidRPr="00802294">
              <w:rPr>
                <w:rFonts w:ascii="Calibri" w:hAnsi="Calibri"/>
                <w:sz w:val="22"/>
                <w:szCs w:val="22"/>
              </w:rPr>
              <w:t xml:space="preserve"> – 0.1187 X</w:t>
            </w:r>
            <w:r w:rsidRPr="00802294">
              <w:rPr>
                <w:rFonts w:ascii="Calibri" w:hAnsi="Calibri"/>
                <w:sz w:val="22"/>
                <w:szCs w:val="22"/>
                <w:vertAlign w:val="subscript"/>
              </w:rPr>
              <w:t>1</w:t>
            </w:r>
            <w:r w:rsidRPr="00802294">
              <w:rPr>
                <w:rFonts w:ascii="Calibri" w:hAnsi="Calibri"/>
                <w:sz w:val="22"/>
                <w:szCs w:val="22"/>
              </w:rPr>
              <w:t>X</w:t>
            </w:r>
            <w:r w:rsidRPr="00802294">
              <w:rPr>
                <w:rFonts w:ascii="Calibri" w:hAnsi="Calibri"/>
                <w:sz w:val="22"/>
                <w:szCs w:val="22"/>
                <w:vertAlign w:val="subscript"/>
              </w:rPr>
              <w:t>3</w:t>
            </w:r>
            <w:r w:rsidRPr="00802294">
              <w:rPr>
                <w:rFonts w:ascii="Calibri" w:hAnsi="Calibri"/>
                <w:sz w:val="22"/>
                <w:szCs w:val="22"/>
              </w:rPr>
              <w:t xml:space="preserve"> – 0.1235 X</w:t>
            </w:r>
            <w:r w:rsidRPr="00802294">
              <w:rPr>
                <w:rFonts w:ascii="Calibri" w:hAnsi="Calibri"/>
                <w:sz w:val="22"/>
                <w:szCs w:val="22"/>
                <w:vertAlign w:val="subscript"/>
              </w:rPr>
              <w:t>2</w:t>
            </w:r>
            <w:r w:rsidRPr="00802294">
              <w:rPr>
                <w:rFonts w:ascii="Calibri" w:hAnsi="Calibri"/>
                <w:sz w:val="22"/>
                <w:szCs w:val="22"/>
              </w:rPr>
              <w:t>X</w:t>
            </w:r>
            <w:r w:rsidRPr="00802294">
              <w:rPr>
                <w:rFonts w:ascii="Calibri" w:hAnsi="Calibri"/>
                <w:sz w:val="22"/>
                <w:szCs w:val="22"/>
                <w:vertAlign w:val="subscript"/>
              </w:rPr>
              <w:t>3</w:t>
            </w:r>
            <w:r w:rsidRPr="00802294">
              <w:rPr>
                <w:rFonts w:ascii="Calibri" w:hAnsi="Calibri"/>
                <w:sz w:val="22"/>
                <w:szCs w:val="22"/>
              </w:rPr>
              <w:t xml:space="preserve"> – 5.8060 X</w:t>
            </w:r>
            <w:r w:rsidRPr="00802294">
              <w:rPr>
                <w:rFonts w:ascii="Calibri" w:hAnsi="Calibri"/>
                <w:sz w:val="22"/>
                <w:szCs w:val="22"/>
                <w:vertAlign w:val="subscript"/>
              </w:rPr>
              <w:t>1</w:t>
            </w:r>
            <w:r w:rsidRPr="00802294">
              <w:rPr>
                <w:rFonts w:ascii="Calibri" w:hAnsi="Calibri"/>
                <w:sz w:val="22"/>
                <w:szCs w:val="22"/>
                <w:vertAlign w:val="superscript"/>
              </w:rPr>
              <w:t>2</w:t>
            </w:r>
            <w:r w:rsidRPr="00802294">
              <w:rPr>
                <w:rFonts w:ascii="Calibri" w:hAnsi="Calibri"/>
                <w:sz w:val="22"/>
                <w:szCs w:val="22"/>
              </w:rPr>
              <w:t xml:space="preserve"> + 1.2466 X</w:t>
            </w:r>
            <w:r w:rsidRPr="00802294">
              <w:rPr>
                <w:rFonts w:ascii="Calibri" w:hAnsi="Calibri"/>
                <w:sz w:val="22"/>
                <w:szCs w:val="22"/>
                <w:vertAlign w:val="subscript"/>
              </w:rPr>
              <w:t>2</w:t>
            </w:r>
            <w:r w:rsidRPr="00802294">
              <w:rPr>
                <w:rFonts w:ascii="Calibri" w:hAnsi="Calibri"/>
                <w:sz w:val="22"/>
                <w:szCs w:val="22"/>
                <w:vertAlign w:val="superscript"/>
              </w:rPr>
              <w:t>2</w:t>
            </w:r>
            <w:r w:rsidRPr="00802294">
              <w:rPr>
                <w:rFonts w:ascii="Calibri" w:hAnsi="Calibri"/>
                <w:sz w:val="22"/>
                <w:szCs w:val="22"/>
              </w:rPr>
              <w:t xml:space="preserve"> – 1.4681 X</w:t>
            </w:r>
            <w:r w:rsidRPr="00802294">
              <w:rPr>
                <w:rFonts w:ascii="Calibri" w:hAnsi="Calibri"/>
                <w:sz w:val="22"/>
                <w:szCs w:val="22"/>
                <w:vertAlign w:val="subscript"/>
              </w:rPr>
              <w:t>3</w:t>
            </w:r>
            <w:r w:rsidRPr="00802294">
              <w:rPr>
                <w:rFonts w:ascii="Calibri" w:hAnsi="Calibri"/>
                <w:sz w:val="22"/>
                <w:szCs w:val="22"/>
                <w:vertAlign w:val="superscript"/>
              </w:rPr>
              <w:t>2</w:t>
            </w:r>
            <w:r w:rsidRPr="00802294">
              <w:rPr>
                <w:rFonts w:ascii="Calibri" w:hAnsi="Calibri"/>
                <w:sz w:val="22"/>
                <w:szCs w:val="22"/>
                <w:vertAlign w:val="subscript"/>
              </w:rPr>
              <w:tab/>
              <w:t xml:space="preserve">   </w:t>
            </w:r>
            <w:r w:rsidRPr="00802294">
              <w:rPr>
                <w:rFonts w:ascii="Calibri" w:hAnsi="Calibri"/>
                <w:sz w:val="22"/>
                <w:szCs w:val="22"/>
                <w:vertAlign w:val="subscript"/>
              </w:rPr>
              <w:tab/>
            </w:r>
            <w:r w:rsidRPr="00802294">
              <w:rPr>
                <w:rFonts w:ascii="Calibri" w:hAnsi="Calibri"/>
                <w:sz w:val="22"/>
                <w:szCs w:val="22"/>
                <w:vertAlign w:val="subscript"/>
              </w:rPr>
              <w:tab/>
              <w:t xml:space="preserve"> </w:t>
            </w:r>
            <w:r w:rsidRPr="00802294">
              <w:rPr>
                <w:rFonts w:ascii="Calibri" w:hAnsi="Calibri"/>
                <w:sz w:val="22"/>
                <w:szCs w:val="22"/>
              </w:rPr>
              <w:t xml:space="preserve">             Eq. (7)</w:t>
            </w:r>
          </w:p>
          <w:p w14:paraId="04E32CA6" w14:textId="77777777" w:rsidR="007B0DF4" w:rsidRPr="00802294" w:rsidRDefault="007B0DF4" w:rsidP="007B0DF4">
            <w:pPr>
              <w:spacing w:line="360" w:lineRule="auto"/>
              <w:jc w:val="both"/>
              <w:rPr>
                <w:rFonts w:ascii="Calibri" w:hAnsi="Calibri"/>
                <w:bCs w:val="0"/>
                <w:sz w:val="22"/>
                <w:szCs w:val="22"/>
              </w:rPr>
            </w:pPr>
            <w:r w:rsidRPr="00802294">
              <w:rPr>
                <w:rFonts w:ascii="Calibri" w:hAnsi="Calibri"/>
                <w:sz w:val="22"/>
                <w:szCs w:val="22"/>
              </w:rPr>
              <w:t>The puncture strength of the 3D printed edible soy protein films increased with the protein concentration and drying time initially, while after reaching an extremum, it started decreasing for the higher values of the above-mentioned independent variables (P&lt;0.05 for protein concentration) (Figure 2, Figure 3). Cross-terms (mutual interactions) between protein concentration and plasticizer percentage (X</w:t>
            </w:r>
            <w:r w:rsidRPr="00802294">
              <w:rPr>
                <w:rFonts w:ascii="Calibri" w:hAnsi="Calibri"/>
                <w:sz w:val="22"/>
                <w:szCs w:val="22"/>
                <w:vertAlign w:val="subscript"/>
              </w:rPr>
              <w:t>1</w:t>
            </w:r>
            <w:r w:rsidRPr="00802294">
              <w:rPr>
                <w:rFonts w:ascii="Calibri" w:hAnsi="Calibri"/>
                <w:sz w:val="22"/>
                <w:szCs w:val="22"/>
              </w:rPr>
              <w:t xml:space="preserve"> and X</w:t>
            </w:r>
            <w:r w:rsidRPr="00802294">
              <w:rPr>
                <w:rFonts w:ascii="Calibri" w:hAnsi="Calibri"/>
                <w:sz w:val="22"/>
                <w:szCs w:val="22"/>
                <w:vertAlign w:val="subscript"/>
              </w:rPr>
              <w:t>2</w:t>
            </w:r>
            <w:r w:rsidRPr="00802294">
              <w:rPr>
                <w:rFonts w:ascii="Calibri" w:hAnsi="Calibri"/>
                <w:sz w:val="22"/>
                <w:szCs w:val="22"/>
              </w:rPr>
              <w:t xml:space="preserve">) showed high correlation (p&lt;0.05). Tensile strength of the 3D printed films decreased with the increasing plasticizer percentage (p&lt;0.05) and the response plateaued at the higher values, possibly due to the saturation of the H-bonding and S-S bonding interactions. </w:t>
            </w:r>
          </w:p>
          <w:p w14:paraId="1A349F4B" w14:textId="77777777" w:rsidR="007B0DF4" w:rsidRPr="00802294" w:rsidRDefault="007B0DF4" w:rsidP="007B0DF4">
            <w:pPr>
              <w:spacing w:line="360" w:lineRule="auto"/>
              <w:jc w:val="both"/>
              <w:rPr>
                <w:rFonts w:ascii="Calibri" w:hAnsi="Calibri"/>
                <w:bCs w:val="0"/>
                <w:sz w:val="22"/>
                <w:szCs w:val="22"/>
              </w:rPr>
            </w:pPr>
            <w:r w:rsidRPr="00802294">
              <w:rPr>
                <w:rFonts w:ascii="Calibri" w:hAnsi="Calibri"/>
                <w:b/>
                <w:sz w:val="22"/>
                <w:szCs w:val="22"/>
              </w:rPr>
              <w:t>ANOVA:</w:t>
            </w:r>
            <w:r w:rsidRPr="00802294">
              <w:rPr>
                <w:rFonts w:ascii="Calibri" w:hAnsi="Calibri"/>
                <w:sz w:val="22"/>
                <w:szCs w:val="22"/>
              </w:rPr>
              <w:t xml:space="preserve"> An ANOVA test (F-test) was performed to fit the response function to experimental results. The model has shown low probability value (P &lt; 0.0001) for thickness, tensile and puncture strength, and low F ratio values of 59.9145, 48.6484, and 45.2844, respectively (Table 2). Hence, demonstratively the regression model was highly significant at a confidence level &gt;99% (p&lt;0.01). The predicted values and the experimental values demonstrated a high level of correlation in the data plots (p&lt;0.01).</w:t>
            </w:r>
          </w:p>
          <w:p w14:paraId="6FCFC28E" w14:textId="77777777" w:rsidR="007B0DF4" w:rsidRPr="00802294" w:rsidRDefault="007B0DF4" w:rsidP="007B0DF4">
            <w:pPr>
              <w:spacing w:line="360" w:lineRule="auto"/>
              <w:jc w:val="both"/>
              <w:rPr>
                <w:rFonts w:ascii="Calibri" w:hAnsi="Calibri"/>
                <w:bCs w:val="0"/>
                <w:sz w:val="22"/>
                <w:szCs w:val="22"/>
              </w:rPr>
            </w:pPr>
            <w:r w:rsidRPr="00802294">
              <w:rPr>
                <w:rFonts w:ascii="Calibri" w:hAnsi="Calibri"/>
                <w:sz w:val="22"/>
                <w:szCs w:val="22"/>
              </w:rPr>
              <w:t>The linear and quadratic relationship between protein concentration, plasticizer concentration (X</w:t>
            </w:r>
            <w:r w:rsidRPr="00802294">
              <w:rPr>
                <w:rFonts w:ascii="Calibri" w:hAnsi="Calibri"/>
                <w:sz w:val="22"/>
                <w:szCs w:val="22"/>
                <w:vertAlign w:val="subscript"/>
              </w:rPr>
              <w:t>1</w:t>
            </w:r>
            <w:r w:rsidRPr="00802294">
              <w:rPr>
                <w:rFonts w:ascii="Calibri" w:hAnsi="Calibri"/>
                <w:sz w:val="22"/>
                <w:szCs w:val="22"/>
              </w:rPr>
              <w:t>, X</w:t>
            </w:r>
            <w:r w:rsidRPr="00802294">
              <w:rPr>
                <w:rFonts w:ascii="Calibri" w:hAnsi="Calibri"/>
                <w:sz w:val="22"/>
                <w:szCs w:val="22"/>
                <w:vertAlign w:val="subscript"/>
              </w:rPr>
              <w:t>2</w:t>
            </w:r>
            <w:r w:rsidRPr="00802294">
              <w:rPr>
                <w:rFonts w:ascii="Calibri" w:hAnsi="Calibri"/>
                <w:sz w:val="22"/>
                <w:szCs w:val="22"/>
              </w:rPr>
              <w:t>, X</w:t>
            </w:r>
            <w:r w:rsidRPr="00802294">
              <w:rPr>
                <w:rFonts w:ascii="Calibri" w:hAnsi="Calibri"/>
                <w:sz w:val="22"/>
                <w:szCs w:val="22"/>
                <w:vertAlign w:val="subscript"/>
              </w:rPr>
              <w:t>1</w:t>
            </w:r>
            <w:r w:rsidRPr="00802294">
              <w:rPr>
                <w:rFonts w:ascii="Calibri" w:hAnsi="Calibri"/>
                <w:sz w:val="22"/>
                <w:szCs w:val="22"/>
              </w:rPr>
              <w:t>*X</w:t>
            </w:r>
            <w:r w:rsidRPr="00802294">
              <w:rPr>
                <w:rFonts w:ascii="Calibri" w:hAnsi="Calibri"/>
                <w:sz w:val="22"/>
                <w:szCs w:val="22"/>
                <w:vertAlign w:val="subscript"/>
              </w:rPr>
              <w:t>2</w:t>
            </w:r>
            <w:r w:rsidRPr="00802294">
              <w:rPr>
                <w:rFonts w:ascii="Calibri" w:hAnsi="Calibri"/>
                <w:sz w:val="22"/>
                <w:szCs w:val="22"/>
              </w:rPr>
              <w:t>, X</w:t>
            </w:r>
            <w:r w:rsidRPr="00802294">
              <w:rPr>
                <w:rFonts w:ascii="Calibri" w:hAnsi="Calibri"/>
                <w:sz w:val="22"/>
                <w:szCs w:val="22"/>
                <w:vertAlign w:val="subscript"/>
              </w:rPr>
              <w:t>1</w:t>
            </w:r>
            <w:r w:rsidRPr="00802294">
              <w:rPr>
                <w:rFonts w:ascii="Calibri" w:hAnsi="Calibri"/>
                <w:sz w:val="22"/>
                <w:szCs w:val="22"/>
                <w:vertAlign w:val="superscript"/>
              </w:rPr>
              <w:t>2</w:t>
            </w:r>
            <w:r w:rsidRPr="00802294">
              <w:rPr>
                <w:rFonts w:ascii="Calibri" w:hAnsi="Calibri"/>
                <w:sz w:val="22"/>
                <w:szCs w:val="22"/>
              </w:rPr>
              <w:t>, X</w:t>
            </w:r>
            <w:r w:rsidRPr="00802294">
              <w:rPr>
                <w:rFonts w:ascii="Calibri" w:hAnsi="Calibri"/>
                <w:sz w:val="22"/>
                <w:szCs w:val="22"/>
                <w:vertAlign w:val="subscript"/>
              </w:rPr>
              <w:t>2</w:t>
            </w:r>
            <w:r w:rsidRPr="00802294">
              <w:rPr>
                <w:rFonts w:ascii="Calibri" w:hAnsi="Calibri"/>
                <w:sz w:val="22"/>
                <w:szCs w:val="22"/>
                <w:vertAlign w:val="superscript"/>
              </w:rPr>
              <w:t>2</w:t>
            </w:r>
            <w:r w:rsidRPr="00802294">
              <w:rPr>
                <w:rFonts w:ascii="Calibri" w:hAnsi="Calibri"/>
                <w:sz w:val="22"/>
                <w:szCs w:val="22"/>
              </w:rPr>
              <w:t>) had a significant effect (p &lt; 0.0001), while drying time (X</w:t>
            </w:r>
            <w:r w:rsidRPr="00802294">
              <w:rPr>
                <w:rFonts w:ascii="Calibri" w:hAnsi="Calibri"/>
                <w:sz w:val="22"/>
                <w:szCs w:val="22"/>
                <w:vertAlign w:val="subscript"/>
              </w:rPr>
              <w:t>3</w:t>
            </w:r>
            <w:r w:rsidRPr="00802294">
              <w:rPr>
                <w:rFonts w:ascii="Calibri" w:hAnsi="Calibri"/>
                <w:sz w:val="22"/>
                <w:szCs w:val="22"/>
              </w:rPr>
              <w:t>) did not demonstrate a significant effect (p = 0.65) by itself, the quadratic terms (X</w:t>
            </w:r>
            <w:r w:rsidRPr="00802294">
              <w:rPr>
                <w:rFonts w:ascii="Calibri" w:hAnsi="Calibri"/>
                <w:sz w:val="22"/>
                <w:szCs w:val="22"/>
                <w:vertAlign w:val="subscript"/>
              </w:rPr>
              <w:t>3</w:t>
            </w:r>
            <w:r w:rsidRPr="00802294">
              <w:rPr>
                <w:rFonts w:ascii="Calibri" w:hAnsi="Calibri"/>
                <w:sz w:val="22"/>
                <w:szCs w:val="22"/>
                <w:vertAlign w:val="superscript"/>
              </w:rPr>
              <w:t>2</w:t>
            </w:r>
            <w:r w:rsidRPr="00802294">
              <w:rPr>
                <w:rFonts w:ascii="Calibri" w:hAnsi="Calibri"/>
                <w:sz w:val="22"/>
                <w:szCs w:val="22"/>
              </w:rPr>
              <w:t>, X</w:t>
            </w:r>
            <w:r w:rsidRPr="00802294">
              <w:rPr>
                <w:rFonts w:ascii="Calibri" w:hAnsi="Calibri"/>
                <w:sz w:val="22"/>
                <w:szCs w:val="22"/>
                <w:vertAlign w:val="subscript"/>
              </w:rPr>
              <w:t>1</w:t>
            </w:r>
            <w:r w:rsidRPr="00802294">
              <w:rPr>
                <w:rFonts w:ascii="Calibri" w:hAnsi="Calibri"/>
                <w:sz w:val="22"/>
                <w:szCs w:val="22"/>
              </w:rPr>
              <w:t>X</w:t>
            </w:r>
            <w:r w:rsidRPr="00802294">
              <w:rPr>
                <w:rFonts w:ascii="Calibri" w:hAnsi="Calibri"/>
                <w:sz w:val="22"/>
                <w:szCs w:val="22"/>
                <w:vertAlign w:val="subscript"/>
              </w:rPr>
              <w:t>3</w:t>
            </w:r>
            <w:r w:rsidRPr="00802294">
              <w:rPr>
                <w:rFonts w:ascii="Calibri" w:hAnsi="Calibri"/>
                <w:sz w:val="22"/>
                <w:szCs w:val="22"/>
              </w:rPr>
              <w:t>, X</w:t>
            </w:r>
            <w:r w:rsidRPr="00802294">
              <w:rPr>
                <w:rFonts w:ascii="Calibri" w:hAnsi="Calibri"/>
                <w:sz w:val="22"/>
                <w:szCs w:val="22"/>
                <w:vertAlign w:val="subscript"/>
              </w:rPr>
              <w:t>2</w:t>
            </w:r>
            <w:r w:rsidRPr="00802294">
              <w:rPr>
                <w:rFonts w:ascii="Calibri" w:hAnsi="Calibri"/>
                <w:sz w:val="22"/>
                <w:szCs w:val="22"/>
              </w:rPr>
              <w:t>X</w:t>
            </w:r>
            <w:r w:rsidRPr="00802294">
              <w:rPr>
                <w:rFonts w:ascii="Calibri" w:hAnsi="Calibri"/>
                <w:sz w:val="22"/>
                <w:szCs w:val="22"/>
                <w:vertAlign w:val="subscript"/>
              </w:rPr>
              <w:t>3</w:t>
            </w:r>
            <w:r w:rsidRPr="00802294">
              <w:rPr>
                <w:rFonts w:ascii="Calibri" w:hAnsi="Calibri"/>
                <w:sz w:val="22"/>
                <w:szCs w:val="22"/>
              </w:rPr>
              <w:t xml:space="preserve">) demonstrated a significant effect (p&lt;0.05) on the model (Table 2). </w:t>
            </w:r>
          </w:p>
          <w:p w14:paraId="1067B847" w14:textId="77777777" w:rsidR="007B0DF4" w:rsidRPr="00802294" w:rsidRDefault="007B0DF4" w:rsidP="007B0DF4">
            <w:pPr>
              <w:spacing w:line="360" w:lineRule="auto"/>
              <w:jc w:val="both"/>
              <w:rPr>
                <w:rFonts w:ascii="Calibri" w:hAnsi="Calibri"/>
                <w:bCs w:val="0"/>
                <w:sz w:val="22"/>
                <w:szCs w:val="22"/>
              </w:rPr>
            </w:pPr>
            <w:r w:rsidRPr="00802294">
              <w:rPr>
                <w:rFonts w:ascii="Calibri" w:hAnsi="Calibri"/>
                <w:sz w:val="22"/>
                <w:szCs w:val="22"/>
              </w:rPr>
              <w:t>Verification of the suitability of the model was performed using the coefficient of determination (R</w:t>
            </w:r>
            <w:r w:rsidRPr="00802294">
              <w:rPr>
                <w:rFonts w:ascii="Calibri" w:hAnsi="Calibri"/>
                <w:sz w:val="22"/>
                <w:szCs w:val="22"/>
                <w:vertAlign w:val="superscript"/>
              </w:rPr>
              <w:t>2</w:t>
            </w:r>
            <w:r w:rsidRPr="00802294">
              <w:rPr>
                <w:rFonts w:ascii="Calibri" w:hAnsi="Calibri"/>
                <w:sz w:val="22"/>
                <w:szCs w:val="22"/>
              </w:rPr>
              <w:t xml:space="preserve">) for all the responses. The </w:t>
            </w:r>
            <w:proofErr w:type="gramStart"/>
            <w:r w:rsidRPr="00802294">
              <w:rPr>
                <w:rFonts w:ascii="Calibri" w:hAnsi="Calibri"/>
                <w:sz w:val="22"/>
                <w:szCs w:val="22"/>
              </w:rPr>
              <w:t>value</w:t>
            </w:r>
            <w:proofErr w:type="gramEnd"/>
            <w:r w:rsidRPr="00802294">
              <w:rPr>
                <w:rFonts w:ascii="Calibri" w:hAnsi="Calibri"/>
                <w:sz w:val="22"/>
                <w:szCs w:val="22"/>
              </w:rPr>
              <w:t xml:space="preserve"> of R</w:t>
            </w:r>
            <w:r w:rsidRPr="00802294">
              <w:rPr>
                <w:rFonts w:ascii="Calibri" w:hAnsi="Calibri"/>
                <w:sz w:val="22"/>
                <w:szCs w:val="22"/>
                <w:vertAlign w:val="superscript"/>
              </w:rPr>
              <w:t>2</w:t>
            </w:r>
            <w:r w:rsidRPr="00802294">
              <w:rPr>
                <w:rFonts w:ascii="Calibri" w:hAnsi="Calibri"/>
                <w:sz w:val="22"/>
                <w:szCs w:val="22"/>
              </w:rPr>
              <w:t xml:space="preserve"> were 0.91, 0.89, and 0.86: for thickness, tensile and puncture strengths, respectively (Table 2). The results indicated that the model could explain 91, 89 and 86% of the response variations attributed to the independent factors (Table 2). The high value of R</w:t>
            </w:r>
            <w:r w:rsidRPr="00802294">
              <w:rPr>
                <w:rFonts w:ascii="Calibri" w:hAnsi="Calibri"/>
                <w:sz w:val="22"/>
                <w:szCs w:val="22"/>
                <w:vertAlign w:val="superscript"/>
              </w:rPr>
              <w:t>2</w:t>
            </w:r>
            <w:r w:rsidRPr="00802294">
              <w:rPr>
                <w:rFonts w:ascii="Calibri" w:hAnsi="Calibri"/>
                <w:sz w:val="22"/>
                <w:szCs w:val="22"/>
              </w:rPr>
              <w:t xml:space="preserve"> Adj (0.8918, 0.8696, and 0.8611 for thickness, tensile and puncture strengths, respectively) implied the contribution of the independent variables to the improvement of the model. The good fit and predictive quality of the model enabled the prediction of a new set of data.</w:t>
            </w:r>
          </w:p>
          <w:p w14:paraId="7615247A" w14:textId="77777777" w:rsidR="007B0DF4" w:rsidRPr="00802294" w:rsidRDefault="007B0DF4" w:rsidP="007B0DF4">
            <w:pPr>
              <w:spacing w:line="360" w:lineRule="auto"/>
              <w:jc w:val="both"/>
              <w:rPr>
                <w:rFonts w:ascii="Calibri" w:hAnsi="Calibri"/>
                <w:bCs w:val="0"/>
                <w:sz w:val="22"/>
                <w:szCs w:val="22"/>
              </w:rPr>
            </w:pPr>
            <w:r w:rsidRPr="00802294">
              <w:rPr>
                <w:rFonts w:ascii="Calibri" w:hAnsi="Calibri"/>
                <w:b/>
                <w:sz w:val="22"/>
                <w:szCs w:val="22"/>
              </w:rPr>
              <w:t xml:space="preserve">Optimization: </w:t>
            </w:r>
            <w:r w:rsidRPr="00802294">
              <w:rPr>
                <w:rFonts w:ascii="Calibri" w:hAnsi="Calibri"/>
                <w:sz w:val="22"/>
                <w:szCs w:val="22"/>
              </w:rPr>
              <w:t xml:space="preserve">The polynomial equations (Equations 5-7) were used to generate the prediction profiler (Figure 2) and the 3D response surface plots (Figure 3a–c) to demonstrate the mutual interactions </w:t>
            </w:r>
            <w:r w:rsidRPr="00802294">
              <w:rPr>
                <w:rFonts w:ascii="Calibri" w:hAnsi="Calibri"/>
                <w:sz w:val="22"/>
                <w:szCs w:val="22"/>
              </w:rPr>
              <w:lastRenderedPageBreak/>
              <w:t>between the three independent variables (X</w:t>
            </w:r>
            <w:r w:rsidRPr="00802294">
              <w:rPr>
                <w:rFonts w:ascii="Calibri" w:hAnsi="Calibri"/>
                <w:sz w:val="22"/>
                <w:szCs w:val="22"/>
                <w:vertAlign w:val="subscript"/>
              </w:rPr>
              <w:t>1</w:t>
            </w:r>
            <w:r w:rsidRPr="00802294">
              <w:rPr>
                <w:rFonts w:ascii="Calibri" w:hAnsi="Calibri"/>
                <w:sz w:val="22"/>
                <w:szCs w:val="22"/>
              </w:rPr>
              <w:t>, X</w:t>
            </w:r>
            <w:r w:rsidRPr="00802294">
              <w:rPr>
                <w:rFonts w:ascii="Calibri" w:hAnsi="Calibri"/>
                <w:sz w:val="22"/>
                <w:szCs w:val="22"/>
                <w:vertAlign w:val="subscript"/>
              </w:rPr>
              <w:t>2</w:t>
            </w:r>
            <w:r w:rsidRPr="00802294">
              <w:rPr>
                <w:rFonts w:ascii="Calibri" w:hAnsi="Calibri"/>
                <w:sz w:val="22"/>
                <w:szCs w:val="22"/>
              </w:rPr>
              <w:t>, and X</w:t>
            </w:r>
            <w:r w:rsidRPr="00802294">
              <w:rPr>
                <w:rFonts w:ascii="Calibri" w:hAnsi="Calibri"/>
                <w:sz w:val="22"/>
                <w:szCs w:val="22"/>
                <w:vertAlign w:val="subscript"/>
              </w:rPr>
              <w:t>3</w:t>
            </w:r>
            <w:r w:rsidRPr="00802294">
              <w:rPr>
                <w:rFonts w:ascii="Calibri" w:hAnsi="Calibri"/>
                <w:sz w:val="22"/>
                <w:szCs w:val="22"/>
              </w:rPr>
              <w:t xml:space="preserve">) on the three responses (Y) (thickness, tensile and puncture strength). The predicted responses demonstrated a high correlation (p&lt;0.05) with the experimental values with a high desirability value of 0.7428. </w:t>
            </w:r>
          </w:p>
          <w:p w14:paraId="24254E5D" w14:textId="77777777" w:rsidR="007B0DF4" w:rsidRPr="00802294" w:rsidRDefault="007B0DF4" w:rsidP="007B0DF4">
            <w:pPr>
              <w:spacing w:line="360" w:lineRule="auto"/>
              <w:jc w:val="both"/>
              <w:rPr>
                <w:rFonts w:ascii="Calibri" w:hAnsi="Calibri"/>
                <w:bCs w:val="0"/>
                <w:sz w:val="22"/>
                <w:szCs w:val="22"/>
              </w:rPr>
            </w:pPr>
            <w:r w:rsidRPr="00802294">
              <w:rPr>
                <w:rFonts w:ascii="Calibri" w:hAnsi="Calibri"/>
                <w:sz w:val="22"/>
                <w:szCs w:val="22"/>
              </w:rPr>
              <w:t xml:space="preserve">The optimized preparative condition for 3D printed edible soy protein film obtained from the RSM was: 8.91%, 3.00%, and 3.98 h for soy protein concentration, plasticizer concentration, and drying time, respectively. </w:t>
            </w:r>
          </w:p>
          <w:p w14:paraId="463C0AF2" w14:textId="77777777" w:rsidR="007B0DF4" w:rsidRPr="00D86C8E" w:rsidRDefault="007B0DF4" w:rsidP="007B0DF4">
            <w:pPr>
              <w:spacing w:line="360" w:lineRule="auto"/>
              <w:jc w:val="both"/>
              <w:rPr>
                <w:rFonts w:ascii="Calibri" w:hAnsi="Calibri"/>
                <w:sz w:val="22"/>
                <w:szCs w:val="22"/>
              </w:rPr>
            </w:pPr>
            <w:r w:rsidRPr="00802294">
              <w:rPr>
                <w:rFonts w:ascii="Calibri" w:hAnsi="Calibri"/>
                <w:sz w:val="22"/>
                <w:szCs w:val="22"/>
              </w:rPr>
              <w:t xml:space="preserve">The optimized conditions resulting from the statistical model agreed with the results reported by using traditional </w:t>
            </w:r>
            <w:r w:rsidRPr="00D86C8E">
              <w:rPr>
                <w:rFonts w:ascii="Calibri" w:hAnsi="Calibri"/>
                <w:sz w:val="22"/>
                <w:szCs w:val="22"/>
              </w:rPr>
              <w:t xml:space="preserve">methods </w:t>
            </w:r>
            <w:r w:rsidRPr="00D86C8E">
              <w:rPr>
                <w:rFonts w:ascii="Calibri" w:hAnsi="Calibri"/>
                <w:sz w:val="22"/>
                <w:szCs w:val="22"/>
              </w:rPr>
              <w:fldChar w:fldCharType="begin"/>
            </w:r>
            <w:r w:rsidRPr="00D86C8E">
              <w:rPr>
                <w:rFonts w:ascii="Calibri" w:hAnsi="Calibri"/>
                <w:sz w:val="22"/>
                <w:szCs w:val="22"/>
              </w:rPr>
              <w:instrText xml:space="preserve"> ADDIN EN.CITE &lt;EndNote&gt;&lt;Cite&gt;&lt;Author&gt;Nandane&lt;/Author&gt;&lt;Year&gt;2018&lt;/Year&gt;&lt;RecNum&gt;16&lt;/RecNum&gt;&lt;IDText&gt;Optimization of Formulation and Process Parameters for Soy Protein-Based Edible Film Using Response Surface Methodology&lt;/IDText&gt;&lt;DisplayText&gt;(Nandane &amp;amp; Jain, 2018)&lt;/DisplayText&gt;&lt;record&gt;&lt;rec-number&gt;16&lt;/rec-number&gt;&lt;foreign-keys&gt;&lt;key app="EN" db-id="r5z220ev2x2dz0efr95x9p09fwasf2x5pzss" timestamp="1645656606"&gt;16&lt;/key&gt;&lt;/foreign-keys&gt;&lt;ref-type name="Journal Article"&gt;17&lt;/ref-type&gt;&lt;contributors&gt;&lt;authors&gt;&lt;author&gt;Nandane, A. S.&lt;/author&gt;&lt;author&gt;Jain, R. K.&lt;/author&gt;&lt;/authors&gt;&lt;/contributors&gt;&lt;titles&gt;&lt;title&gt;Optimization of Formulation and Process Parameters for Soy Protein-Based Edible Film Using Response Surface Methodology&lt;/title&gt;&lt;secondary-title&gt;Journal of Packaging Technology and Research&lt;/secondary-title&gt;&lt;/titles&gt;&lt;periodical&gt;&lt;full-title&gt;Journal of Packaging Technology and Research&lt;/full-title&gt;&lt;/periodical&gt;&lt;pages&gt;203-210&lt;/pages&gt;&lt;volume&gt;2&lt;/volume&gt;&lt;number&gt;3&lt;/number&gt;&lt;dates&gt;&lt;year&gt;2018&lt;/year&gt;&lt;pub-dates&gt;&lt;date&gt;2018/10/01&lt;/date&gt;&lt;/pub-dates&gt;&lt;/dates&gt;&lt;isbn&gt;2520-1042&lt;/isbn&gt;&lt;urls&gt;&lt;related-urls&gt;&lt;url&gt;https://doi.org/10.1007/s41783-018-0045-2&lt;/url&gt;&lt;url&gt;https://link.springer.com/content/pdf/10.1007/s41783-018-0045-2.pdf&lt;/url&gt;&lt;/related-urls&gt;&lt;/urls&gt;&lt;electronic-resource-num&gt;10.1007/s41783-018-0045-2&lt;/electronic-resource-num&gt;&lt;/record&gt;&lt;/Cite&gt;&lt;/EndNote&gt;</w:instrText>
            </w:r>
            <w:r w:rsidRPr="00D86C8E">
              <w:rPr>
                <w:rFonts w:ascii="Calibri" w:hAnsi="Calibri"/>
                <w:sz w:val="22"/>
                <w:szCs w:val="22"/>
              </w:rPr>
              <w:fldChar w:fldCharType="separate"/>
            </w:r>
            <w:r w:rsidRPr="00D86C8E">
              <w:rPr>
                <w:rFonts w:ascii="Calibri" w:hAnsi="Calibri"/>
                <w:noProof/>
                <w:sz w:val="22"/>
                <w:szCs w:val="22"/>
              </w:rPr>
              <w:t>(Nandane &amp; Jain, 2018)</w:t>
            </w:r>
            <w:r w:rsidRPr="00D86C8E">
              <w:rPr>
                <w:rFonts w:ascii="Calibri" w:hAnsi="Calibri"/>
                <w:sz w:val="22"/>
                <w:szCs w:val="22"/>
              </w:rPr>
              <w:fldChar w:fldCharType="end"/>
            </w:r>
            <w:r w:rsidRPr="00D86C8E">
              <w:rPr>
                <w:rFonts w:ascii="Calibri" w:hAnsi="Calibri"/>
                <w:sz w:val="22"/>
                <w:szCs w:val="22"/>
              </w:rPr>
              <w:t xml:space="preserve">. </w:t>
            </w:r>
          </w:p>
          <w:p w14:paraId="087CB27F" w14:textId="77777777" w:rsidR="007B0DF4" w:rsidRPr="00D86C8E" w:rsidRDefault="007B0DF4" w:rsidP="007B0DF4">
            <w:pPr>
              <w:jc w:val="both"/>
              <w:rPr>
                <w:rFonts w:ascii="Calibri" w:hAnsi="Calibri" w:cs="Calibri"/>
                <w:bCs w:val="0"/>
                <w:sz w:val="22"/>
                <w:szCs w:val="22"/>
              </w:rPr>
            </w:pPr>
            <w:r w:rsidRPr="00D86C8E">
              <w:rPr>
                <w:rFonts w:ascii="Calibri" w:hAnsi="Calibri" w:cs="Calibri"/>
                <w:b/>
                <w:sz w:val="22"/>
                <w:szCs w:val="22"/>
              </w:rPr>
              <w:t>Table 1:</w:t>
            </w:r>
            <w:r w:rsidRPr="00D86C8E">
              <w:rPr>
                <w:rFonts w:ascii="Calibri" w:hAnsi="Calibri" w:cs="Calibri"/>
                <w:bCs w:val="0"/>
                <w:sz w:val="22"/>
                <w:szCs w:val="22"/>
              </w:rPr>
              <w:t xml:space="preserve"> The central composite design for the optimization of 3D printing conditions of soy protein-based edible films</w:t>
            </w:r>
          </w:p>
          <w:tbl>
            <w:tblPr>
              <w:tblStyle w:val="TableGrid"/>
              <w:tblW w:w="92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8"/>
              <w:gridCol w:w="1263"/>
              <w:gridCol w:w="1263"/>
              <w:gridCol w:w="888"/>
              <w:gridCol w:w="1582"/>
              <w:gridCol w:w="1650"/>
              <w:gridCol w:w="2028"/>
            </w:tblGrid>
            <w:tr w:rsidR="007B0DF4" w:rsidRPr="00D86C8E" w14:paraId="46BB4E7B" w14:textId="77777777" w:rsidTr="00DA1C21">
              <w:trPr>
                <w:trHeight w:val="424"/>
              </w:trPr>
              <w:tc>
                <w:tcPr>
                  <w:tcW w:w="3865" w:type="dxa"/>
                  <w:gridSpan w:val="4"/>
                  <w:tcBorders>
                    <w:top w:val="single" w:sz="4" w:space="0" w:color="auto"/>
                    <w:left w:val="single" w:sz="4" w:space="0" w:color="auto"/>
                    <w:bottom w:val="single" w:sz="4" w:space="0" w:color="auto"/>
                  </w:tcBorders>
                  <w:vAlign w:val="center"/>
                </w:tcPr>
                <w:p w14:paraId="32D857AD" w14:textId="77777777" w:rsidR="007B0DF4" w:rsidRPr="00D86C8E" w:rsidRDefault="007B0DF4" w:rsidP="007B0DF4">
                  <w:pPr>
                    <w:jc w:val="center"/>
                    <w:rPr>
                      <w:rFonts w:asciiTheme="minorHAnsi" w:hAnsiTheme="minorHAnsi" w:cstheme="minorHAnsi"/>
                      <w:b/>
                      <w:bCs w:val="0"/>
                    </w:rPr>
                  </w:pPr>
                  <w:r w:rsidRPr="00D86C8E">
                    <w:rPr>
                      <w:rFonts w:asciiTheme="minorHAnsi" w:hAnsiTheme="minorHAnsi" w:cstheme="minorHAnsi"/>
                      <w:b/>
                    </w:rPr>
                    <w:t>Coded level of variables</w:t>
                  </w:r>
                </w:p>
              </w:tc>
              <w:tc>
                <w:tcPr>
                  <w:tcW w:w="5427" w:type="dxa"/>
                  <w:gridSpan w:val="3"/>
                  <w:tcBorders>
                    <w:top w:val="single" w:sz="4" w:space="0" w:color="auto"/>
                    <w:left w:val="single" w:sz="4" w:space="0" w:color="auto"/>
                    <w:bottom w:val="single" w:sz="4" w:space="0" w:color="auto"/>
                    <w:right w:val="single" w:sz="4" w:space="0" w:color="auto"/>
                  </w:tcBorders>
                  <w:vAlign w:val="center"/>
                </w:tcPr>
                <w:p w14:paraId="30A861C3" w14:textId="77777777" w:rsidR="007B0DF4" w:rsidRPr="00D86C8E" w:rsidRDefault="007B0DF4" w:rsidP="007B0DF4">
                  <w:pPr>
                    <w:jc w:val="center"/>
                    <w:rPr>
                      <w:rFonts w:asciiTheme="minorHAnsi" w:hAnsiTheme="minorHAnsi" w:cstheme="minorHAnsi"/>
                      <w:b/>
                      <w:bCs w:val="0"/>
                    </w:rPr>
                  </w:pPr>
                  <w:r w:rsidRPr="00D86C8E">
                    <w:rPr>
                      <w:rFonts w:asciiTheme="minorHAnsi" w:hAnsiTheme="minorHAnsi" w:cstheme="minorHAnsi"/>
                      <w:b/>
                    </w:rPr>
                    <w:t>Experimental values</w:t>
                  </w:r>
                </w:p>
              </w:tc>
            </w:tr>
            <w:tr w:rsidR="007B0DF4" w:rsidRPr="00D86C8E" w14:paraId="114F27E0" w14:textId="77777777" w:rsidTr="00DA1C21">
              <w:trPr>
                <w:trHeight w:val="363"/>
              </w:trPr>
              <w:tc>
                <w:tcPr>
                  <w:tcW w:w="625" w:type="dxa"/>
                  <w:tcBorders>
                    <w:top w:val="single" w:sz="4" w:space="0" w:color="auto"/>
                    <w:left w:val="single" w:sz="4" w:space="0" w:color="auto"/>
                    <w:bottom w:val="single" w:sz="4" w:space="0" w:color="auto"/>
                  </w:tcBorders>
                  <w:vAlign w:val="center"/>
                </w:tcPr>
                <w:p w14:paraId="1ABE99F4" w14:textId="77777777" w:rsidR="007B0DF4" w:rsidRPr="00D86C8E" w:rsidRDefault="007B0DF4" w:rsidP="007B0DF4">
                  <w:pPr>
                    <w:jc w:val="both"/>
                    <w:rPr>
                      <w:rFonts w:asciiTheme="minorHAnsi" w:hAnsiTheme="minorHAnsi" w:cstheme="minorHAnsi"/>
                      <w:b/>
                      <w:bCs w:val="0"/>
                    </w:rPr>
                  </w:pPr>
                  <w:r w:rsidRPr="00D86C8E">
                    <w:rPr>
                      <w:rFonts w:asciiTheme="minorHAnsi" w:hAnsiTheme="minorHAnsi" w:cstheme="minorHAnsi"/>
                      <w:b/>
                    </w:rPr>
                    <w:t>Run</w:t>
                  </w:r>
                </w:p>
              </w:tc>
              <w:tc>
                <w:tcPr>
                  <w:tcW w:w="1170" w:type="dxa"/>
                  <w:tcBorders>
                    <w:top w:val="single" w:sz="4" w:space="0" w:color="auto"/>
                    <w:bottom w:val="single" w:sz="4" w:space="0" w:color="auto"/>
                  </w:tcBorders>
                  <w:vAlign w:val="center"/>
                </w:tcPr>
                <w:p w14:paraId="1D24F43E" w14:textId="77777777" w:rsidR="007B0DF4" w:rsidRPr="00D86C8E" w:rsidRDefault="007B0DF4" w:rsidP="007B0DF4">
                  <w:pPr>
                    <w:jc w:val="center"/>
                    <w:rPr>
                      <w:rFonts w:asciiTheme="minorHAnsi" w:hAnsiTheme="minorHAnsi" w:cstheme="minorHAnsi"/>
                      <w:b/>
                      <w:bCs w:val="0"/>
                    </w:rPr>
                  </w:pPr>
                  <w:r w:rsidRPr="00D86C8E">
                    <w:rPr>
                      <w:rFonts w:asciiTheme="minorHAnsi" w:hAnsiTheme="minorHAnsi" w:cstheme="minorHAnsi"/>
                      <w:b/>
                    </w:rPr>
                    <w:t>Soy protein concentration (X</w:t>
                  </w:r>
                  <w:r w:rsidRPr="00D86C8E">
                    <w:rPr>
                      <w:rFonts w:asciiTheme="minorHAnsi" w:hAnsiTheme="minorHAnsi" w:cstheme="minorHAnsi"/>
                      <w:b/>
                      <w:vertAlign w:val="subscript"/>
                    </w:rPr>
                    <w:t>1</w:t>
                  </w:r>
                  <w:r w:rsidRPr="00D86C8E">
                    <w:rPr>
                      <w:rFonts w:asciiTheme="minorHAnsi" w:hAnsiTheme="minorHAnsi" w:cstheme="minorHAnsi"/>
                      <w:b/>
                    </w:rPr>
                    <w:t>)</w:t>
                  </w:r>
                </w:p>
              </w:tc>
              <w:tc>
                <w:tcPr>
                  <w:tcW w:w="1170" w:type="dxa"/>
                  <w:tcBorders>
                    <w:top w:val="single" w:sz="4" w:space="0" w:color="auto"/>
                    <w:bottom w:val="single" w:sz="4" w:space="0" w:color="auto"/>
                  </w:tcBorders>
                  <w:vAlign w:val="center"/>
                </w:tcPr>
                <w:p w14:paraId="2DBAB6C1" w14:textId="77777777" w:rsidR="007B0DF4" w:rsidRPr="00D86C8E" w:rsidRDefault="007B0DF4" w:rsidP="007B0DF4">
                  <w:pPr>
                    <w:jc w:val="center"/>
                    <w:rPr>
                      <w:rFonts w:asciiTheme="minorHAnsi" w:hAnsiTheme="minorHAnsi" w:cstheme="minorHAnsi"/>
                      <w:b/>
                      <w:bCs w:val="0"/>
                    </w:rPr>
                  </w:pPr>
                  <w:r w:rsidRPr="00D86C8E">
                    <w:rPr>
                      <w:rFonts w:asciiTheme="minorHAnsi" w:hAnsiTheme="minorHAnsi" w:cstheme="minorHAnsi"/>
                      <w:b/>
                    </w:rPr>
                    <w:t>Plasticizer concentration (X</w:t>
                  </w:r>
                  <w:r w:rsidRPr="00D86C8E">
                    <w:rPr>
                      <w:rFonts w:asciiTheme="minorHAnsi" w:hAnsiTheme="minorHAnsi" w:cstheme="minorHAnsi"/>
                      <w:b/>
                      <w:vertAlign w:val="subscript"/>
                    </w:rPr>
                    <w:t>2</w:t>
                  </w:r>
                  <w:r w:rsidRPr="00D86C8E">
                    <w:rPr>
                      <w:rFonts w:asciiTheme="minorHAnsi" w:hAnsiTheme="minorHAnsi" w:cstheme="minorHAnsi"/>
                      <w:b/>
                    </w:rPr>
                    <w:t>)</w:t>
                  </w:r>
                </w:p>
              </w:tc>
              <w:tc>
                <w:tcPr>
                  <w:tcW w:w="900" w:type="dxa"/>
                  <w:tcBorders>
                    <w:top w:val="single" w:sz="4" w:space="0" w:color="auto"/>
                    <w:bottom w:val="single" w:sz="4" w:space="0" w:color="auto"/>
                  </w:tcBorders>
                  <w:vAlign w:val="center"/>
                </w:tcPr>
                <w:p w14:paraId="6F01E7D9" w14:textId="77777777" w:rsidR="007B0DF4" w:rsidRPr="00D86C8E" w:rsidRDefault="007B0DF4" w:rsidP="007B0DF4">
                  <w:pPr>
                    <w:jc w:val="center"/>
                    <w:rPr>
                      <w:rFonts w:asciiTheme="minorHAnsi" w:hAnsiTheme="minorHAnsi" w:cstheme="minorHAnsi"/>
                      <w:b/>
                      <w:bCs w:val="0"/>
                    </w:rPr>
                  </w:pPr>
                  <w:r w:rsidRPr="00D86C8E">
                    <w:rPr>
                      <w:rFonts w:asciiTheme="minorHAnsi" w:hAnsiTheme="minorHAnsi" w:cstheme="minorHAnsi"/>
                      <w:b/>
                    </w:rPr>
                    <w:t>Drying time (X</w:t>
                  </w:r>
                  <w:r w:rsidRPr="00D86C8E">
                    <w:rPr>
                      <w:rFonts w:asciiTheme="minorHAnsi" w:hAnsiTheme="minorHAnsi" w:cstheme="minorHAnsi"/>
                      <w:b/>
                      <w:vertAlign w:val="subscript"/>
                    </w:rPr>
                    <w:t>3</w:t>
                  </w:r>
                  <w:r w:rsidRPr="00D86C8E">
                    <w:rPr>
                      <w:rFonts w:asciiTheme="minorHAnsi" w:hAnsiTheme="minorHAnsi" w:cstheme="minorHAnsi"/>
                      <w:b/>
                    </w:rPr>
                    <w:t>)</w:t>
                  </w:r>
                </w:p>
              </w:tc>
              <w:tc>
                <w:tcPr>
                  <w:tcW w:w="1624" w:type="dxa"/>
                  <w:tcBorders>
                    <w:top w:val="single" w:sz="4" w:space="0" w:color="auto"/>
                    <w:left w:val="single" w:sz="4" w:space="0" w:color="auto"/>
                    <w:bottom w:val="single" w:sz="4" w:space="0" w:color="auto"/>
                  </w:tcBorders>
                  <w:vAlign w:val="center"/>
                </w:tcPr>
                <w:p w14:paraId="37285297" w14:textId="77777777" w:rsidR="007B0DF4" w:rsidRPr="00D86C8E" w:rsidRDefault="007B0DF4" w:rsidP="007B0DF4">
                  <w:pPr>
                    <w:jc w:val="center"/>
                    <w:rPr>
                      <w:rFonts w:asciiTheme="minorHAnsi" w:hAnsiTheme="minorHAnsi" w:cstheme="minorHAnsi"/>
                      <w:b/>
                      <w:bCs w:val="0"/>
                    </w:rPr>
                  </w:pPr>
                  <w:r w:rsidRPr="00D86C8E">
                    <w:rPr>
                      <w:rFonts w:asciiTheme="minorHAnsi" w:hAnsiTheme="minorHAnsi" w:cstheme="minorHAnsi"/>
                      <w:b/>
                    </w:rPr>
                    <w:t>Thickness of the film</w:t>
                  </w:r>
                  <w:r w:rsidRPr="00D86C8E">
                    <w:rPr>
                      <w:rFonts w:asciiTheme="minorHAnsi" w:hAnsiTheme="minorHAnsi" w:cstheme="minorHAnsi"/>
                      <w:b/>
                      <w:iCs/>
                      <w:vertAlign w:val="superscript"/>
                    </w:rPr>
                    <w:t xml:space="preserve"> </w:t>
                  </w:r>
                  <w:r w:rsidRPr="00D86C8E">
                    <w:rPr>
                      <w:rFonts w:asciiTheme="minorHAnsi" w:hAnsiTheme="minorHAnsi" w:cstheme="minorHAnsi"/>
                      <w:b/>
                      <w:iCs/>
                    </w:rPr>
                    <w:t>(mm)</w:t>
                  </w:r>
                  <w:r w:rsidRPr="00D86C8E">
                    <w:rPr>
                      <w:rFonts w:asciiTheme="minorHAnsi" w:hAnsiTheme="minorHAnsi" w:cstheme="minorHAnsi"/>
                      <w:b/>
                      <w:iCs/>
                      <w:vertAlign w:val="superscript"/>
                    </w:rPr>
                    <w:t>a</w:t>
                  </w:r>
                </w:p>
              </w:tc>
              <w:tc>
                <w:tcPr>
                  <w:tcW w:w="1702" w:type="dxa"/>
                  <w:tcBorders>
                    <w:top w:val="single" w:sz="4" w:space="0" w:color="auto"/>
                    <w:bottom w:val="single" w:sz="4" w:space="0" w:color="auto"/>
                  </w:tcBorders>
                  <w:vAlign w:val="center"/>
                </w:tcPr>
                <w:p w14:paraId="20F52DEB" w14:textId="77777777" w:rsidR="007B0DF4" w:rsidRPr="00D86C8E" w:rsidRDefault="007B0DF4" w:rsidP="007B0DF4">
                  <w:pPr>
                    <w:jc w:val="center"/>
                    <w:rPr>
                      <w:rFonts w:asciiTheme="minorHAnsi" w:hAnsiTheme="minorHAnsi" w:cstheme="minorHAnsi"/>
                      <w:b/>
                      <w:bCs w:val="0"/>
                    </w:rPr>
                  </w:pPr>
                  <w:r w:rsidRPr="00D86C8E">
                    <w:rPr>
                      <w:rFonts w:asciiTheme="minorHAnsi" w:hAnsiTheme="minorHAnsi" w:cstheme="minorHAnsi"/>
                      <w:b/>
                    </w:rPr>
                    <w:t>Tensile strength of the film (MPa)</w:t>
                  </w:r>
                  <w:r w:rsidRPr="00D86C8E">
                    <w:rPr>
                      <w:rFonts w:asciiTheme="minorHAnsi" w:hAnsiTheme="minorHAnsi" w:cstheme="minorHAnsi"/>
                      <w:b/>
                      <w:iCs/>
                      <w:vertAlign w:val="superscript"/>
                    </w:rPr>
                    <w:t xml:space="preserve"> a</w:t>
                  </w:r>
                </w:p>
              </w:tc>
              <w:tc>
                <w:tcPr>
                  <w:tcW w:w="2101" w:type="dxa"/>
                  <w:tcBorders>
                    <w:top w:val="single" w:sz="4" w:space="0" w:color="auto"/>
                    <w:bottom w:val="single" w:sz="4" w:space="0" w:color="auto"/>
                    <w:right w:val="single" w:sz="4" w:space="0" w:color="auto"/>
                  </w:tcBorders>
                  <w:vAlign w:val="center"/>
                </w:tcPr>
                <w:p w14:paraId="78EF59A6" w14:textId="77777777" w:rsidR="007B0DF4" w:rsidRPr="00D86C8E" w:rsidRDefault="007B0DF4" w:rsidP="007B0DF4">
                  <w:pPr>
                    <w:jc w:val="center"/>
                    <w:rPr>
                      <w:rFonts w:asciiTheme="minorHAnsi" w:hAnsiTheme="minorHAnsi" w:cstheme="minorHAnsi"/>
                      <w:b/>
                      <w:bCs w:val="0"/>
                    </w:rPr>
                  </w:pPr>
                  <w:r w:rsidRPr="00D86C8E">
                    <w:rPr>
                      <w:rFonts w:asciiTheme="minorHAnsi" w:hAnsiTheme="minorHAnsi" w:cstheme="minorHAnsi"/>
                      <w:b/>
                    </w:rPr>
                    <w:t>Puncture strength of the film (N)</w:t>
                  </w:r>
                  <w:r w:rsidRPr="00D86C8E">
                    <w:rPr>
                      <w:rFonts w:asciiTheme="minorHAnsi" w:hAnsiTheme="minorHAnsi" w:cstheme="minorHAnsi"/>
                      <w:b/>
                      <w:iCs/>
                      <w:vertAlign w:val="superscript"/>
                    </w:rPr>
                    <w:t xml:space="preserve"> a</w:t>
                  </w:r>
                </w:p>
              </w:tc>
            </w:tr>
            <w:tr w:rsidR="007B0DF4" w:rsidRPr="00D86C8E" w14:paraId="7DDB2023" w14:textId="77777777" w:rsidTr="00DA1C21">
              <w:trPr>
                <w:trHeight w:val="211"/>
              </w:trPr>
              <w:tc>
                <w:tcPr>
                  <w:tcW w:w="625" w:type="dxa"/>
                  <w:tcBorders>
                    <w:top w:val="single" w:sz="4" w:space="0" w:color="auto"/>
                    <w:left w:val="single" w:sz="4" w:space="0" w:color="auto"/>
                  </w:tcBorders>
                  <w:vAlign w:val="center"/>
                </w:tcPr>
                <w:p w14:paraId="24B96583" w14:textId="77777777" w:rsidR="007B0DF4" w:rsidRPr="00D86C8E" w:rsidRDefault="007B0DF4" w:rsidP="007B0DF4">
                  <w:pPr>
                    <w:jc w:val="center"/>
                    <w:rPr>
                      <w:rFonts w:asciiTheme="minorHAnsi" w:hAnsiTheme="minorHAnsi" w:cstheme="minorHAnsi"/>
                    </w:rPr>
                  </w:pPr>
                  <w:bookmarkStart w:id="11" w:name="_Hlk94878824"/>
                  <w:r w:rsidRPr="00D86C8E">
                    <w:rPr>
                      <w:rFonts w:asciiTheme="minorHAnsi" w:hAnsiTheme="minorHAnsi" w:cstheme="minorHAnsi"/>
                    </w:rPr>
                    <w:t>1</w:t>
                  </w:r>
                </w:p>
              </w:tc>
              <w:tc>
                <w:tcPr>
                  <w:tcW w:w="1170" w:type="dxa"/>
                  <w:tcBorders>
                    <w:top w:val="single" w:sz="4" w:space="0" w:color="auto"/>
                  </w:tcBorders>
                  <w:vAlign w:val="center"/>
                </w:tcPr>
                <w:p w14:paraId="777821B6"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w:t>
                  </w:r>
                </w:p>
              </w:tc>
              <w:tc>
                <w:tcPr>
                  <w:tcW w:w="1170" w:type="dxa"/>
                  <w:tcBorders>
                    <w:top w:val="single" w:sz="4" w:space="0" w:color="auto"/>
                  </w:tcBorders>
                  <w:vAlign w:val="center"/>
                </w:tcPr>
                <w:p w14:paraId="56B23C20"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w:t>
                  </w:r>
                </w:p>
              </w:tc>
              <w:tc>
                <w:tcPr>
                  <w:tcW w:w="900" w:type="dxa"/>
                  <w:tcBorders>
                    <w:top w:val="single" w:sz="4" w:space="0" w:color="auto"/>
                  </w:tcBorders>
                  <w:vAlign w:val="center"/>
                </w:tcPr>
                <w:p w14:paraId="0EB97EF4"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w:t>
                  </w:r>
                </w:p>
              </w:tc>
              <w:tc>
                <w:tcPr>
                  <w:tcW w:w="1624" w:type="dxa"/>
                  <w:tcBorders>
                    <w:top w:val="single" w:sz="4" w:space="0" w:color="auto"/>
                    <w:left w:val="single" w:sz="4" w:space="0" w:color="auto"/>
                  </w:tcBorders>
                  <w:vAlign w:val="center"/>
                </w:tcPr>
                <w:p w14:paraId="7D481C9F"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0.064 </w:t>
                  </w:r>
                  <w:r w:rsidRPr="00D86C8E">
                    <w:rPr>
                      <w:rFonts w:asciiTheme="minorHAnsi" w:hAnsiTheme="minorHAnsi" w:cstheme="minorHAnsi"/>
                      <w:iCs/>
                    </w:rPr>
                    <w:t>± 0.006</w:t>
                  </w:r>
                </w:p>
              </w:tc>
              <w:tc>
                <w:tcPr>
                  <w:tcW w:w="1702" w:type="dxa"/>
                  <w:tcBorders>
                    <w:top w:val="single" w:sz="4" w:space="0" w:color="auto"/>
                  </w:tcBorders>
                  <w:vAlign w:val="center"/>
                </w:tcPr>
                <w:p w14:paraId="527EF2A0"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3.06 </w:t>
                  </w:r>
                  <w:r w:rsidRPr="00D86C8E">
                    <w:rPr>
                      <w:rFonts w:asciiTheme="minorHAnsi" w:hAnsiTheme="minorHAnsi" w:cstheme="minorHAnsi"/>
                      <w:iCs/>
                    </w:rPr>
                    <w:t>± 0.24</w:t>
                  </w:r>
                </w:p>
              </w:tc>
              <w:tc>
                <w:tcPr>
                  <w:tcW w:w="2101" w:type="dxa"/>
                  <w:tcBorders>
                    <w:top w:val="single" w:sz="4" w:space="0" w:color="auto"/>
                    <w:right w:val="single" w:sz="4" w:space="0" w:color="auto"/>
                  </w:tcBorders>
                  <w:vAlign w:val="center"/>
                </w:tcPr>
                <w:p w14:paraId="6B2ECF7F"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1.43 </w:t>
                  </w:r>
                  <w:r w:rsidRPr="00D86C8E">
                    <w:rPr>
                      <w:rFonts w:asciiTheme="minorHAnsi" w:hAnsiTheme="minorHAnsi" w:cstheme="minorHAnsi"/>
                      <w:iCs/>
                    </w:rPr>
                    <w:t>± 0.29</w:t>
                  </w:r>
                </w:p>
              </w:tc>
            </w:tr>
            <w:tr w:rsidR="007B0DF4" w:rsidRPr="00D86C8E" w14:paraId="289665AF" w14:textId="77777777" w:rsidTr="00DA1C21">
              <w:trPr>
                <w:trHeight w:val="256"/>
              </w:trPr>
              <w:tc>
                <w:tcPr>
                  <w:tcW w:w="625" w:type="dxa"/>
                  <w:tcBorders>
                    <w:left w:val="single" w:sz="4" w:space="0" w:color="auto"/>
                  </w:tcBorders>
                  <w:vAlign w:val="center"/>
                </w:tcPr>
                <w:p w14:paraId="5A6CD939"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2</w:t>
                  </w:r>
                </w:p>
              </w:tc>
              <w:tc>
                <w:tcPr>
                  <w:tcW w:w="1170" w:type="dxa"/>
                  <w:vAlign w:val="center"/>
                </w:tcPr>
                <w:p w14:paraId="1CD638F3"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w:t>
                  </w:r>
                </w:p>
              </w:tc>
              <w:tc>
                <w:tcPr>
                  <w:tcW w:w="1170" w:type="dxa"/>
                  <w:vAlign w:val="center"/>
                </w:tcPr>
                <w:p w14:paraId="61538290"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w:t>
                  </w:r>
                </w:p>
              </w:tc>
              <w:tc>
                <w:tcPr>
                  <w:tcW w:w="900" w:type="dxa"/>
                  <w:vAlign w:val="center"/>
                </w:tcPr>
                <w:p w14:paraId="5BC4C8AB"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w:t>
                  </w:r>
                </w:p>
              </w:tc>
              <w:tc>
                <w:tcPr>
                  <w:tcW w:w="1624" w:type="dxa"/>
                  <w:tcBorders>
                    <w:left w:val="single" w:sz="4" w:space="0" w:color="auto"/>
                  </w:tcBorders>
                  <w:vAlign w:val="center"/>
                </w:tcPr>
                <w:p w14:paraId="275339B7"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0.056 </w:t>
                  </w:r>
                  <w:r w:rsidRPr="00D86C8E">
                    <w:rPr>
                      <w:rFonts w:asciiTheme="minorHAnsi" w:hAnsiTheme="minorHAnsi" w:cstheme="minorHAnsi"/>
                      <w:iCs/>
                    </w:rPr>
                    <w:t>± 0.006</w:t>
                  </w:r>
                </w:p>
              </w:tc>
              <w:tc>
                <w:tcPr>
                  <w:tcW w:w="1702" w:type="dxa"/>
                  <w:vAlign w:val="center"/>
                </w:tcPr>
                <w:p w14:paraId="3ED9E30B"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4.74 </w:t>
                  </w:r>
                  <w:r w:rsidRPr="00D86C8E">
                    <w:rPr>
                      <w:rFonts w:asciiTheme="minorHAnsi" w:hAnsiTheme="minorHAnsi" w:cstheme="minorHAnsi"/>
                      <w:iCs/>
                    </w:rPr>
                    <w:t>± 1.12</w:t>
                  </w:r>
                </w:p>
              </w:tc>
              <w:tc>
                <w:tcPr>
                  <w:tcW w:w="2101" w:type="dxa"/>
                  <w:tcBorders>
                    <w:right w:val="single" w:sz="4" w:space="0" w:color="auto"/>
                  </w:tcBorders>
                  <w:vAlign w:val="center"/>
                </w:tcPr>
                <w:p w14:paraId="47E7F45D"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2.20 </w:t>
                  </w:r>
                  <w:r w:rsidRPr="00D86C8E">
                    <w:rPr>
                      <w:rFonts w:asciiTheme="minorHAnsi" w:hAnsiTheme="minorHAnsi" w:cstheme="minorHAnsi"/>
                      <w:iCs/>
                    </w:rPr>
                    <w:t>± 0.18</w:t>
                  </w:r>
                </w:p>
              </w:tc>
            </w:tr>
            <w:tr w:rsidR="007B0DF4" w:rsidRPr="00D86C8E" w14:paraId="474D8F7B" w14:textId="77777777" w:rsidTr="00DA1C21">
              <w:trPr>
                <w:trHeight w:val="261"/>
              </w:trPr>
              <w:tc>
                <w:tcPr>
                  <w:tcW w:w="625" w:type="dxa"/>
                  <w:tcBorders>
                    <w:left w:val="single" w:sz="4" w:space="0" w:color="auto"/>
                  </w:tcBorders>
                  <w:vAlign w:val="center"/>
                </w:tcPr>
                <w:p w14:paraId="2CC7B282"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3</w:t>
                  </w:r>
                </w:p>
              </w:tc>
              <w:tc>
                <w:tcPr>
                  <w:tcW w:w="1170" w:type="dxa"/>
                  <w:vAlign w:val="center"/>
                </w:tcPr>
                <w:p w14:paraId="0417E718"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w:t>
                  </w:r>
                </w:p>
              </w:tc>
              <w:tc>
                <w:tcPr>
                  <w:tcW w:w="1170" w:type="dxa"/>
                  <w:vAlign w:val="center"/>
                </w:tcPr>
                <w:p w14:paraId="24092A3C"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0</w:t>
                  </w:r>
                </w:p>
              </w:tc>
              <w:tc>
                <w:tcPr>
                  <w:tcW w:w="900" w:type="dxa"/>
                  <w:vAlign w:val="center"/>
                </w:tcPr>
                <w:p w14:paraId="0EA60136"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0</w:t>
                  </w:r>
                </w:p>
              </w:tc>
              <w:tc>
                <w:tcPr>
                  <w:tcW w:w="1624" w:type="dxa"/>
                  <w:tcBorders>
                    <w:left w:val="single" w:sz="4" w:space="0" w:color="auto"/>
                  </w:tcBorders>
                  <w:vAlign w:val="center"/>
                </w:tcPr>
                <w:p w14:paraId="11893E0D"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0.106 </w:t>
                  </w:r>
                  <w:r w:rsidRPr="00D86C8E">
                    <w:rPr>
                      <w:rFonts w:asciiTheme="minorHAnsi" w:hAnsiTheme="minorHAnsi" w:cstheme="minorHAnsi"/>
                      <w:iCs/>
                    </w:rPr>
                    <w:t>± 0.006</w:t>
                  </w:r>
                </w:p>
              </w:tc>
              <w:tc>
                <w:tcPr>
                  <w:tcW w:w="1702" w:type="dxa"/>
                  <w:vAlign w:val="center"/>
                </w:tcPr>
                <w:p w14:paraId="591E2C7F"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1.75 </w:t>
                  </w:r>
                  <w:r w:rsidRPr="00D86C8E">
                    <w:rPr>
                      <w:rFonts w:asciiTheme="minorHAnsi" w:hAnsiTheme="minorHAnsi" w:cstheme="minorHAnsi"/>
                      <w:iCs/>
                    </w:rPr>
                    <w:t>± 0.13</w:t>
                  </w:r>
                </w:p>
              </w:tc>
              <w:tc>
                <w:tcPr>
                  <w:tcW w:w="2101" w:type="dxa"/>
                  <w:tcBorders>
                    <w:right w:val="single" w:sz="4" w:space="0" w:color="auto"/>
                  </w:tcBorders>
                  <w:vAlign w:val="center"/>
                </w:tcPr>
                <w:p w14:paraId="759DF1AE"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1.50 </w:t>
                  </w:r>
                  <w:r w:rsidRPr="00D86C8E">
                    <w:rPr>
                      <w:rFonts w:asciiTheme="minorHAnsi" w:hAnsiTheme="minorHAnsi" w:cstheme="minorHAnsi"/>
                      <w:iCs/>
                    </w:rPr>
                    <w:t>± 0.18</w:t>
                  </w:r>
                </w:p>
              </w:tc>
            </w:tr>
            <w:tr w:rsidR="007B0DF4" w:rsidRPr="00D86C8E" w14:paraId="17662F77" w14:textId="77777777" w:rsidTr="00DA1C21">
              <w:trPr>
                <w:trHeight w:val="261"/>
              </w:trPr>
              <w:tc>
                <w:tcPr>
                  <w:tcW w:w="625" w:type="dxa"/>
                  <w:tcBorders>
                    <w:left w:val="single" w:sz="4" w:space="0" w:color="auto"/>
                  </w:tcBorders>
                  <w:vAlign w:val="center"/>
                </w:tcPr>
                <w:p w14:paraId="0586317C"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4</w:t>
                  </w:r>
                </w:p>
              </w:tc>
              <w:tc>
                <w:tcPr>
                  <w:tcW w:w="1170" w:type="dxa"/>
                  <w:vAlign w:val="center"/>
                </w:tcPr>
                <w:p w14:paraId="082526AF"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w:t>
                  </w:r>
                </w:p>
              </w:tc>
              <w:tc>
                <w:tcPr>
                  <w:tcW w:w="1170" w:type="dxa"/>
                  <w:vAlign w:val="center"/>
                </w:tcPr>
                <w:p w14:paraId="1449C9BD"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w:t>
                  </w:r>
                </w:p>
              </w:tc>
              <w:tc>
                <w:tcPr>
                  <w:tcW w:w="900" w:type="dxa"/>
                  <w:vAlign w:val="center"/>
                </w:tcPr>
                <w:p w14:paraId="6DCD1A0B"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w:t>
                  </w:r>
                </w:p>
              </w:tc>
              <w:tc>
                <w:tcPr>
                  <w:tcW w:w="1624" w:type="dxa"/>
                  <w:tcBorders>
                    <w:left w:val="single" w:sz="4" w:space="0" w:color="auto"/>
                  </w:tcBorders>
                  <w:vAlign w:val="center"/>
                </w:tcPr>
                <w:p w14:paraId="706D15A6"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0.098 </w:t>
                  </w:r>
                  <w:r w:rsidRPr="00D86C8E">
                    <w:rPr>
                      <w:rFonts w:asciiTheme="minorHAnsi" w:hAnsiTheme="minorHAnsi" w:cstheme="minorHAnsi"/>
                      <w:iCs/>
                    </w:rPr>
                    <w:t>± 0.008</w:t>
                  </w:r>
                </w:p>
              </w:tc>
              <w:tc>
                <w:tcPr>
                  <w:tcW w:w="1702" w:type="dxa"/>
                  <w:vAlign w:val="center"/>
                </w:tcPr>
                <w:p w14:paraId="23E472AC"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1.70 </w:t>
                  </w:r>
                  <w:r w:rsidRPr="00D86C8E">
                    <w:rPr>
                      <w:rFonts w:asciiTheme="minorHAnsi" w:hAnsiTheme="minorHAnsi" w:cstheme="minorHAnsi"/>
                      <w:iCs/>
                    </w:rPr>
                    <w:t>± 0.12</w:t>
                  </w:r>
                </w:p>
              </w:tc>
              <w:tc>
                <w:tcPr>
                  <w:tcW w:w="2101" w:type="dxa"/>
                  <w:tcBorders>
                    <w:right w:val="single" w:sz="4" w:space="0" w:color="auto"/>
                  </w:tcBorders>
                  <w:vAlign w:val="center"/>
                </w:tcPr>
                <w:p w14:paraId="0E100395"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1.05 </w:t>
                  </w:r>
                  <w:r w:rsidRPr="00D86C8E">
                    <w:rPr>
                      <w:rFonts w:asciiTheme="minorHAnsi" w:hAnsiTheme="minorHAnsi" w:cstheme="minorHAnsi"/>
                      <w:iCs/>
                    </w:rPr>
                    <w:t>± 0.23</w:t>
                  </w:r>
                </w:p>
              </w:tc>
            </w:tr>
            <w:tr w:rsidR="007B0DF4" w:rsidRPr="00D86C8E" w14:paraId="219FC46B" w14:textId="77777777" w:rsidTr="00DA1C21">
              <w:trPr>
                <w:trHeight w:val="256"/>
              </w:trPr>
              <w:tc>
                <w:tcPr>
                  <w:tcW w:w="625" w:type="dxa"/>
                  <w:tcBorders>
                    <w:left w:val="single" w:sz="4" w:space="0" w:color="auto"/>
                  </w:tcBorders>
                  <w:vAlign w:val="center"/>
                </w:tcPr>
                <w:p w14:paraId="4637B4E2"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5</w:t>
                  </w:r>
                </w:p>
              </w:tc>
              <w:tc>
                <w:tcPr>
                  <w:tcW w:w="1170" w:type="dxa"/>
                  <w:vAlign w:val="center"/>
                </w:tcPr>
                <w:p w14:paraId="622314F8"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w:t>
                  </w:r>
                </w:p>
              </w:tc>
              <w:tc>
                <w:tcPr>
                  <w:tcW w:w="1170" w:type="dxa"/>
                  <w:vAlign w:val="center"/>
                </w:tcPr>
                <w:p w14:paraId="76E86A3F"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w:t>
                  </w:r>
                </w:p>
              </w:tc>
              <w:tc>
                <w:tcPr>
                  <w:tcW w:w="900" w:type="dxa"/>
                  <w:vAlign w:val="center"/>
                </w:tcPr>
                <w:p w14:paraId="4D40F244"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w:t>
                  </w:r>
                </w:p>
              </w:tc>
              <w:tc>
                <w:tcPr>
                  <w:tcW w:w="1624" w:type="dxa"/>
                  <w:tcBorders>
                    <w:left w:val="single" w:sz="4" w:space="0" w:color="auto"/>
                  </w:tcBorders>
                  <w:vAlign w:val="center"/>
                </w:tcPr>
                <w:p w14:paraId="4F9AEC73"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0.098 </w:t>
                  </w:r>
                  <w:r w:rsidRPr="00D86C8E">
                    <w:rPr>
                      <w:rFonts w:asciiTheme="minorHAnsi" w:hAnsiTheme="minorHAnsi" w:cstheme="minorHAnsi"/>
                      <w:iCs/>
                    </w:rPr>
                    <w:t>± 0.008</w:t>
                  </w:r>
                </w:p>
              </w:tc>
              <w:tc>
                <w:tcPr>
                  <w:tcW w:w="1702" w:type="dxa"/>
                  <w:vAlign w:val="center"/>
                </w:tcPr>
                <w:p w14:paraId="056DD824"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1.55 </w:t>
                  </w:r>
                  <w:r w:rsidRPr="00D86C8E">
                    <w:rPr>
                      <w:rFonts w:asciiTheme="minorHAnsi" w:hAnsiTheme="minorHAnsi" w:cstheme="minorHAnsi"/>
                      <w:iCs/>
                    </w:rPr>
                    <w:t>± 0.13</w:t>
                  </w:r>
                </w:p>
              </w:tc>
              <w:tc>
                <w:tcPr>
                  <w:tcW w:w="2101" w:type="dxa"/>
                  <w:tcBorders>
                    <w:right w:val="single" w:sz="4" w:space="0" w:color="auto"/>
                  </w:tcBorders>
                  <w:vAlign w:val="center"/>
                </w:tcPr>
                <w:p w14:paraId="620980D1"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1.12 </w:t>
                  </w:r>
                  <w:r w:rsidRPr="00D86C8E">
                    <w:rPr>
                      <w:rFonts w:asciiTheme="minorHAnsi" w:hAnsiTheme="minorHAnsi" w:cstheme="minorHAnsi"/>
                      <w:iCs/>
                    </w:rPr>
                    <w:t>± 0.02</w:t>
                  </w:r>
                </w:p>
              </w:tc>
            </w:tr>
            <w:tr w:rsidR="007B0DF4" w:rsidRPr="00D86C8E" w14:paraId="0EEA7E2E" w14:textId="77777777" w:rsidTr="00DA1C21">
              <w:trPr>
                <w:trHeight w:val="261"/>
              </w:trPr>
              <w:tc>
                <w:tcPr>
                  <w:tcW w:w="625" w:type="dxa"/>
                  <w:tcBorders>
                    <w:left w:val="single" w:sz="4" w:space="0" w:color="auto"/>
                  </w:tcBorders>
                  <w:vAlign w:val="center"/>
                </w:tcPr>
                <w:p w14:paraId="093F0555"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6</w:t>
                  </w:r>
                </w:p>
              </w:tc>
              <w:tc>
                <w:tcPr>
                  <w:tcW w:w="1170" w:type="dxa"/>
                  <w:vAlign w:val="center"/>
                </w:tcPr>
                <w:p w14:paraId="51BC33CB"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0</w:t>
                  </w:r>
                </w:p>
              </w:tc>
              <w:tc>
                <w:tcPr>
                  <w:tcW w:w="1170" w:type="dxa"/>
                  <w:vAlign w:val="center"/>
                </w:tcPr>
                <w:p w14:paraId="3C1BC924"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w:t>
                  </w:r>
                </w:p>
              </w:tc>
              <w:tc>
                <w:tcPr>
                  <w:tcW w:w="900" w:type="dxa"/>
                  <w:vAlign w:val="center"/>
                </w:tcPr>
                <w:p w14:paraId="11002E1E"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0</w:t>
                  </w:r>
                </w:p>
              </w:tc>
              <w:tc>
                <w:tcPr>
                  <w:tcW w:w="1624" w:type="dxa"/>
                  <w:tcBorders>
                    <w:left w:val="single" w:sz="4" w:space="0" w:color="auto"/>
                  </w:tcBorders>
                  <w:vAlign w:val="center"/>
                </w:tcPr>
                <w:p w14:paraId="4EF5E5AD"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0.122 </w:t>
                  </w:r>
                  <w:r w:rsidRPr="00D86C8E">
                    <w:rPr>
                      <w:rFonts w:asciiTheme="minorHAnsi" w:hAnsiTheme="minorHAnsi" w:cstheme="minorHAnsi"/>
                      <w:iCs/>
                    </w:rPr>
                    <w:t>± 0.008</w:t>
                  </w:r>
                </w:p>
              </w:tc>
              <w:tc>
                <w:tcPr>
                  <w:tcW w:w="1702" w:type="dxa"/>
                  <w:vAlign w:val="center"/>
                </w:tcPr>
                <w:p w14:paraId="4A790134"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12.18 </w:t>
                  </w:r>
                  <w:r w:rsidRPr="00D86C8E">
                    <w:rPr>
                      <w:rFonts w:asciiTheme="minorHAnsi" w:hAnsiTheme="minorHAnsi" w:cstheme="minorHAnsi"/>
                      <w:iCs/>
                    </w:rPr>
                    <w:t>± 1.0</w:t>
                  </w:r>
                </w:p>
              </w:tc>
              <w:tc>
                <w:tcPr>
                  <w:tcW w:w="2101" w:type="dxa"/>
                  <w:tcBorders>
                    <w:right w:val="single" w:sz="4" w:space="0" w:color="auto"/>
                  </w:tcBorders>
                  <w:vAlign w:val="center"/>
                </w:tcPr>
                <w:p w14:paraId="1F2FFC30"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7.83 </w:t>
                  </w:r>
                  <w:r w:rsidRPr="00D86C8E">
                    <w:rPr>
                      <w:rFonts w:asciiTheme="minorHAnsi" w:hAnsiTheme="minorHAnsi" w:cstheme="minorHAnsi"/>
                      <w:iCs/>
                    </w:rPr>
                    <w:t>± 0.22</w:t>
                  </w:r>
                </w:p>
              </w:tc>
            </w:tr>
            <w:tr w:rsidR="007B0DF4" w:rsidRPr="00D86C8E" w14:paraId="0E5619CF" w14:textId="77777777" w:rsidTr="00DA1C21">
              <w:trPr>
                <w:trHeight w:val="261"/>
              </w:trPr>
              <w:tc>
                <w:tcPr>
                  <w:tcW w:w="625" w:type="dxa"/>
                  <w:tcBorders>
                    <w:left w:val="single" w:sz="4" w:space="0" w:color="auto"/>
                  </w:tcBorders>
                  <w:vAlign w:val="center"/>
                </w:tcPr>
                <w:p w14:paraId="54F75BCA"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7</w:t>
                  </w:r>
                </w:p>
              </w:tc>
              <w:tc>
                <w:tcPr>
                  <w:tcW w:w="1170" w:type="dxa"/>
                  <w:vAlign w:val="center"/>
                </w:tcPr>
                <w:p w14:paraId="30892D40"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0</w:t>
                  </w:r>
                </w:p>
              </w:tc>
              <w:tc>
                <w:tcPr>
                  <w:tcW w:w="1170" w:type="dxa"/>
                  <w:vAlign w:val="center"/>
                </w:tcPr>
                <w:p w14:paraId="1999B410"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0</w:t>
                  </w:r>
                </w:p>
              </w:tc>
              <w:tc>
                <w:tcPr>
                  <w:tcW w:w="900" w:type="dxa"/>
                  <w:vAlign w:val="center"/>
                </w:tcPr>
                <w:p w14:paraId="389D8C0D"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0</w:t>
                  </w:r>
                </w:p>
              </w:tc>
              <w:tc>
                <w:tcPr>
                  <w:tcW w:w="1624" w:type="dxa"/>
                  <w:tcBorders>
                    <w:left w:val="single" w:sz="4" w:space="0" w:color="auto"/>
                  </w:tcBorders>
                  <w:vAlign w:val="center"/>
                </w:tcPr>
                <w:p w14:paraId="0F129815"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0.13 </w:t>
                  </w:r>
                  <w:r w:rsidRPr="00D86C8E">
                    <w:rPr>
                      <w:rFonts w:asciiTheme="minorHAnsi" w:hAnsiTheme="minorHAnsi" w:cstheme="minorHAnsi"/>
                      <w:iCs/>
                    </w:rPr>
                    <w:t>± 0.010</w:t>
                  </w:r>
                </w:p>
              </w:tc>
              <w:tc>
                <w:tcPr>
                  <w:tcW w:w="1702" w:type="dxa"/>
                  <w:vAlign w:val="center"/>
                </w:tcPr>
                <w:p w14:paraId="57610A6F"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8.34 </w:t>
                  </w:r>
                  <w:r w:rsidRPr="00D86C8E">
                    <w:rPr>
                      <w:rFonts w:asciiTheme="minorHAnsi" w:hAnsiTheme="minorHAnsi" w:cstheme="minorHAnsi"/>
                      <w:iCs/>
                    </w:rPr>
                    <w:t>± 0.92</w:t>
                  </w:r>
                </w:p>
              </w:tc>
              <w:tc>
                <w:tcPr>
                  <w:tcW w:w="2101" w:type="dxa"/>
                  <w:tcBorders>
                    <w:right w:val="single" w:sz="4" w:space="0" w:color="auto"/>
                  </w:tcBorders>
                  <w:vAlign w:val="center"/>
                </w:tcPr>
                <w:p w14:paraId="40DA35FE"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7.38 </w:t>
                  </w:r>
                  <w:r w:rsidRPr="00D86C8E">
                    <w:rPr>
                      <w:rFonts w:asciiTheme="minorHAnsi" w:hAnsiTheme="minorHAnsi" w:cstheme="minorHAnsi"/>
                      <w:iCs/>
                    </w:rPr>
                    <w:t>± 0.35</w:t>
                  </w:r>
                </w:p>
              </w:tc>
            </w:tr>
            <w:tr w:rsidR="007B0DF4" w:rsidRPr="00D86C8E" w14:paraId="317ED5E2" w14:textId="77777777" w:rsidTr="00DA1C21">
              <w:trPr>
                <w:trHeight w:val="261"/>
              </w:trPr>
              <w:tc>
                <w:tcPr>
                  <w:tcW w:w="625" w:type="dxa"/>
                  <w:tcBorders>
                    <w:left w:val="single" w:sz="4" w:space="0" w:color="auto"/>
                  </w:tcBorders>
                  <w:vAlign w:val="center"/>
                </w:tcPr>
                <w:p w14:paraId="1828C716"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8</w:t>
                  </w:r>
                </w:p>
              </w:tc>
              <w:tc>
                <w:tcPr>
                  <w:tcW w:w="1170" w:type="dxa"/>
                  <w:vAlign w:val="center"/>
                </w:tcPr>
                <w:p w14:paraId="6F6A42E6"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0</w:t>
                  </w:r>
                </w:p>
              </w:tc>
              <w:tc>
                <w:tcPr>
                  <w:tcW w:w="1170" w:type="dxa"/>
                  <w:vAlign w:val="center"/>
                </w:tcPr>
                <w:p w14:paraId="5A955C54"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0</w:t>
                  </w:r>
                </w:p>
              </w:tc>
              <w:tc>
                <w:tcPr>
                  <w:tcW w:w="900" w:type="dxa"/>
                  <w:vAlign w:val="center"/>
                </w:tcPr>
                <w:p w14:paraId="2F03D636"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0</w:t>
                  </w:r>
                </w:p>
              </w:tc>
              <w:tc>
                <w:tcPr>
                  <w:tcW w:w="1624" w:type="dxa"/>
                  <w:tcBorders>
                    <w:left w:val="single" w:sz="4" w:space="0" w:color="auto"/>
                  </w:tcBorders>
                  <w:vAlign w:val="center"/>
                </w:tcPr>
                <w:p w14:paraId="413DAB56"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0.154 </w:t>
                  </w:r>
                  <w:r w:rsidRPr="00D86C8E">
                    <w:rPr>
                      <w:rFonts w:asciiTheme="minorHAnsi" w:hAnsiTheme="minorHAnsi" w:cstheme="minorHAnsi"/>
                      <w:iCs/>
                    </w:rPr>
                    <w:t>± 0.006</w:t>
                  </w:r>
                </w:p>
              </w:tc>
              <w:tc>
                <w:tcPr>
                  <w:tcW w:w="1702" w:type="dxa"/>
                  <w:vAlign w:val="center"/>
                </w:tcPr>
                <w:p w14:paraId="75E2D449"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6.89 </w:t>
                  </w:r>
                  <w:r w:rsidRPr="00D86C8E">
                    <w:rPr>
                      <w:rFonts w:asciiTheme="minorHAnsi" w:hAnsiTheme="minorHAnsi" w:cstheme="minorHAnsi"/>
                      <w:iCs/>
                    </w:rPr>
                    <w:t>± 0.32</w:t>
                  </w:r>
                </w:p>
              </w:tc>
              <w:tc>
                <w:tcPr>
                  <w:tcW w:w="2101" w:type="dxa"/>
                  <w:tcBorders>
                    <w:right w:val="single" w:sz="4" w:space="0" w:color="auto"/>
                  </w:tcBorders>
                  <w:vAlign w:val="center"/>
                </w:tcPr>
                <w:p w14:paraId="19F6F0C1"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6.85 </w:t>
                  </w:r>
                  <w:r w:rsidRPr="00D86C8E">
                    <w:rPr>
                      <w:rFonts w:asciiTheme="minorHAnsi" w:hAnsiTheme="minorHAnsi" w:cstheme="minorHAnsi"/>
                      <w:iCs/>
                    </w:rPr>
                    <w:t>± 1.11</w:t>
                  </w:r>
                </w:p>
              </w:tc>
            </w:tr>
            <w:tr w:rsidR="007B0DF4" w:rsidRPr="00D86C8E" w14:paraId="00ED2CEA" w14:textId="77777777" w:rsidTr="00DA1C21">
              <w:trPr>
                <w:trHeight w:val="256"/>
              </w:trPr>
              <w:tc>
                <w:tcPr>
                  <w:tcW w:w="625" w:type="dxa"/>
                  <w:tcBorders>
                    <w:left w:val="single" w:sz="4" w:space="0" w:color="auto"/>
                  </w:tcBorders>
                  <w:vAlign w:val="center"/>
                </w:tcPr>
                <w:p w14:paraId="69E01AA9"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9</w:t>
                  </w:r>
                </w:p>
              </w:tc>
              <w:tc>
                <w:tcPr>
                  <w:tcW w:w="1170" w:type="dxa"/>
                  <w:vAlign w:val="center"/>
                </w:tcPr>
                <w:p w14:paraId="556BC43F"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0</w:t>
                  </w:r>
                </w:p>
              </w:tc>
              <w:tc>
                <w:tcPr>
                  <w:tcW w:w="1170" w:type="dxa"/>
                  <w:vAlign w:val="center"/>
                </w:tcPr>
                <w:p w14:paraId="22549295"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0</w:t>
                  </w:r>
                </w:p>
              </w:tc>
              <w:tc>
                <w:tcPr>
                  <w:tcW w:w="900" w:type="dxa"/>
                  <w:vAlign w:val="center"/>
                </w:tcPr>
                <w:p w14:paraId="218834F9"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w:t>
                  </w:r>
                </w:p>
              </w:tc>
              <w:tc>
                <w:tcPr>
                  <w:tcW w:w="1624" w:type="dxa"/>
                  <w:tcBorders>
                    <w:left w:val="single" w:sz="4" w:space="0" w:color="auto"/>
                  </w:tcBorders>
                  <w:vAlign w:val="center"/>
                </w:tcPr>
                <w:p w14:paraId="0164FBF1"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0.142 </w:t>
                  </w:r>
                  <w:r w:rsidRPr="00D86C8E">
                    <w:rPr>
                      <w:rFonts w:asciiTheme="minorHAnsi" w:hAnsiTheme="minorHAnsi" w:cstheme="minorHAnsi"/>
                      <w:iCs/>
                    </w:rPr>
                    <w:t>± 0.010</w:t>
                  </w:r>
                </w:p>
              </w:tc>
              <w:tc>
                <w:tcPr>
                  <w:tcW w:w="1702" w:type="dxa"/>
                  <w:vAlign w:val="center"/>
                </w:tcPr>
                <w:p w14:paraId="1A220AF8"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6.5 </w:t>
                  </w:r>
                  <w:r w:rsidRPr="00D86C8E">
                    <w:rPr>
                      <w:rFonts w:asciiTheme="minorHAnsi" w:hAnsiTheme="minorHAnsi" w:cstheme="minorHAnsi"/>
                      <w:iCs/>
                    </w:rPr>
                    <w:t>± 0.44</w:t>
                  </w:r>
                </w:p>
              </w:tc>
              <w:tc>
                <w:tcPr>
                  <w:tcW w:w="2101" w:type="dxa"/>
                  <w:tcBorders>
                    <w:right w:val="single" w:sz="4" w:space="0" w:color="auto"/>
                  </w:tcBorders>
                  <w:vAlign w:val="center"/>
                </w:tcPr>
                <w:p w14:paraId="270B8B56"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7.40 </w:t>
                  </w:r>
                  <w:r w:rsidRPr="00D86C8E">
                    <w:rPr>
                      <w:rFonts w:asciiTheme="minorHAnsi" w:hAnsiTheme="minorHAnsi" w:cstheme="minorHAnsi"/>
                      <w:iCs/>
                    </w:rPr>
                    <w:t>± 1.13</w:t>
                  </w:r>
                </w:p>
              </w:tc>
            </w:tr>
            <w:tr w:rsidR="007B0DF4" w:rsidRPr="00D86C8E" w14:paraId="40175D74" w14:textId="77777777" w:rsidTr="00DA1C21">
              <w:trPr>
                <w:trHeight w:val="261"/>
              </w:trPr>
              <w:tc>
                <w:tcPr>
                  <w:tcW w:w="625" w:type="dxa"/>
                  <w:tcBorders>
                    <w:left w:val="single" w:sz="4" w:space="0" w:color="auto"/>
                  </w:tcBorders>
                  <w:vAlign w:val="center"/>
                </w:tcPr>
                <w:p w14:paraId="25E0AD7E"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10</w:t>
                  </w:r>
                </w:p>
              </w:tc>
              <w:tc>
                <w:tcPr>
                  <w:tcW w:w="1170" w:type="dxa"/>
                  <w:vAlign w:val="center"/>
                </w:tcPr>
                <w:p w14:paraId="376C7781"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0</w:t>
                  </w:r>
                </w:p>
              </w:tc>
              <w:tc>
                <w:tcPr>
                  <w:tcW w:w="1170" w:type="dxa"/>
                  <w:vAlign w:val="center"/>
                </w:tcPr>
                <w:p w14:paraId="57316A73"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0</w:t>
                  </w:r>
                </w:p>
              </w:tc>
              <w:tc>
                <w:tcPr>
                  <w:tcW w:w="900" w:type="dxa"/>
                  <w:vAlign w:val="center"/>
                </w:tcPr>
                <w:p w14:paraId="1DCDAEC6"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w:t>
                  </w:r>
                </w:p>
              </w:tc>
              <w:tc>
                <w:tcPr>
                  <w:tcW w:w="1624" w:type="dxa"/>
                  <w:tcBorders>
                    <w:left w:val="single" w:sz="4" w:space="0" w:color="auto"/>
                  </w:tcBorders>
                  <w:vAlign w:val="center"/>
                </w:tcPr>
                <w:p w14:paraId="76B6921B"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0.144 </w:t>
                  </w:r>
                  <w:r w:rsidRPr="00D86C8E">
                    <w:rPr>
                      <w:rFonts w:asciiTheme="minorHAnsi" w:hAnsiTheme="minorHAnsi" w:cstheme="minorHAnsi"/>
                      <w:iCs/>
                    </w:rPr>
                    <w:t>± 0.009</w:t>
                  </w:r>
                </w:p>
              </w:tc>
              <w:tc>
                <w:tcPr>
                  <w:tcW w:w="1702" w:type="dxa"/>
                  <w:vAlign w:val="center"/>
                </w:tcPr>
                <w:p w14:paraId="55100E24"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5.29 </w:t>
                  </w:r>
                  <w:r w:rsidRPr="00D86C8E">
                    <w:rPr>
                      <w:rFonts w:asciiTheme="minorHAnsi" w:hAnsiTheme="minorHAnsi" w:cstheme="minorHAnsi"/>
                      <w:iCs/>
                    </w:rPr>
                    <w:t>± 0.61</w:t>
                  </w:r>
                </w:p>
              </w:tc>
              <w:tc>
                <w:tcPr>
                  <w:tcW w:w="2101" w:type="dxa"/>
                  <w:tcBorders>
                    <w:right w:val="single" w:sz="4" w:space="0" w:color="auto"/>
                  </w:tcBorders>
                  <w:vAlign w:val="center"/>
                </w:tcPr>
                <w:p w14:paraId="63FB707D"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6.86 </w:t>
                  </w:r>
                  <w:r w:rsidRPr="00D86C8E">
                    <w:rPr>
                      <w:rFonts w:asciiTheme="minorHAnsi" w:hAnsiTheme="minorHAnsi" w:cstheme="minorHAnsi"/>
                      <w:iCs/>
                    </w:rPr>
                    <w:t>± 0.83</w:t>
                  </w:r>
                </w:p>
              </w:tc>
            </w:tr>
            <w:tr w:rsidR="007B0DF4" w:rsidRPr="00D86C8E" w14:paraId="2E051EAE" w14:textId="77777777" w:rsidTr="00DA1C21">
              <w:trPr>
                <w:trHeight w:val="261"/>
              </w:trPr>
              <w:tc>
                <w:tcPr>
                  <w:tcW w:w="625" w:type="dxa"/>
                  <w:tcBorders>
                    <w:left w:val="single" w:sz="4" w:space="0" w:color="auto"/>
                  </w:tcBorders>
                  <w:vAlign w:val="center"/>
                </w:tcPr>
                <w:p w14:paraId="5B68F026"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11</w:t>
                  </w:r>
                </w:p>
              </w:tc>
              <w:tc>
                <w:tcPr>
                  <w:tcW w:w="1170" w:type="dxa"/>
                  <w:vAlign w:val="center"/>
                </w:tcPr>
                <w:p w14:paraId="63D1C6CE"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0</w:t>
                  </w:r>
                </w:p>
              </w:tc>
              <w:tc>
                <w:tcPr>
                  <w:tcW w:w="1170" w:type="dxa"/>
                  <w:vAlign w:val="center"/>
                </w:tcPr>
                <w:p w14:paraId="01C4C759"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0</w:t>
                  </w:r>
                </w:p>
              </w:tc>
              <w:tc>
                <w:tcPr>
                  <w:tcW w:w="900" w:type="dxa"/>
                  <w:vAlign w:val="center"/>
                </w:tcPr>
                <w:p w14:paraId="75205421"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0</w:t>
                  </w:r>
                </w:p>
              </w:tc>
              <w:tc>
                <w:tcPr>
                  <w:tcW w:w="1624" w:type="dxa"/>
                  <w:tcBorders>
                    <w:left w:val="single" w:sz="4" w:space="0" w:color="auto"/>
                  </w:tcBorders>
                  <w:vAlign w:val="center"/>
                </w:tcPr>
                <w:p w14:paraId="74487C09"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0.13 </w:t>
                  </w:r>
                  <w:r w:rsidRPr="00D86C8E">
                    <w:rPr>
                      <w:rFonts w:asciiTheme="minorHAnsi" w:hAnsiTheme="minorHAnsi" w:cstheme="minorHAnsi"/>
                      <w:iCs/>
                    </w:rPr>
                    <w:t>± 0.007</w:t>
                  </w:r>
                </w:p>
              </w:tc>
              <w:tc>
                <w:tcPr>
                  <w:tcW w:w="1702" w:type="dxa"/>
                  <w:vAlign w:val="center"/>
                </w:tcPr>
                <w:p w14:paraId="1BCB5464"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6.23 </w:t>
                  </w:r>
                  <w:r w:rsidRPr="00D86C8E">
                    <w:rPr>
                      <w:rFonts w:asciiTheme="minorHAnsi" w:hAnsiTheme="minorHAnsi" w:cstheme="minorHAnsi"/>
                      <w:iCs/>
                    </w:rPr>
                    <w:t>± 0.24</w:t>
                  </w:r>
                </w:p>
              </w:tc>
              <w:tc>
                <w:tcPr>
                  <w:tcW w:w="2101" w:type="dxa"/>
                  <w:tcBorders>
                    <w:right w:val="single" w:sz="4" w:space="0" w:color="auto"/>
                  </w:tcBorders>
                  <w:vAlign w:val="center"/>
                </w:tcPr>
                <w:p w14:paraId="62714230"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7.29 </w:t>
                  </w:r>
                  <w:r w:rsidRPr="00D86C8E">
                    <w:rPr>
                      <w:rFonts w:asciiTheme="minorHAnsi" w:hAnsiTheme="minorHAnsi" w:cstheme="minorHAnsi"/>
                      <w:iCs/>
                    </w:rPr>
                    <w:t>± 0.72</w:t>
                  </w:r>
                </w:p>
              </w:tc>
            </w:tr>
            <w:tr w:rsidR="007B0DF4" w:rsidRPr="00D86C8E" w14:paraId="3BA0B56F" w14:textId="77777777" w:rsidTr="00DA1C21">
              <w:trPr>
                <w:trHeight w:val="261"/>
              </w:trPr>
              <w:tc>
                <w:tcPr>
                  <w:tcW w:w="625" w:type="dxa"/>
                  <w:tcBorders>
                    <w:left w:val="single" w:sz="4" w:space="0" w:color="auto"/>
                  </w:tcBorders>
                  <w:vAlign w:val="center"/>
                </w:tcPr>
                <w:p w14:paraId="1576BAA0"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12</w:t>
                  </w:r>
                </w:p>
              </w:tc>
              <w:tc>
                <w:tcPr>
                  <w:tcW w:w="1170" w:type="dxa"/>
                  <w:vAlign w:val="center"/>
                </w:tcPr>
                <w:p w14:paraId="06E2558F"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0</w:t>
                  </w:r>
                </w:p>
              </w:tc>
              <w:tc>
                <w:tcPr>
                  <w:tcW w:w="1170" w:type="dxa"/>
                  <w:vAlign w:val="center"/>
                </w:tcPr>
                <w:p w14:paraId="33F902BA"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w:t>
                  </w:r>
                </w:p>
              </w:tc>
              <w:tc>
                <w:tcPr>
                  <w:tcW w:w="900" w:type="dxa"/>
                  <w:vAlign w:val="center"/>
                </w:tcPr>
                <w:p w14:paraId="72EA60C0"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0</w:t>
                  </w:r>
                </w:p>
              </w:tc>
              <w:tc>
                <w:tcPr>
                  <w:tcW w:w="1624" w:type="dxa"/>
                  <w:tcBorders>
                    <w:left w:val="single" w:sz="4" w:space="0" w:color="auto"/>
                  </w:tcBorders>
                  <w:vAlign w:val="center"/>
                </w:tcPr>
                <w:p w14:paraId="248E9505"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0.176 </w:t>
                  </w:r>
                  <w:r w:rsidRPr="00D86C8E">
                    <w:rPr>
                      <w:rFonts w:asciiTheme="minorHAnsi" w:hAnsiTheme="minorHAnsi" w:cstheme="minorHAnsi"/>
                      <w:iCs/>
                    </w:rPr>
                    <w:t>± 0.009</w:t>
                  </w:r>
                </w:p>
              </w:tc>
              <w:tc>
                <w:tcPr>
                  <w:tcW w:w="1702" w:type="dxa"/>
                  <w:vAlign w:val="center"/>
                </w:tcPr>
                <w:p w14:paraId="0CF7B09E"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9.36 </w:t>
                  </w:r>
                  <w:r w:rsidRPr="00D86C8E">
                    <w:rPr>
                      <w:rFonts w:asciiTheme="minorHAnsi" w:hAnsiTheme="minorHAnsi" w:cstheme="minorHAnsi"/>
                      <w:iCs/>
                    </w:rPr>
                    <w:t>± 0.24</w:t>
                  </w:r>
                </w:p>
              </w:tc>
              <w:tc>
                <w:tcPr>
                  <w:tcW w:w="2101" w:type="dxa"/>
                  <w:tcBorders>
                    <w:right w:val="single" w:sz="4" w:space="0" w:color="auto"/>
                  </w:tcBorders>
                  <w:vAlign w:val="center"/>
                </w:tcPr>
                <w:p w14:paraId="153F6209"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11.85 </w:t>
                  </w:r>
                  <w:r w:rsidRPr="00D86C8E">
                    <w:rPr>
                      <w:rFonts w:asciiTheme="minorHAnsi" w:hAnsiTheme="minorHAnsi" w:cstheme="minorHAnsi"/>
                      <w:iCs/>
                    </w:rPr>
                    <w:t>± 1.44</w:t>
                  </w:r>
                </w:p>
              </w:tc>
            </w:tr>
            <w:tr w:rsidR="007B0DF4" w:rsidRPr="00D86C8E" w14:paraId="3E980B1F" w14:textId="77777777" w:rsidTr="00DA1C21">
              <w:trPr>
                <w:trHeight w:val="256"/>
              </w:trPr>
              <w:tc>
                <w:tcPr>
                  <w:tcW w:w="625" w:type="dxa"/>
                  <w:tcBorders>
                    <w:left w:val="single" w:sz="4" w:space="0" w:color="auto"/>
                  </w:tcBorders>
                  <w:vAlign w:val="center"/>
                </w:tcPr>
                <w:p w14:paraId="1F5D25B7"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13</w:t>
                  </w:r>
                </w:p>
              </w:tc>
              <w:tc>
                <w:tcPr>
                  <w:tcW w:w="1170" w:type="dxa"/>
                  <w:vAlign w:val="center"/>
                </w:tcPr>
                <w:p w14:paraId="537C8E68"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w:t>
                  </w:r>
                </w:p>
              </w:tc>
              <w:tc>
                <w:tcPr>
                  <w:tcW w:w="1170" w:type="dxa"/>
                  <w:vAlign w:val="center"/>
                </w:tcPr>
                <w:p w14:paraId="6C701D12"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w:t>
                  </w:r>
                </w:p>
              </w:tc>
              <w:tc>
                <w:tcPr>
                  <w:tcW w:w="900" w:type="dxa"/>
                  <w:vAlign w:val="center"/>
                </w:tcPr>
                <w:p w14:paraId="24182DF5"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w:t>
                  </w:r>
                </w:p>
              </w:tc>
              <w:tc>
                <w:tcPr>
                  <w:tcW w:w="1624" w:type="dxa"/>
                  <w:tcBorders>
                    <w:left w:val="single" w:sz="4" w:space="0" w:color="auto"/>
                  </w:tcBorders>
                  <w:vAlign w:val="center"/>
                </w:tcPr>
                <w:p w14:paraId="4EA7D191"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0.232 </w:t>
                  </w:r>
                  <w:r w:rsidRPr="00D86C8E">
                    <w:rPr>
                      <w:rFonts w:asciiTheme="minorHAnsi" w:hAnsiTheme="minorHAnsi" w:cstheme="minorHAnsi"/>
                      <w:iCs/>
                    </w:rPr>
                    <w:t>± 0.013</w:t>
                  </w:r>
                </w:p>
              </w:tc>
              <w:tc>
                <w:tcPr>
                  <w:tcW w:w="1702" w:type="dxa"/>
                  <w:vAlign w:val="center"/>
                </w:tcPr>
                <w:p w14:paraId="171F7F0C"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1.94 </w:t>
                  </w:r>
                  <w:r w:rsidRPr="00D86C8E">
                    <w:rPr>
                      <w:rFonts w:asciiTheme="minorHAnsi" w:hAnsiTheme="minorHAnsi" w:cstheme="minorHAnsi"/>
                      <w:iCs/>
                    </w:rPr>
                    <w:t>± 0.84</w:t>
                  </w:r>
                </w:p>
              </w:tc>
              <w:tc>
                <w:tcPr>
                  <w:tcW w:w="2101" w:type="dxa"/>
                  <w:tcBorders>
                    <w:right w:val="single" w:sz="4" w:space="0" w:color="auto"/>
                  </w:tcBorders>
                  <w:vAlign w:val="center"/>
                </w:tcPr>
                <w:p w14:paraId="2E599AE5"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1.37 </w:t>
                  </w:r>
                  <w:r w:rsidRPr="00D86C8E">
                    <w:rPr>
                      <w:rFonts w:asciiTheme="minorHAnsi" w:hAnsiTheme="minorHAnsi" w:cstheme="minorHAnsi"/>
                      <w:iCs/>
                    </w:rPr>
                    <w:t>± 0.99</w:t>
                  </w:r>
                </w:p>
              </w:tc>
            </w:tr>
            <w:tr w:rsidR="007B0DF4" w:rsidRPr="00D86C8E" w14:paraId="75413CD9" w14:textId="77777777" w:rsidTr="00DA1C21">
              <w:trPr>
                <w:trHeight w:val="261"/>
              </w:trPr>
              <w:tc>
                <w:tcPr>
                  <w:tcW w:w="625" w:type="dxa"/>
                  <w:tcBorders>
                    <w:left w:val="single" w:sz="4" w:space="0" w:color="auto"/>
                  </w:tcBorders>
                  <w:vAlign w:val="center"/>
                </w:tcPr>
                <w:p w14:paraId="69EF8C7C"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14</w:t>
                  </w:r>
                </w:p>
              </w:tc>
              <w:tc>
                <w:tcPr>
                  <w:tcW w:w="1170" w:type="dxa"/>
                  <w:vAlign w:val="center"/>
                </w:tcPr>
                <w:p w14:paraId="25ED644A"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w:t>
                  </w:r>
                </w:p>
              </w:tc>
              <w:tc>
                <w:tcPr>
                  <w:tcW w:w="1170" w:type="dxa"/>
                  <w:vAlign w:val="center"/>
                </w:tcPr>
                <w:p w14:paraId="1F2D2C4C"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w:t>
                  </w:r>
                </w:p>
              </w:tc>
              <w:tc>
                <w:tcPr>
                  <w:tcW w:w="900" w:type="dxa"/>
                  <w:vAlign w:val="center"/>
                </w:tcPr>
                <w:p w14:paraId="2309290B"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w:t>
                  </w:r>
                </w:p>
              </w:tc>
              <w:tc>
                <w:tcPr>
                  <w:tcW w:w="1624" w:type="dxa"/>
                  <w:tcBorders>
                    <w:left w:val="single" w:sz="4" w:space="0" w:color="auto"/>
                  </w:tcBorders>
                  <w:vAlign w:val="center"/>
                </w:tcPr>
                <w:p w14:paraId="31783EC6"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0.182 </w:t>
                  </w:r>
                  <w:r w:rsidRPr="00D86C8E">
                    <w:rPr>
                      <w:rFonts w:asciiTheme="minorHAnsi" w:hAnsiTheme="minorHAnsi" w:cstheme="minorHAnsi"/>
                      <w:iCs/>
                    </w:rPr>
                    <w:t>± 0.013</w:t>
                  </w:r>
                </w:p>
              </w:tc>
              <w:tc>
                <w:tcPr>
                  <w:tcW w:w="1702" w:type="dxa"/>
                  <w:vAlign w:val="center"/>
                </w:tcPr>
                <w:p w14:paraId="6D0CF91C"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1.72 </w:t>
                  </w:r>
                  <w:r w:rsidRPr="00D86C8E">
                    <w:rPr>
                      <w:rFonts w:asciiTheme="minorHAnsi" w:hAnsiTheme="minorHAnsi" w:cstheme="minorHAnsi"/>
                      <w:iCs/>
                    </w:rPr>
                    <w:t>± 1.0</w:t>
                  </w:r>
                </w:p>
              </w:tc>
              <w:tc>
                <w:tcPr>
                  <w:tcW w:w="2101" w:type="dxa"/>
                  <w:tcBorders>
                    <w:right w:val="single" w:sz="4" w:space="0" w:color="auto"/>
                  </w:tcBorders>
                  <w:vAlign w:val="center"/>
                </w:tcPr>
                <w:p w14:paraId="25BD9671"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1.42 </w:t>
                  </w:r>
                  <w:r w:rsidRPr="00D86C8E">
                    <w:rPr>
                      <w:rFonts w:asciiTheme="minorHAnsi" w:hAnsiTheme="minorHAnsi" w:cstheme="minorHAnsi"/>
                      <w:iCs/>
                    </w:rPr>
                    <w:t>± 0.34</w:t>
                  </w:r>
                </w:p>
              </w:tc>
            </w:tr>
            <w:tr w:rsidR="007B0DF4" w:rsidRPr="00D86C8E" w14:paraId="408C70E8" w14:textId="77777777" w:rsidTr="00DA1C21">
              <w:trPr>
                <w:trHeight w:val="261"/>
              </w:trPr>
              <w:tc>
                <w:tcPr>
                  <w:tcW w:w="625" w:type="dxa"/>
                  <w:tcBorders>
                    <w:left w:val="single" w:sz="4" w:space="0" w:color="auto"/>
                  </w:tcBorders>
                  <w:vAlign w:val="center"/>
                </w:tcPr>
                <w:p w14:paraId="62C83BD4"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15</w:t>
                  </w:r>
                </w:p>
              </w:tc>
              <w:tc>
                <w:tcPr>
                  <w:tcW w:w="1170" w:type="dxa"/>
                  <w:vAlign w:val="center"/>
                </w:tcPr>
                <w:p w14:paraId="36AC1C8B"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w:t>
                  </w:r>
                </w:p>
              </w:tc>
              <w:tc>
                <w:tcPr>
                  <w:tcW w:w="1170" w:type="dxa"/>
                  <w:vAlign w:val="center"/>
                </w:tcPr>
                <w:p w14:paraId="03CFC2E3"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0</w:t>
                  </w:r>
                </w:p>
              </w:tc>
              <w:tc>
                <w:tcPr>
                  <w:tcW w:w="900" w:type="dxa"/>
                  <w:vAlign w:val="center"/>
                </w:tcPr>
                <w:p w14:paraId="54742F64"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0</w:t>
                  </w:r>
                </w:p>
              </w:tc>
              <w:tc>
                <w:tcPr>
                  <w:tcW w:w="1624" w:type="dxa"/>
                  <w:tcBorders>
                    <w:left w:val="single" w:sz="4" w:space="0" w:color="auto"/>
                  </w:tcBorders>
                  <w:vAlign w:val="center"/>
                </w:tcPr>
                <w:p w14:paraId="084B00A0"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0.184 </w:t>
                  </w:r>
                  <w:r w:rsidRPr="00D86C8E">
                    <w:rPr>
                      <w:rFonts w:asciiTheme="minorHAnsi" w:hAnsiTheme="minorHAnsi" w:cstheme="minorHAnsi"/>
                      <w:iCs/>
                    </w:rPr>
                    <w:t>± 0.011</w:t>
                  </w:r>
                </w:p>
              </w:tc>
              <w:tc>
                <w:tcPr>
                  <w:tcW w:w="1702" w:type="dxa"/>
                  <w:vAlign w:val="center"/>
                </w:tcPr>
                <w:p w14:paraId="40639FD0"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4.15 </w:t>
                  </w:r>
                  <w:r w:rsidRPr="00D86C8E">
                    <w:rPr>
                      <w:rFonts w:asciiTheme="minorHAnsi" w:hAnsiTheme="minorHAnsi" w:cstheme="minorHAnsi"/>
                      <w:iCs/>
                    </w:rPr>
                    <w:t>± 0.94</w:t>
                  </w:r>
                </w:p>
              </w:tc>
              <w:tc>
                <w:tcPr>
                  <w:tcW w:w="2101" w:type="dxa"/>
                  <w:tcBorders>
                    <w:right w:val="single" w:sz="4" w:space="0" w:color="auto"/>
                  </w:tcBorders>
                  <w:vAlign w:val="center"/>
                </w:tcPr>
                <w:p w14:paraId="48F6D66A"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4.07 </w:t>
                  </w:r>
                  <w:r w:rsidRPr="00D86C8E">
                    <w:rPr>
                      <w:rFonts w:asciiTheme="minorHAnsi" w:hAnsiTheme="minorHAnsi" w:cstheme="minorHAnsi"/>
                      <w:iCs/>
                    </w:rPr>
                    <w:t>± 1.39</w:t>
                  </w:r>
                </w:p>
              </w:tc>
            </w:tr>
            <w:tr w:rsidR="007B0DF4" w:rsidRPr="00D86C8E" w14:paraId="6D18629B" w14:textId="77777777" w:rsidTr="00DA1C21">
              <w:trPr>
                <w:trHeight w:val="256"/>
              </w:trPr>
              <w:tc>
                <w:tcPr>
                  <w:tcW w:w="625" w:type="dxa"/>
                  <w:tcBorders>
                    <w:left w:val="single" w:sz="4" w:space="0" w:color="auto"/>
                  </w:tcBorders>
                  <w:vAlign w:val="center"/>
                </w:tcPr>
                <w:p w14:paraId="66D44A4C"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16</w:t>
                  </w:r>
                </w:p>
              </w:tc>
              <w:tc>
                <w:tcPr>
                  <w:tcW w:w="1170" w:type="dxa"/>
                  <w:vAlign w:val="center"/>
                </w:tcPr>
                <w:p w14:paraId="79333387"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w:t>
                  </w:r>
                </w:p>
              </w:tc>
              <w:tc>
                <w:tcPr>
                  <w:tcW w:w="1170" w:type="dxa"/>
                  <w:vAlign w:val="center"/>
                </w:tcPr>
                <w:p w14:paraId="3C4CADCA"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w:t>
                  </w:r>
                </w:p>
              </w:tc>
              <w:tc>
                <w:tcPr>
                  <w:tcW w:w="900" w:type="dxa"/>
                  <w:vAlign w:val="center"/>
                </w:tcPr>
                <w:p w14:paraId="64B40003"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w:t>
                  </w:r>
                </w:p>
              </w:tc>
              <w:tc>
                <w:tcPr>
                  <w:tcW w:w="1624" w:type="dxa"/>
                  <w:tcBorders>
                    <w:left w:val="single" w:sz="4" w:space="0" w:color="auto"/>
                  </w:tcBorders>
                  <w:vAlign w:val="center"/>
                </w:tcPr>
                <w:p w14:paraId="687166ED"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0.232 </w:t>
                  </w:r>
                  <w:r w:rsidRPr="00D86C8E">
                    <w:rPr>
                      <w:rFonts w:asciiTheme="minorHAnsi" w:hAnsiTheme="minorHAnsi" w:cstheme="minorHAnsi"/>
                      <w:iCs/>
                    </w:rPr>
                    <w:t>± 0.008</w:t>
                  </w:r>
                </w:p>
              </w:tc>
              <w:tc>
                <w:tcPr>
                  <w:tcW w:w="1702" w:type="dxa"/>
                  <w:vAlign w:val="center"/>
                </w:tcPr>
                <w:p w14:paraId="61868B41"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3.74 </w:t>
                  </w:r>
                  <w:r w:rsidRPr="00D86C8E">
                    <w:rPr>
                      <w:rFonts w:asciiTheme="minorHAnsi" w:hAnsiTheme="minorHAnsi" w:cstheme="minorHAnsi"/>
                      <w:iCs/>
                    </w:rPr>
                    <w:t>± 0.50</w:t>
                  </w:r>
                </w:p>
              </w:tc>
              <w:tc>
                <w:tcPr>
                  <w:tcW w:w="2101" w:type="dxa"/>
                  <w:tcBorders>
                    <w:right w:val="single" w:sz="4" w:space="0" w:color="auto"/>
                  </w:tcBorders>
                  <w:vAlign w:val="center"/>
                </w:tcPr>
                <w:p w14:paraId="019931CE"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3.03 </w:t>
                  </w:r>
                  <w:r w:rsidRPr="00D86C8E">
                    <w:rPr>
                      <w:rFonts w:asciiTheme="minorHAnsi" w:hAnsiTheme="minorHAnsi" w:cstheme="minorHAnsi"/>
                      <w:iCs/>
                    </w:rPr>
                    <w:t>± 2.14</w:t>
                  </w:r>
                </w:p>
              </w:tc>
            </w:tr>
            <w:tr w:rsidR="007B0DF4" w:rsidRPr="00D86C8E" w14:paraId="280D4CA1" w14:textId="77777777" w:rsidTr="00DA1C21">
              <w:trPr>
                <w:trHeight w:val="34"/>
              </w:trPr>
              <w:tc>
                <w:tcPr>
                  <w:tcW w:w="625" w:type="dxa"/>
                  <w:tcBorders>
                    <w:left w:val="single" w:sz="4" w:space="0" w:color="auto"/>
                    <w:bottom w:val="single" w:sz="4" w:space="0" w:color="auto"/>
                  </w:tcBorders>
                  <w:vAlign w:val="center"/>
                </w:tcPr>
                <w:p w14:paraId="5B8BCC0B"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17</w:t>
                  </w:r>
                </w:p>
              </w:tc>
              <w:tc>
                <w:tcPr>
                  <w:tcW w:w="1170" w:type="dxa"/>
                  <w:tcBorders>
                    <w:bottom w:val="single" w:sz="4" w:space="0" w:color="auto"/>
                  </w:tcBorders>
                  <w:vAlign w:val="center"/>
                </w:tcPr>
                <w:p w14:paraId="1D1FB16B"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w:t>
                  </w:r>
                </w:p>
              </w:tc>
              <w:tc>
                <w:tcPr>
                  <w:tcW w:w="1170" w:type="dxa"/>
                  <w:tcBorders>
                    <w:bottom w:val="single" w:sz="4" w:space="0" w:color="auto"/>
                  </w:tcBorders>
                  <w:vAlign w:val="center"/>
                </w:tcPr>
                <w:p w14:paraId="63E60D2B"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w:t>
                  </w:r>
                </w:p>
              </w:tc>
              <w:tc>
                <w:tcPr>
                  <w:tcW w:w="900" w:type="dxa"/>
                  <w:tcBorders>
                    <w:bottom w:val="single" w:sz="4" w:space="0" w:color="auto"/>
                  </w:tcBorders>
                  <w:vAlign w:val="center"/>
                </w:tcPr>
                <w:p w14:paraId="0B940669"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+1</w:t>
                  </w:r>
                </w:p>
              </w:tc>
              <w:tc>
                <w:tcPr>
                  <w:tcW w:w="1624" w:type="dxa"/>
                  <w:tcBorders>
                    <w:left w:val="single" w:sz="4" w:space="0" w:color="auto"/>
                    <w:bottom w:val="single" w:sz="4" w:space="0" w:color="auto"/>
                  </w:tcBorders>
                  <w:vAlign w:val="center"/>
                </w:tcPr>
                <w:p w14:paraId="48C6B12D"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0.2 </w:t>
                  </w:r>
                  <w:r w:rsidRPr="00D86C8E">
                    <w:rPr>
                      <w:rFonts w:asciiTheme="minorHAnsi" w:hAnsiTheme="minorHAnsi" w:cstheme="minorHAnsi"/>
                      <w:iCs/>
                    </w:rPr>
                    <w:t>± 0.014</w:t>
                  </w:r>
                </w:p>
              </w:tc>
              <w:tc>
                <w:tcPr>
                  <w:tcW w:w="1702" w:type="dxa"/>
                  <w:tcBorders>
                    <w:bottom w:val="single" w:sz="4" w:space="0" w:color="auto"/>
                  </w:tcBorders>
                  <w:vAlign w:val="center"/>
                </w:tcPr>
                <w:p w14:paraId="0987ECAF"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4.13 </w:t>
                  </w:r>
                  <w:r w:rsidRPr="00D86C8E">
                    <w:rPr>
                      <w:rFonts w:asciiTheme="minorHAnsi" w:hAnsiTheme="minorHAnsi" w:cstheme="minorHAnsi"/>
                      <w:iCs/>
                    </w:rPr>
                    <w:t>± 1.13</w:t>
                  </w:r>
                </w:p>
              </w:tc>
              <w:tc>
                <w:tcPr>
                  <w:tcW w:w="2101" w:type="dxa"/>
                  <w:tcBorders>
                    <w:bottom w:val="single" w:sz="4" w:space="0" w:color="auto"/>
                    <w:right w:val="single" w:sz="4" w:space="0" w:color="auto"/>
                  </w:tcBorders>
                  <w:vAlign w:val="center"/>
                </w:tcPr>
                <w:p w14:paraId="3E8FA72D" w14:textId="77777777" w:rsidR="007B0DF4" w:rsidRPr="00D86C8E" w:rsidRDefault="007B0DF4" w:rsidP="007B0DF4">
                  <w:pPr>
                    <w:jc w:val="center"/>
                    <w:rPr>
                      <w:rFonts w:asciiTheme="minorHAnsi" w:hAnsiTheme="minorHAnsi" w:cstheme="minorHAnsi"/>
                    </w:rPr>
                  </w:pPr>
                  <w:r w:rsidRPr="00D86C8E">
                    <w:rPr>
                      <w:rFonts w:asciiTheme="minorHAnsi" w:hAnsiTheme="minorHAnsi" w:cstheme="minorHAnsi"/>
                    </w:rPr>
                    <w:t xml:space="preserve">2.83 </w:t>
                  </w:r>
                  <w:r w:rsidRPr="00D86C8E">
                    <w:rPr>
                      <w:rFonts w:asciiTheme="minorHAnsi" w:hAnsiTheme="minorHAnsi" w:cstheme="minorHAnsi"/>
                      <w:iCs/>
                    </w:rPr>
                    <w:t>± 1.26</w:t>
                  </w:r>
                </w:p>
              </w:tc>
            </w:tr>
          </w:tbl>
          <w:bookmarkEnd w:id="11"/>
          <w:p w14:paraId="214189D1" w14:textId="77777777" w:rsidR="007B0DF4" w:rsidRPr="00D86C8E" w:rsidRDefault="007B0DF4" w:rsidP="007B0DF4">
            <w:pPr>
              <w:rPr>
                <w:rFonts w:ascii="Calibri" w:hAnsi="Calibri" w:cs="Calibri"/>
              </w:rPr>
            </w:pPr>
            <w:r w:rsidRPr="00D86C8E">
              <w:rPr>
                <w:rFonts w:ascii="Calibri" w:hAnsi="Calibri" w:cs="Calibri"/>
                <w:vertAlign w:val="superscript"/>
              </w:rPr>
              <w:t>#</w:t>
            </w:r>
            <w:r w:rsidRPr="00D86C8E">
              <w:rPr>
                <w:rFonts w:ascii="Calibri" w:hAnsi="Calibri" w:cs="Calibri"/>
              </w:rPr>
              <w:t>Variable codes (- 1, 0, 1) of soy protein concentration level (5, 10, 15% respectively), plasticizer concentration (2, 3.5, 4%, respectively), and drying time (3, 4, 5 h respectively) represent for X</w:t>
            </w:r>
            <w:r w:rsidRPr="00D86C8E">
              <w:rPr>
                <w:rFonts w:ascii="Calibri" w:hAnsi="Calibri" w:cs="Calibri"/>
                <w:vertAlign w:val="subscript"/>
              </w:rPr>
              <w:t>1</w:t>
            </w:r>
            <w:r w:rsidRPr="00D86C8E">
              <w:rPr>
                <w:rFonts w:ascii="Calibri" w:hAnsi="Calibri" w:cs="Calibri"/>
              </w:rPr>
              <w:t>, X</w:t>
            </w:r>
            <w:r w:rsidRPr="00D86C8E">
              <w:rPr>
                <w:rFonts w:ascii="Calibri" w:hAnsi="Calibri" w:cs="Calibri"/>
                <w:vertAlign w:val="subscript"/>
              </w:rPr>
              <w:t>2</w:t>
            </w:r>
            <w:r w:rsidRPr="00D86C8E">
              <w:rPr>
                <w:rFonts w:ascii="Calibri" w:hAnsi="Calibri" w:cs="Calibri"/>
              </w:rPr>
              <w:t>, and X</w:t>
            </w:r>
            <w:r w:rsidRPr="00D86C8E">
              <w:rPr>
                <w:rFonts w:ascii="Calibri" w:hAnsi="Calibri" w:cs="Calibri"/>
                <w:vertAlign w:val="subscript"/>
              </w:rPr>
              <w:t>3</w:t>
            </w:r>
            <w:r w:rsidRPr="00D86C8E">
              <w:rPr>
                <w:rFonts w:ascii="Calibri" w:hAnsi="Calibri" w:cs="Calibri"/>
              </w:rPr>
              <w:t xml:space="preserve"> respectively.</w:t>
            </w:r>
          </w:p>
          <w:p w14:paraId="6A50DBC8" w14:textId="77777777" w:rsidR="007B0DF4" w:rsidRPr="002A4195" w:rsidRDefault="007B0DF4" w:rsidP="007B0DF4">
            <w:pPr>
              <w:spacing w:line="480" w:lineRule="auto"/>
              <w:rPr>
                <w:rFonts w:ascii="Calibri" w:hAnsi="Calibri" w:cs="Calibri"/>
              </w:rPr>
            </w:pPr>
            <w:proofErr w:type="spellStart"/>
            <w:r w:rsidRPr="00D86C8E">
              <w:rPr>
                <w:rFonts w:ascii="Calibri" w:hAnsi="Calibri" w:cs="Calibri"/>
                <w:vertAlign w:val="superscript"/>
              </w:rPr>
              <w:t>a</w:t>
            </w:r>
            <w:r w:rsidRPr="00D86C8E">
              <w:rPr>
                <w:rFonts w:ascii="Calibri" w:hAnsi="Calibri" w:cs="Calibri"/>
              </w:rPr>
              <w:t>Values</w:t>
            </w:r>
            <w:proofErr w:type="spellEnd"/>
            <w:r w:rsidRPr="00D86C8E">
              <w:rPr>
                <w:rFonts w:ascii="Calibri" w:hAnsi="Calibri" w:cs="Calibri"/>
              </w:rPr>
              <w:t xml:space="preserve"> are means of three determinations ± standard </w:t>
            </w:r>
            <w:proofErr w:type="gramStart"/>
            <w:r w:rsidRPr="00D86C8E">
              <w:rPr>
                <w:rFonts w:ascii="Calibri" w:hAnsi="Calibri" w:cs="Calibri"/>
              </w:rPr>
              <w:t>deviation</w:t>
            </w:r>
            <w:proofErr w:type="gramEnd"/>
          </w:p>
          <w:p w14:paraId="3B0C8516" w14:textId="77777777" w:rsidR="007B0DF4" w:rsidRPr="00802294" w:rsidRDefault="007B0DF4" w:rsidP="007B0DF4">
            <w:pPr>
              <w:spacing w:line="360" w:lineRule="auto"/>
              <w:jc w:val="both"/>
              <w:rPr>
                <w:rFonts w:ascii="Calibri" w:hAnsi="Calibri"/>
                <w:b/>
                <w:sz w:val="22"/>
                <w:szCs w:val="22"/>
              </w:rPr>
            </w:pPr>
            <w:r>
              <w:rPr>
                <w:rFonts w:ascii="Calibri" w:hAnsi="Calibri"/>
                <w:b/>
                <w:sz w:val="22"/>
                <w:szCs w:val="22"/>
              </w:rPr>
              <w:t>2</w:t>
            </w:r>
            <w:r w:rsidRPr="00802294">
              <w:rPr>
                <w:rFonts w:ascii="Calibri" w:hAnsi="Calibri"/>
                <w:b/>
                <w:sz w:val="22"/>
                <w:szCs w:val="22"/>
              </w:rPr>
              <w:t>.2 Protein content determination of the edible film</w:t>
            </w:r>
          </w:p>
          <w:p w14:paraId="6A5A7960" w14:textId="77777777" w:rsidR="007B0DF4" w:rsidRPr="00D86C8E" w:rsidRDefault="007B0DF4" w:rsidP="007B0DF4">
            <w:pPr>
              <w:spacing w:line="360" w:lineRule="auto"/>
              <w:jc w:val="both"/>
              <w:rPr>
                <w:rFonts w:ascii="Calibri" w:hAnsi="Calibri"/>
                <w:sz w:val="22"/>
                <w:szCs w:val="22"/>
              </w:rPr>
            </w:pPr>
            <w:r w:rsidRPr="00802294">
              <w:rPr>
                <w:rFonts w:ascii="Calibri" w:hAnsi="Calibri"/>
                <w:sz w:val="22"/>
                <w:szCs w:val="22"/>
              </w:rPr>
              <w:t xml:space="preserve">The protein content in the soybean meal for the lots AR-R11-7999, MO-S17-17168, and MO-S17-19874R were 40.0, 39.1, 39.9%, respectively (Table 3).  The protein content in the soy protein isolates for the lots AR-R11-7999, MO-S17-17168, and MO-S17-19874R were 84.5, 84.7, 87.3%, respectively (Table 3). The differences in the protein content for the soybean lots were non-significant (p&lt;0.05). The Missouri </w:t>
            </w:r>
            <w:r w:rsidRPr="00802294">
              <w:rPr>
                <w:rFonts w:ascii="Calibri" w:hAnsi="Calibri"/>
                <w:sz w:val="22"/>
                <w:szCs w:val="22"/>
              </w:rPr>
              <w:lastRenderedPageBreak/>
              <w:t xml:space="preserve">soybean lot MO-S17-19874R was randomly chosen to run the central composite design optimization. The protein </w:t>
            </w:r>
            <w:proofErr w:type="gramStart"/>
            <w:r w:rsidRPr="00802294">
              <w:rPr>
                <w:rFonts w:ascii="Calibri" w:hAnsi="Calibri"/>
                <w:sz w:val="22"/>
                <w:szCs w:val="22"/>
              </w:rPr>
              <w:t>isolates</w:t>
            </w:r>
            <w:proofErr w:type="gramEnd"/>
            <w:r w:rsidRPr="00802294">
              <w:rPr>
                <w:rFonts w:ascii="Calibri" w:hAnsi="Calibri"/>
                <w:sz w:val="22"/>
                <w:szCs w:val="22"/>
              </w:rPr>
              <w:t xml:space="preserve"> from the soybean </w:t>
            </w:r>
            <w:proofErr w:type="gramStart"/>
            <w:r w:rsidRPr="00802294">
              <w:rPr>
                <w:rFonts w:ascii="Calibri" w:hAnsi="Calibri"/>
                <w:sz w:val="22"/>
                <w:szCs w:val="22"/>
              </w:rPr>
              <w:t>lots</w:t>
            </w:r>
            <w:proofErr w:type="gramEnd"/>
            <w:r w:rsidRPr="00802294">
              <w:rPr>
                <w:rFonts w:ascii="Calibri" w:hAnsi="Calibri"/>
                <w:sz w:val="22"/>
                <w:szCs w:val="22"/>
              </w:rPr>
              <w:t xml:space="preserve"> AR-R11-7999, MO-S17-19874R, and MO-S17-17168 were used for verification of the optimized condition determined by RSM.  The soy protein content </w:t>
            </w:r>
            <w:r w:rsidRPr="00D86C8E">
              <w:rPr>
                <w:rFonts w:ascii="Calibri" w:hAnsi="Calibri"/>
                <w:sz w:val="22"/>
                <w:szCs w:val="22"/>
              </w:rPr>
              <w:t xml:space="preserve">values determined in this report are comparable with the reports in literature </w:t>
            </w:r>
            <w:r w:rsidRPr="00D86C8E">
              <w:rPr>
                <w:rFonts w:ascii="Calibri" w:hAnsi="Calibri"/>
                <w:sz w:val="22"/>
                <w:szCs w:val="22"/>
              </w:rPr>
              <w:fldChar w:fldCharType="begin">
                <w:fldData xml:space="preserve">PEVuZE5vdGU+PENpdGU+PEF1dGhvcj5SaXp6bzwvQXV0aG9yPjxZZWFyPjIwMTg8L1llYXI+PFJl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=
</w:fldData>
              </w:fldChar>
            </w:r>
            <w:r w:rsidRPr="00D86C8E">
              <w:rPr>
                <w:rFonts w:ascii="Calibri" w:hAnsi="Calibri"/>
                <w:sz w:val="22"/>
                <w:szCs w:val="22"/>
              </w:rPr>
              <w:instrText xml:space="preserve"> ADDIN EN.CITE </w:instrText>
            </w:r>
            <w:r w:rsidRPr="00D86C8E">
              <w:rPr>
                <w:rFonts w:ascii="Calibri" w:hAnsi="Calibri"/>
                <w:bCs w:val="0"/>
                <w:sz w:val="22"/>
                <w:szCs w:val="22"/>
              </w:rPr>
              <w:fldChar w:fldCharType="begin">
                <w:fldData xml:space="preserve">PEVuZE5vdGU+PENpdGU+PEF1dGhvcj5SaXp6bzwvQXV0aG9yPjxZZWFyPjIwMTg8L1llYXI+PFJl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=
</w:fldData>
              </w:fldChar>
            </w:r>
            <w:r w:rsidRPr="00D86C8E">
              <w:rPr>
                <w:rFonts w:ascii="Calibri" w:hAnsi="Calibri"/>
                <w:sz w:val="22"/>
                <w:szCs w:val="22"/>
              </w:rPr>
              <w:instrText xml:space="preserve"> ADDIN EN.CITE.DATA </w:instrText>
            </w:r>
            <w:r w:rsidRPr="00D86C8E">
              <w:rPr>
                <w:rFonts w:ascii="Calibri" w:hAnsi="Calibri"/>
                <w:bCs w:val="0"/>
                <w:sz w:val="22"/>
                <w:szCs w:val="22"/>
              </w:rPr>
            </w:r>
            <w:r w:rsidRPr="00D86C8E">
              <w:rPr>
                <w:rFonts w:ascii="Calibri" w:hAnsi="Calibri"/>
                <w:bCs w:val="0"/>
                <w:sz w:val="22"/>
                <w:szCs w:val="22"/>
              </w:rPr>
              <w:fldChar w:fldCharType="end"/>
            </w:r>
            <w:r w:rsidRPr="00D86C8E">
              <w:rPr>
                <w:rFonts w:ascii="Calibri" w:hAnsi="Calibri"/>
                <w:sz w:val="22"/>
                <w:szCs w:val="22"/>
              </w:rPr>
            </w:r>
            <w:r w:rsidRPr="00D86C8E">
              <w:rPr>
                <w:rFonts w:ascii="Calibri" w:hAnsi="Calibri"/>
                <w:sz w:val="22"/>
                <w:szCs w:val="22"/>
              </w:rPr>
              <w:fldChar w:fldCharType="separate"/>
            </w:r>
            <w:r w:rsidRPr="00D86C8E">
              <w:rPr>
                <w:rFonts w:ascii="Calibri" w:hAnsi="Calibri"/>
                <w:noProof/>
                <w:sz w:val="22"/>
                <w:szCs w:val="22"/>
              </w:rPr>
              <w:t>(Rizzo &amp; Baroni, 2018)</w:t>
            </w:r>
            <w:r w:rsidRPr="00D86C8E">
              <w:rPr>
                <w:rFonts w:ascii="Calibri" w:hAnsi="Calibri"/>
                <w:sz w:val="22"/>
                <w:szCs w:val="22"/>
              </w:rPr>
              <w:fldChar w:fldCharType="end"/>
            </w:r>
            <w:r w:rsidRPr="00D86C8E">
              <w:rPr>
                <w:rFonts w:ascii="Calibri" w:hAnsi="Calibri"/>
                <w:sz w:val="22"/>
                <w:szCs w:val="22"/>
              </w:rPr>
              <w:t xml:space="preserve">. </w:t>
            </w:r>
          </w:p>
          <w:p w14:paraId="2BEF56A8" w14:textId="77777777" w:rsidR="007B0DF4" w:rsidRPr="00D86C8E" w:rsidRDefault="007B0DF4" w:rsidP="007B0DF4">
            <w:pPr>
              <w:spacing w:line="360" w:lineRule="auto"/>
              <w:jc w:val="both"/>
              <w:rPr>
                <w:rFonts w:ascii="Calibri" w:hAnsi="Calibri"/>
                <w:bCs w:val="0"/>
                <w:iCs/>
                <w:sz w:val="22"/>
                <w:szCs w:val="28"/>
              </w:rPr>
            </w:pPr>
            <w:r w:rsidRPr="00D86C8E">
              <w:rPr>
                <w:rFonts w:ascii="Calibri" w:hAnsi="Calibri"/>
                <w:b/>
                <w:iCs/>
                <w:sz w:val="22"/>
                <w:szCs w:val="28"/>
              </w:rPr>
              <w:t>Table 2:</w:t>
            </w:r>
            <w:r w:rsidRPr="00D86C8E">
              <w:rPr>
                <w:rFonts w:ascii="Calibri" w:hAnsi="Calibri"/>
                <w:bCs w:val="0"/>
                <w:iCs/>
                <w:sz w:val="22"/>
                <w:szCs w:val="28"/>
              </w:rPr>
              <w:t xml:space="preserve"> Protein contents of ground soybean flour and protein isolate.</w:t>
            </w:r>
          </w:p>
          <w:tbl>
            <w:tblPr>
              <w:tblStyle w:val="TableGrid"/>
              <w:tblW w:w="88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4"/>
              <w:gridCol w:w="3055"/>
              <w:gridCol w:w="2966"/>
            </w:tblGrid>
            <w:tr w:rsidR="007B0DF4" w:rsidRPr="00D86C8E" w14:paraId="787BA023" w14:textId="77777777" w:rsidTr="00DA1C21">
              <w:trPr>
                <w:trHeight w:val="431"/>
              </w:trPr>
              <w:tc>
                <w:tcPr>
                  <w:tcW w:w="2784" w:type="dxa"/>
                  <w:vMerge w:val="restart"/>
                  <w:tcBorders>
                    <w:top w:val="single" w:sz="4" w:space="0" w:color="auto"/>
                    <w:left w:val="single" w:sz="4" w:space="0" w:color="auto"/>
                    <w:right w:val="single" w:sz="4" w:space="0" w:color="auto"/>
                  </w:tcBorders>
                  <w:vAlign w:val="center"/>
                </w:tcPr>
                <w:p w14:paraId="17DC2B66" w14:textId="77777777" w:rsidR="007B0DF4" w:rsidRPr="00D86C8E" w:rsidRDefault="007B0DF4" w:rsidP="007B0DF4">
                  <w:pPr>
                    <w:jc w:val="center"/>
                    <w:rPr>
                      <w:rFonts w:ascii="Calibri" w:hAnsi="Calibri"/>
                      <w:b/>
                      <w:bCs w:val="0"/>
                      <w:iCs/>
                    </w:rPr>
                  </w:pPr>
                  <w:r w:rsidRPr="00D86C8E">
                    <w:rPr>
                      <w:rFonts w:ascii="Calibri" w:hAnsi="Calibri"/>
                      <w:b/>
                      <w:iCs/>
                    </w:rPr>
                    <w:t>Lot number</w:t>
                  </w:r>
                </w:p>
              </w:tc>
              <w:tc>
                <w:tcPr>
                  <w:tcW w:w="6021" w:type="dxa"/>
                  <w:gridSpan w:val="2"/>
                  <w:tcBorders>
                    <w:top w:val="single" w:sz="4" w:space="0" w:color="auto"/>
                    <w:left w:val="single" w:sz="4" w:space="0" w:color="auto"/>
                    <w:bottom w:val="single" w:sz="4" w:space="0" w:color="auto"/>
                    <w:right w:val="single" w:sz="4" w:space="0" w:color="auto"/>
                  </w:tcBorders>
                  <w:vAlign w:val="center"/>
                </w:tcPr>
                <w:p w14:paraId="74799CA7" w14:textId="77777777" w:rsidR="007B0DF4" w:rsidRPr="00D86C8E" w:rsidRDefault="007B0DF4" w:rsidP="007B0DF4">
                  <w:pPr>
                    <w:jc w:val="center"/>
                    <w:rPr>
                      <w:rFonts w:ascii="Calibri" w:hAnsi="Calibri"/>
                      <w:b/>
                      <w:bCs w:val="0"/>
                      <w:iCs/>
                    </w:rPr>
                  </w:pPr>
                  <w:r w:rsidRPr="00D86C8E">
                    <w:rPr>
                      <w:rFonts w:ascii="Calibri" w:hAnsi="Calibri"/>
                      <w:b/>
                      <w:iCs/>
                    </w:rPr>
                    <w:t xml:space="preserve">Protein content (%) by Kjeldahl method (dry weight basis) </w:t>
                  </w:r>
                  <w:r w:rsidRPr="00D86C8E">
                    <w:rPr>
                      <w:rFonts w:ascii="Calibri" w:hAnsi="Calibri"/>
                      <w:b/>
                      <w:iCs/>
                      <w:vertAlign w:val="superscript"/>
                    </w:rPr>
                    <w:t xml:space="preserve">#, </w:t>
                  </w:r>
                  <w:r w:rsidRPr="00D86C8E">
                    <w:rPr>
                      <w:rFonts w:ascii="Segoe UI Symbol" w:hAnsi="Segoe UI Symbol" w:cs="Segoe UI Symbol"/>
                      <w:b/>
                      <w:iCs/>
                      <w:vertAlign w:val="superscript"/>
                    </w:rPr>
                    <w:t>*</w:t>
                  </w:r>
                </w:p>
              </w:tc>
            </w:tr>
            <w:tr w:rsidR="007B0DF4" w:rsidRPr="00D86C8E" w14:paraId="6E297799" w14:textId="77777777" w:rsidTr="00DA1C21">
              <w:trPr>
                <w:trHeight w:val="357"/>
              </w:trPr>
              <w:tc>
                <w:tcPr>
                  <w:tcW w:w="2784" w:type="dxa"/>
                  <w:vMerge/>
                  <w:tcBorders>
                    <w:left w:val="single" w:sz="4" w:space="0" w:color="auto"/>
                    <w:right w:val="single" w:sz="4" w:space="0" w:color="auto"/>
                  </w:tcBorders>
                  <w:vAlign w:val="center"/>
                </w:tcPr>
                <w:p w14:paraId="39BB4717" w14:textId="77777777" w:rsidR="007B0DF4" w:rsidRPr="00D86C8E" w:rsidRDefault="007B0DF4" w:rsidP="007B0DF4">
                  <w:pPr>
                    <w:jc w:val="center"/>
                    <w:rPr>
                      <w:rFonts w:ascii="Calibri" w:hAnsi="Calibri"/>
                      <w:b/>
                      <w:bCs w:val="0"/>
                      <w:iCs/>
                    </w:rPr>
                  </w:pPr>
                </w:p>
              </w:tc>
              <w:tc>
                <w:tcPr>
                  <w:tcW w:w="3055" w:type="dxa"/>
                  <w:tcBorders>
                    <w:top w:val="single" w:sz="4" w:space="0" w:color="auto"/>
                    <w:left w:val="single" w:sz="4" w:space="0" w:color="auto"/>
                    <w:bottom w:val="single" w:sz="4" w:space="0" w:color="auto"/>
                    <w:right w:val="single" w:sz="4" w:space="0" w:color="auto"/>
                  </w:tcBorders>
                  <w:vAlign w:val="center"/>
                </w:tcPr>
                <w:p w14:paraId="60A3183E" w14:textId="77777777" w:rsidR="007B0DF4" w:rsidRPr="00D86C8E" w:rsidRDefault="007B0DF4" w:rsidP="007B0DF4">
                  <w:pPr>
                    <w:jc w:val="center"/>
                    <w:rPr>
                      <w:rFonts w:ascii="Calibri" w:hAnsi="Calibri"/>
                      <w:b/>
                      <w:bCs w:val="0"/>
                      <w:iCs/>
                    </w:rPr>
                  </w:pPr>
                  <w:r w:rsidRPr="00D86C8E">
                    <w:rPr>
                      <w:rFonts w:ascii="Calibri" w:hAnsi="Calibri"/>
                      <w:b/>
                      <w:iCs/>
                    </w:rPr>
                    <w:t>Ground soybean flour</w:t>
                  </w:r>
                </w:p>
              </w:tc>
              <w:tc>
                <w:tcPr>
                  <w:tcW w:w="2965" w:type="dxa"/>
                  <w:tcBorders>
                    <w:top w:val="single" w:sz="4" w:space="0" w:color="auto"/>
                    <w:left w:val="single" w:sz="4" w:space="0" w:color="auto"/>
                    <w:bottom w:val="single" w:sz="4" w:space="0" w:color="auto"/>
                    <w:right w:val="single" w:sz="4" w:space="0" w:color="auto"/>
                  </w:tcBorders>
                  <w:vAlign w:val="center"/>
                </w:tcPr>
                <w:p w14:paraId="6BE5E906" w14:textId="77777777" w:rsidR="007B0DF4" w:rsidRPr="00D86C8E" w:rsidRDefault="007B0DF4" w:rsidP="007B0DF4">
                  <w:pPr>
                    <w:jc w:val="center"/>
                    <w:rPr>
                      <w:rFonts w:ascii="Calibri" w:hAnsi="Calibri"/>
                      <w:b/>
                      <w:bCs w:val="0"/>
                      <w:iCs/>
                    </w:rPr>
                  </w:pPr>
                  <w:r w:rsidRPr="00D86C8E">
                    <w:rPr>
                      <w:rFonts w:ascii="Calibri" w:hAnsi="Calibri"/>
                      <w:b/>
                      <w:iCs/>
                    </w:rPr>
                    <w:t>Soy-protein isolate</w:t>
                  </w:r>
                </w:p>
              </w:tc>
            </w:tr>
            <w:tr w:rsidR="007B0DF4" w:rsidRPr="00D86C8E" w14:paraId="30482863" w14:textId="77777777" w:rsidTr="00DA1C21">
              <w:trPr>
                <w:trHeight w:val="395"/>
              </w:trPr>
              <w:tc>
                <w:tcPr>
                  <w:tcW w:w="2784" w:type="dxa"/>
                  <w:vMerge/>
                  <w:tcBorders>
                    <w:left w:val="single" w:sz="4" w:space="0" w:color="auto"/>
                    <w:bottom w:val="single" w:sz="4" w:space="0" w:color="auto"/>
                    <w:right w:val="single" w:sz="4" w:space="0" w:color="auto"/>
                  </w:tcBorders>
                  <w:vAlign w:val="center"/>
                </w:tcPr>
                <w:p w14:paraId="47DE227D" w14:textId="77777777" w:rsidR="007B0DF4" w:rsidRPr="00D86C8E" w:rsidRDefault="007B0DF4" w:rsidP="007B0DF4">
                  <w:pPr>
                    <w:jc w:val="center"/>
                    <w:rPr>
                      <w:rFonts w:ascii="Calibri" w:hAnsi="Calibri"/>
                      <w:b/>
                      <w:bCs w:val="0"/>
                      <w:iCs/>
                    </w:rPr>
                  </w:pPr>
                </w:p>
              </w:tc>
              <w:tc>
                <w:tcPr>
                  <w:tcW w:w="3055" w:type="dxa"/>
                  <w:tcBorders>
                    <w:top w:val="single" w:sz="4" w:space="0" w:color="auto"/>
                    <w:bottom w:val="single" w:sz="4" w:space="0" w:color="auto"/>
                    <w:right w:val="single" w:sz="4" w:space="0" w:color="auto"/>
                  </w:tcBorders>
                  <w:vAlign w:val="center"/>
                </w:tcPr>
                <w:p w14:paraId="2FDE03A2" w14:textId="77777777" w:rsidR="007B0DF4" w:rsidRPr="00D86C8E" w:rsidRDefault="007B0DF4" w:rsidP="007B0DF4">
                  <w:pPr>
                    <w:jc w:val="center"/>
                    <w:rPr>
                      <w:rFonts w:ascii="Calibri" w:hAnsi="Calibri"/>
                      <w:b/>
                      <w:bCs w:val="0"/>
                      <w:iCs/>
                    </w:rPr>
                  </w:pPr>
                  <w:r w:rsidRPr="00D86C8E">
                    <w:rPr>
                      <w:rFonts w:ascii="Calibri" w:hAnsi="Calibri"/>
                      <w:b/>
                      <w:iCs/>
                    </w:rPr>
                    <w:t>Protein content (dry weight basis)</w:t>
                  </w:r>
                </w:p>
              </w:tc>
              <w:tc>
                <w:tcPr>
                  <w:tcW w:w="2965" w:type="dxa"/>
                  <w:tcBorders>
                    <w:top w:val="single" w:sz="4" w:space="0" w:color="auto"/>
                    <w:bottom w:val="single" w:sz="4" w:space="0" w:color="auto"/>
                    <w:right w:val="single" w:sz="4" w:space="0" w:color="auto"/>
                  </w:tcBorders>
                  <w:vAlign w:val="center"/>
                </w:tcPr>
                <w:p w14:paraId="733E18BE" w14:textId="77777777" w:rsidR="007B0DF4" w:rsidRPr="00D86C8E" w:rsidRDefault="007B0DF4" w:rsidP="007B0DF4">
                  <w:pPr>
                    <w:jc w:val="center"/>
                    <w:rPr>
                      <w:rFonts w:ascii="Calibri" w:hAnsi="Calibri"/>
                      <w:b/>
                      <w:bCs w:val="0"/>
                      <w:iCs/>
                    </w:rPr>
                  </w:pPr>
                  <w:r w:rsidRPr="00D86C8E">
                    <w:rPr>
                      <w:rFonts w:ascii="Calibri" w:hAnsi="Calibri"/>
                      <w:b/>
                      <w:iCs/>
                    </w:rPr>
                    <w:t>Protein content (dry weight basis)</w:t>
                  </w:r>
                </w:p>
              </w:tc>
            </w:tr>
            <w:tr w:rsidR="007B0DF4" w:rsidRPr="00D86C8E" w14:paraId="407BDFB6" w14:textId="77777777" w:rsidTr="00DA1C21">
              <w:trPr>
                <w:trHeight w:val="450"/>
              </w:trPr>
              <w:tc>
                <w:tcPr>
                  <w:tcW w:w="2784" w:type="dxa"/>
                  <w:tcBorders>
                    <w:top w:val="single" w:sz="4" w:space="0" w:color="auto"/>
                    <w:left w:val="single" w:sz="4" w:space="0" w:color="auto"/>
                    <w:right w:val="single" w:sz="4" w:space="0" w:color="auto"/>
                  </w:tcBorders>
                  <w:vAlign w:val="center"/>
                </w:tcPr>
                <w:p w14:paraId="5B421F14" w14:textId="77777777" w:rsidR="007B0DF4" w:rsidRPr="00D86C8E" w:rsidRDefault="007B0DF4" w:rsidP="007B0DF4">
                  <w:pPr>
                    <w:jc w:val="center"/>
                    <w:rPr>
                      <w:rFonts w:ascii="Calibri" w:hAnsi="Calibri"/>
                      <w:b/>
                      <w:bCs w:val="0"/>
                      <w:iCs/>
                    </w:rPr>
                  </w:pPr>
                  <w:r w:rsidRPr="00D86C8E">
                    <w:rPr>
                      <w:rFonts w:ascii="Calibri" w:hAnsi="Calibri"/>
                      <w:b/>
                      <w:iCs/>
                    </w:rPr>
                    <w:t>AR-R11-7999</w:t>
                  </w:r>
                </w:p>
              </w:tc>
              <w:tc>
                <w:tcPr>
                  <w:tcW w:w="3055" w:type="dxa"/>
                  <w:tcBorders>
                    <w:top w:val="single" w:sz="4" w:space="0" w:color="auto"/>
                    <w:right w:val="single" w:sz="4" w:space="0" w:color="auto"/>
                  </w:tcBorders>
                  <w:vAlign w:val="center"/>
                </w:tcPr>
                <w:p w14:paraId="12AF1630" w14:textId="77777777" w:rsidR="007B0DF4" w:rsidRPr="00D86C8E" w:rsidRDefault="007B0DF4" w:rsidP="007B0DF4">
                  <w:pPr>
                    <w:jc w:val="center"/>
                    <w:rPr>
                      <w:rFonts w:ascii="Calibri" w:hAnsi="Calibri"/>
                      <w:bCs w:val="0"/>
                      <w:iCs/>
                    </w:rPr>
                  </w:pPr>
                  <w:r w:rsidRPr="00D86C8E">
                    <w:rPr>
                      <w:rFonts w:ascii="Calibri" w:hAnsi="Calibri"/>
                      <w:iCs/>
                    </w:rPr>
                    <w:t>40.0 ± 0.4</w:t>
                  </w:r>
                  <w:r w:rsidRPr="00D86C8E">
                    <w:rPr>
                      <w:rFonts w:ascii="Calibri" w:hAnsi="Calibri"/>
                      <w:iCs/>
                      <w:vertAlign w:val="superscript"/>
                    </w:rPr>
                    <w:t>a</w:t>
                  </w:r>
                </w:p>
              </w:tc>
              <w:tc>
                <w:tcPr>
                  <w:tcW w:w="2965" w:type="dxa"/>
                  <w:tcBorders>
                    <w:top w:val="single" w:sz="4" w:space="0" w:color="auto"/>
                    <w:right w:val="single" w:sz="4" w:space="0" w:color="auto"/>
                  </w:tcBorders>
                  <w:vAlign w:val="center"/>
                </w:tcPr>
                <w:p w14:paraId="61F2F3B2" w14:textId="77777777" w:rsidR="007B0DF4" w:rsidRPr="00D86C8E" w:rsidRDefault="007B0DF4" w:rsidP="007B0DF4">
                  <w:pPr>
                    <w:jc w:val="center"/>
                    <w:rPr>
                      <w:rFonts w:ascii="Calibri" w:hAnsi="Calibri"/>
                      <w:bCs w:val="0"/>
                      <w:iCs/>
                    </w:rPr>
                  </w:pPr>
                  <w:r w:rsidRPr="00D86C8E">
                    <w:rPr>
                      <w:rFonts w:ascii="Calibri" w:hAnsi="Calibri"/>
                      <w:iCs/>
                    </w:rPr>
                    <w:t>84.5±2.5</w:t>
                  </w:r>
                  <w:r w:rsidRPr="00D86C8E">
                    <w:rPr>
                      <w:rFonts w:ascii="Calibri" w:hAnsi="Calibri"/>
                      <w:iCs/>
                      <w:vertAlign w:val="superscript"/>
                    </w:rPr>
                    <w:t>a</w:t>
                  </w:r>
                </w:p>
              </w:tc>
            </w:tr>
            <w:tr w:rsidR="007B0DF4" w:rsidRPr="00D86C8E" w14:paraId="68626AAE" w14:textId="77777777" w:rsidTr="00DA1C21">
              <w:trPr>
                <w:trHeight w:val="347"/>
              </w:trPr>
              <w:tc>
                <w:tcPr>
                  <w:tcW w:w="2784" w:type="dxa"/>
                  <w:tcBorders>
                    <w:left w:val="single" w:sz="4" w:space="0" w:color="auto"/>
                    <w:right w:val="single" w:sz="4" w:space="0" w:color="auto"/>
                  </w:tcBorders>
                  <w:vAlign w:val="center"/>
                </w:tcPr>
                <w:p w14:paraId="6B42201B" w14:textId="77777777" w:rsidR="007B0DF4" w:rsidRPr="00D86C8E" w:rsidRDefault="007B0DF4" w:rsidP="007B0DF4">
                  <w:pPr>
                    <w:jc w:val="center"/>
                    <w:rPr>
                      <w:rFonts w:ascii="Calibri" w:hAnsi="Calibri"/>
                      <w:b/>
                      <w:bCs w:val="0"/>
                      <w:iCs/>
                    </w:rPr>
                  </w:pPr>
                  <w:r w:rsidRPr="00D86C8E">
                    <w:rPr>
                      <w:rFonts w:ascii="Calibri" w:hAnsi="Calibri"/>
                      <w:b/>
                      <w:iCs/>
                    </w:rPr>
                    <w:t>MO-S17-17168</w:t>
                  </w:r>
                </w:p>
              </w:tc>
              <w:tc>
                <w:tcPr>
                  <w:tcW w:w="3055" w:type="dxa"/>
                  <w:tcBorders>
                    <w:right w:val="single" w:sz="4" w:space="0" w:color="auto"/>
                  </w:tcBorders>
                  <w:vAlign w:val="center"/>
                </w:tcPr>
                <w:p w14:paraId="62D6A797" w14:textId="77777777" w:rsidR="007B0DF4" w:rsidRPr="00D86C8E" w:rsidRDefault="007B0DF4" w:rsidP="007B0DF4">
                  <w:pPr>
                    <w:jc w:val="center"/>
                    <w:rPr>
                      <w:rFonts w:ascii="Calibri" w:hAnsi="Calibri"/>
                      <w:bCs w:val="0"/>
                      <w:iCs/>
                    </w:rPr>
                  </w:pPr>
                  <w:r w:rsidRPr="00D86C8E">
                    <w:rPr>
                      <w:rFonts w:ascii="Calibri" w:hAnsi="Calibri"/>
                      <w:iCs/>
                    </w:rPr>
                    <w:t>39.1 ± 1.0</w:t>
                  </w:r>
                  <w:r w:rsidRPr="00D86C8E">
                    <w:rPr>
                      <w:rFonts w:ascii="Calibri" w:hAnsi="Calibri"/>
                      <w:iCs/>
                      <w:vertAlign w:val="superscript"/>
                    </w:rPr>
                    <w:t>a</w:t>
                  </w:r>
                </w:p>
              </w:tc>
              <w:tc>
                <w:tcPr>
                  <w:tcW w:w="2965" w:type="dxa"/>
                  <w:tcBorders>
                    <w:right w:val="single" w:sz="4" w:space="0" w:color="auto"/>
                  </w:tcBorders>
                  <w:vAlign w:val="center"/>
                </w:tcPr>
                <w:p w14:paraId="5FE82864" w14:textId="77777777" w:rsidR="007B0DF4" w:rsidRPr="00D86C8E" w:rsidRDefault="007B0DF4" w:rsidP="007B0DF4">
                  <w:pPr>
                    <w:jc w:val="center"/>
                    <w:rPr>
                      <w:rFonts w:ascii="Calibri" w:hAnsi="Calibri"/>
                      <w:bCs w:val="0"/>
                      <w:iCs/>
                    </w:rPr>
                  </w:pPr>
                  <w:r w:rsidRPr="00D86C8E">
                    <w:rPr>
                      <w:rFonts w:ascii="Calibri" w:hAnsi="Calibri"/>
                      <w:iCs/>
                    </w:rPr>
                    <w:t>84.7±2.9</w:t>
                  </w:r>
                  <w:r w:rsidRPr="00D86C8E">
                    <w:rPr>
                      <w:rFonts w:ascii="Calibri" w:hAnsi="Calibri"/>
                      <w:iCs/>
                      <w:vertAlign w:val="superscript"/>
                    </w:rPr>
                    <w:t>a</w:t>
                  </w:r>
                </w:p>
              </w:tc>
            </w:tr>
            <w:tr w:rsidR="007B0DF4" w:rsidRPr="00D86C8E" w14:paraId="2252FB81" w14:textId="77777777" w:rsidTr="00DA1C21">
              <w:trPr>
                <w:trHeight w:val="413"/>
              </w:trPr>
              <w:tc>
                <w:tcPr>
                  <w:tcW w:w="2784" w:type="dxa"/>
                  <w:tcBorders>
                    <w:left w:val="single" w:sz="4" w:space="0" w:color="auto"/>
                    <w:bottom w:val="single" w:sz="4" w:space="0" w:color="auto"/>
                    <w:right w:val="single" w:sz="4" w:space="0" w:color="auto"/>
                  </w:tcBorders>
                  <w:vAlign w:val="center"/>
                </w:tcPr>
                <w:p w14:paraId="22A373B3" w14:textId="77777777" w:rsidR="007B0DF4" w:rsidRPr="00D86C8E" w:rsidRDefault="007B0DF4" w:rsidP="007B0DF4">
                  <w:pPr>
                    <w:jc w:val="center"/>
                    <w:rPr>
                      <w:rFonts w:ascii="Calibri" w:hAnsi="Calibri"/>
                      <w:b/>
                      <w:bCs w:val="0"/>
                      <w:iCs/>
                    </w:rPr>
                  </w:pPr>
                  <w:r w:rsidRPr="00D86C8E">
                    <w:rPr>
                      <w:rFonts w:ascii="Calibri" w:hAnsi="Calibri"/>
                      <w:b/>
                    </w:rPr>
                    <w:t>MO-S17-19874R</w:t>
                  </w:r>
                </w:p>
              </w:tc>
              <w:tc>
                <w:tcPr>
                  <w:tcW w:w="3055" w:type="dxa"/>
                  <w:tcBorders>
                    <w:bottom w:val="single" w:sz="4" w:space="0" w:color="auto"/>
                    <w:right w:val="single" w:sz="4" w:space="0" w:color="auto"/>
                  </w:tcBorders>
                  <w:vAlign w:val="center"/>
                </w:tcPr>
                <w:p w14:paraId="739A4F60" w14:textId="77777777" w:rsidR="007B0DF4" w:rsidRPr="00D86C8E" w:rsidRDefault="007B0DF4" w:rsidP="007B0DF4">
                  <w:pPr>
                    <w:jc w:val="center"/>
                    <w:rPr>
                      <w:rFonts w:ascii="Calibri" w:hAnsi="Calibri"/>
                      <w:bCs w:val="0"/>
                      <w:iCs/>
                    </w:rPr>
                  </w:pPr>
                  <w:r w:rsidRPr="00D86C8E">
                    <w:rPr>
                      <w:rFonts w:ascii="Calibri" w:hAnsi="Calibri"/>
                      <w:iCs/>
                    </w:rPr>
                    <w:t>39.9 ± 0.5</w:t>
                  </w:r>
                  <w:r w:rsidRPr="00D86C8E">
                    <w:rPr>
                      <w:rFonts w:ascii="Calibri" w:hAnsi="Calibri"/>
                      <w:iCs/>
                      <w:vertAlign w:val="superscript"/>
                    </w:rPr>
                    <w:t>a</w:t>
                  </w:r>
                </w:p>
              </w:tc>
              <w:tc>
                <w:tcPr>
                  <w:tcW w:w="2965" w:type="dxa"/>
                  <w:tcBorders>
                    <w:bottom w:val="single" w:sz="4" w:space="0" w:color="auto"/>
                    <w:right w:val="single" w:sz="4" w:space="0" w:color="auto"/>
                  </w:tcBorders>
                  <w:vAlign w:val="center"/>
                </w:tcPr>
                <w:p w14:paraId="01E3FC4E" w14:textId="77777777" w:rsidR="007B0DF4" w:rsidRPr="00D86C8E" w:rsidRDefault="007B0DF4" w:rsidP="007B0DF4">
                  <w:pPr>
                    <w:jc w:val="center"/>
                    <w:rPr>
                      <w:rFonts w:ascii="Calibri" w:hAnsi="Calibri"/>
                      <w:bCs w:val="0"/>
                      <w:iCs/>
                    </w:rPr>
                  </w:pPr>
                  <w:r w:rsidRPr="00D86C8E">
                    <w:rPr>
                      <w:rFonts w:ascii="Calibri" w:hAnsi="Calibri"/>
                      <w:iCs/>
                    </w:rPr>
                    <w:t>87.3±0.5</w:t>
                  </w:r>
                  <w:r w:rsidRPr="00D86C8E">
                    <w:rPr>
                      <w:rFonts w:ascii="Calibri" w:hAnsi="Calibri"/>
                      <w:iCs/>
                      <w:vertAlign w:val="superscript"/>
                    </w:rPr>
                    <w:t>a</w:t>
                  </w:r>
                </w:p>
              </w:tc>
            </w:tr>
          </w:tbl>
          <w:p w14:paraId="64873C0F" w14:textId="77777777" w:rsidR="007B0DF4" w:rsidRPr="00D86C8E" w:rsidRDefault="007B0DF4" w:rsidP="007B0DF4">
            <w:pPr>
              <w:jc w:val="both"/>
              <w:rPr>
                <w:rFonts w:ascii="Calibri" w:hAnsi="Calibri"/>
                <w:bCs w:val="0"/>
                <w:iCs/>
              </w:rPr>
            </w:pPr>
            <w:r w:rsidRPr="00D86C8E">
              <w:rPr>
                <w:rFonts w:ascii="Calibri" w:hAnsi="Calibri"/>
                <w:iCs/>
                <w:vertAlign w:val="superscript"/>
              </w:rPr>
              <w:t>#</w:t>
            </w:r>
            <w:r w:rsidRPr="00D86C8E">
              <w:rPr>
                <w:rFonts w:ascii="Calibri" w:hAnsi="Calibri"/>
                <w:iCs/>
              </w:rPr>
              <w:t xml:space="preserve"> Data are represented as mean ± standard deviation from three independent experiments. Mean values of protein content in soy-protein isolate followed by same letters in the same column are not significantly different (P &lt; 0.05).</w:t>
            </w:r>
          </w:p>
          <w:p w14:paraId="33180522" w14:textId="77777777" w:rsidR="007B0DF4" w:rsidRPr="00D86C8E" w:rsidRDefault="007B0DF4" w:rsidP="007B0DF4">
            <w:pPr>
              <w:jc w:val="both"/>
              <w:rPr>
                <w:rFonts w:ascii="Calibri" w:hAnsi="Calibri"/>
                <w:bCs w:val="0"/>
                <w:iCs/>
              </w:rPr>
            </w:pPr>
            <w:r w:rsidRPr="00D86C8E">
              <w:rPr>
                <w:rFonts w:ascii="Calibri" w:hAnsi="Calibri"/>
                <w:iCs/>
                <w:vertAlign w:val="superscript"/>
              </w:rPr>
              <w:t>*</w:t>
            </w:r>
            <w:r w:rsidRPr="00D86C8E">
              <w:rPr>
                <w:rFonts w:ascii="Calibri" w:hAnsi="Calibri"/>
                <w:iCs/>
              </w:rPr>
              <w:t xml:space="preserve"> Protein content was determined from the total nitrogen determination by Kjeldahl method using Kjeldahl factor 6.25. </w:t>
            </w:r>
          </w:p>
          <w:p w14:paraId="3B89C297" w14:textId="77777777" w:rsidR="007B0DF4" w:rsidRPr="00D86C8E" w:rsidRDefault="007B0DF4" w:rsidP="007B0DF4">
            <w:pPr>
              <w:spacing w:line="360" w:lineRule="auto"/>
              <w:jc w:val="both"/>
              <w:rPr>
                <w:rFonts w:ascii="Calibri" w:hAnsi="Calibri"/>
                <w:bCs w:val="0"/>
                <w:sz w:val="20"/>
                <w:szCs w:val="20"/>
              </w:rPr>
            </w:pPr>
          </w:p>
          <w:p w14:paraId="2EFB0182" w14:textId="77777777" w:rsidR="007B0DF4" w:rsidRDefault="007B0DF4" w:rsidP="007B0DF4">
            <w:pPr>
              <w:spacing w:line="360" w:lineRule="auto"/>
              <w:ind w:right="1181"/>
              <w:jc w:val="both"/>
              <w:rPr>
                <w:rFonts w:ascii="Calibri" w:hAnsi="Calibri" w:cs="Calibri"/>
                <w:color w:val="000000"/>
                <w:sz w:val="22"/>
                <w:szCs w:val="22"/>
              </w:rPr>
            </w:pPr>
            <w:r w:rsidRPr="00D86C8E">
              <w:rPr>
                <w:rFonts w:ascii="Calibri" w:hAnsi="Calibri" w:cs="Calibri"/>
                <w:b/>
                <w:color w:val="000000"/>
                <w:sz w:val="22"/>
                <w:szCs w:val="22"/>
              </w:rPr>
              <w:t>Table 3:</w:t>
            </w:r>
            <w:r w:rsidRPr="00D86C8E">
              <w:rPr>
                <w:rFonts w:ascii="Calibri" w:hAnsi="Calibri" w:cs="Calibri"/>
                <w:bCs w:val="0"/>
                <w:color w:val="000000"/>
                <w:sz w:val="22"/>
                <w:szCs w:val="22"/>
              </w:rPr>
              <w:t xml:space="preserve"> </w:t>
            </w:r>
            <w:r>
              <w:rPr>
                <w:rFonts w:ascii="Calibri" w:hAnsi="Calibri" w:cs="Calibri"/>
                <w:bCs w:val="0"/>
                <w:color w:val="000000"/>
                <w:sz w:val="22"/>
                <w:szCs w:val="22"/>
              </w:rPr>
              <w:t>S</w:t>
            </w:r>
            <w:r w:rsidRPr="00D86C8E">
              <w:rPr>
                <w:rFonts w:ascii="Calibri" w:hAnsi="Calibri" w:cs="Calibri"/>
                <w:bCs w:val="0"/>
                <w:color w:val="000000"/>
                <w:sz w:val="22"/>
                <w:szCs w:val="22"/>
              </w:rPr>
              <w:t xml:space="preserve">ummary of fit, and analysis of variance for the experimental data in central composite design. </w:t>
            </w:r>
          </w:p>
          <w:tbl>
            <w:tblPr>
              <w:tblStyle w:val="TableGrid"/>
              <w:tblpPr w:leftFromText="180" w:rightFromText="180" w:vertAnchor="text" w:horzAnchor="margin" w:tblpY="41"/>
              <w:tblW w:w="92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7"/>
              <w:gridCol w:w="1313"/>
              <w:gridCol w:w="1227"/>
              <w:gridCol w:w="877"/>
              <w:gridCol w:w="525"/>
              <w:gridCol w:w="1396"/>
              <w:gridCol w:w="1226"/>
              <w:gridCol w:w="877"/>
              <w:gridCol w:w="808"/>
            </w:tblGrid>
            <w:tr w:rsidR="007B0DF4" w:rsidRPr="007B774D" w14:paraId="0AEEA5C1" w14:textId="77777777" w:rsidTr="007B0DF4">
              <w:trPr>
                <w:trHeight w:val="273"/>
              </w:trPr>
              <w:tc>
                <w:tcPr>
                  <w:tcW w:w="3513" w:type="dxa"/>
                  <w:gridSpan w:val="3"/>
                  <w:tcBorders>
                    <w:top w:val="single" w:sz="4" w:space="0" w:color="auto"/>
                    <w:left w:val="single" w:sz="4" w:space="0" w:color="auto"/>
                    <w:bottom w:val="single" w:sz="4" w:space="0" w:color="auto"/>
                    <w:right w:val="single" w:sz="4" w:space="0" w:color="auto"/>
                  </w:tcBorders>
                  <w:vAlign w:val="center"/>
                </w:tcPr>
                <w:p w14:paraId="6E75AC38" w14:textId="77777777" w:rsidR="007B0DF4" w:rsidRPr="007B774D" w:rsidRDefault="007B0DF4" w:rsidP="007B0DF4">
                  <w:pPr>
                    <w:jc w:val="center"/>
                    <w:rPr>
                      <w:rFonts w:asciiTheme="minorHAnsi" w:hAnsiTheme="minorHAnsi" w:cstheme="minorHAnsi"/>
                      <w:b/>
                      <w:bCs w:val="0"/>
                      <w:color w:val="000000"/>
                    </w:rPr>
                  </w:pPr>
                  <w:r w:rsidRPr="007B774D">
                    <w:rPr>
                      <w:rFonts w:asciiTheme="minorHAnsi" w:hAnsiTheme="minorHAnsi" w:cstheme="minorHAnsi"/>
                      <w:b/>
                      <w:color w:val="000000"/>
                    </w:rPr>
                    <w:t>Summary of Fit</w:t>
                  </w:r>
                </w:p>
              </w:tc>
              <w:tc>
                <w:tcPr>
                  <w:tcW w:w="5703" w:type="dxa"/>
                  <w:gridSpan w:val="6"/>
                  <w:tcBorders>
                    <w:top w:val="single" w:sz="4" w:space="0" w:color="auto"/>
                    <w:left w:val="single" w:sz="4" w:space="0" w:color="auto"/>
                    <w:bottom w:val="single" w:sz="4" w:space="0" w:color="auto"/>
                    <w:right w:val="single" w:sz="4" w:space="0" w:color="auto"/>
                  </w:tcBorders>
                  <w:vAlign w:val="center"/>
                </w:tcPr>
                <w:p w14:paraId="335CD1F0" w14:textId="77777777" w:rsidR="007B0DF4" w:rsidRPr="007B774D" w:rsidRDefault="007B0DF4" w:rsidP="007B0DF4">
                  <w:pPr>
                    <w:jc w:val="center"/>
                    <w:rPr>
                      <w:rFonts w:asciiTheme="minorHAnsi" w:hAnsiTheme="minorHAnsi" w:cstheme="minorHAnsi"/>
                      <w:b/>
                      <w:bCs w:val="0"/>
                      <w:color w:val="000000"/>
                    </w:rPr>
                  </w:pPr>
                  <w:r w:rsidRPr="007B774D">
                    <w:rPr>
                      <w:rFonts w:asciiTheme="minorHAnsi" w:hAnsiTheme="minorHAnsi" w:cstheme="minorHAnsi"/>
                      <w:b/>
                      <w:color w:val="000000"/>
                    </w:rPr>
                    <w:t>Analysis of Variance</w:t>
                  </w:r>
                </w:p>
              </w:tc>
            </w:tr>
            <w:tr w:rsidR="007B0DF4" w:rsidRPr="007B774D" w14:paraId="3422676A" w14:textId="77777777" w:rsidTr="007B0DF4">
              <w:trPr>
                <w:trHeight w:val="415"/>
              </w:trPr>
              <w:tc>
                <w:tcPr>
                  <w:tcW w:w="966" w:type="dxa"/>
                  <w:tcBorders>
                    <w:top w:val="single" w:sz="4" w:space="0" w:color="auto"/>
                    <w:left w:val="single" w:sz="4" w:space="0" w:color="auto"/>
                    <w:bottom w:val="single" w:sz="4" w:space="0" w:color="auto"/>
                  </w:tcBorders>
                  <w:vAlign w:val="center"/>
                </w:tcPr>
                <w:p w14:paraId="00598E1F" w14:textId="77777777" w:rsidR="007B0DF4" w:rsidRPr="007B774D" w:rsidRDefault="007B0DF4" w:rsidP="007B0DF4">
                  <w:pPr>
                    <w:jc w:val="center"/>
                    <w:rPr>
                      <w:rFonts w:asciiTheme="minorHAnsi" w:hAnsiTheme="minorHAnsi" w:cstheme="minorHAnsi"/>
                      <w:b/>
                      <w:bCs w:val="0"/>
                      <w:color w:val="000000"/>
                    </w:rPr>
                  </w:pPr>
                  <w:r>
                    <w:rPr>
                      <w:rFonts w:asciiTheme="minorHAnsi" w:hAnsiTheme="minorHAnsi" w:cstheme="minorHAnsi"/>
                      <w:b/>
                      <w:color w:val="000000"/>
                    </w:rPr>
                    <w:t>Response</w:t>
                  </w:r>
                </w:p>
              </w:tc>
              <w:tc>
                <w:tcPr>
                  <w:tcW w:w="1317" w:type="dxa"/>
                  <w:tcBorders>
                    <w:top w:val="single" w:sz="4" w:space="0" w:color="auto"/>
                    <w:bottom w:val="single" w:sz="4" w:space="0" w:color="auto"/>
                  </w:tcBorders>
                  <w:vAlign w:val="center"/>
                </w:tcPr>
                <w:p w14:paraId="06ADE6CD" w14:textId="77777777" w:rsidR="007B0DF4" w:rsidRPr="007B774D" w:rsidRDefault="007B0DF4" w:rsidP="007B0DF4">
                  <w:pPr>
                    <w:jc w:val="center"/>
                    <w:rPr>
                      <w:rFonts w:asciiTheme="minorHAnsi" w:hAnsiTheme="minorHAnsi" w:cstheme="minorHAnsi"/>
                      <w:b/>
                      <w:bCs w:val="0"/>
                      <w:color w:val="000000"/>
                    </w:rPr>
                  </w:pPr>
                  <w:proofErr w:type="spellStart"/>
                  <w:r w:rsidRPr="007B774D">
                    <w:rPr>
                      <w:rFonts w:asciiTheme="minorHAnsi" w:hAnsiTheme="minorHAnsi" w:cstheme="minorHAnsi"/>
                      <w:b/>
                      <w:color w:val="000000"/>
                    </w:rPr>
                    <w:t>RSquare</w:t>
                  </w:r>
                  <w:proofErr w:type="spellEnd"/>
                </w:p>
              </w:tc>
              <w:tc>
                <w:tcPr>
                  <w:tcW w:w="1229" w:type="dxa"/>
                  <w:tcBorders>
                    <w:top w:val="single" w:sz="4" w:space="0" w:color="auto"/>
                    <w:bottom w:val="single" w:sz="4" w:space="0" w:color="auto"/>
                    <w:right w:val="single" w:sz="4" w:space="0" w:color="auto"/>
                  </w:tcBorders>
                  <w:vAlign w:val="center"/>
                </w:tcPr>
                <w:p w14:paraId="587BE80A" w14:textId="77777777" w:rsidR="007B0DF4" w:rsidRPr="007B774D" w:rsidRDefault="007B0DF4" w:rsidP="007B0DF4">
                  <w:pPr>
                    <w:jc w:val="center"/>
                    <w:rPr>
                      <w:rFonts w:asciiTheme="minorHAnsi" w:hAnsiTheme="minorHAnsi" w:cstheme="minorHAnsi"/>
                      <w:b/>
                      <w:bCs w:val="0"/>
                      <w:color w:val="000000"/>
                    </w:rPr>
                  </w:pPr>
                  <w:proofErr w:type="spellStart"/>
                  <w:r w:rsidRPr="007B774D">
                    <w:rPr>
                      <w:rFonts w:asciiTheme="minorHAnsi" w:hAnsiTheme="minorHAnsi" w:cstheme="minorHAnsi"/>
                      <w:b/>
                      <w:color w:val="000000"/>
                    </w:rPr>
                    <w:t>RSquare</w:t>
                  </w:r>
                  <w:proofErr w:type="spellEnd"/>
                  <w:r w:rsidRPr="007B774D">
                    <w:rPr>
                      <w:rFonts w:asciiTheme="minorHAnsi" w:hAnsiTheme="minorHAnsi" w:cstheme="minorHAnsi"/>
                      <w:b/>
                      <w:color w:val="000000"/>
                    </w:rPr>
                    <w:t xml:space="preserve"> Adj</w:t>
                  </w:r>
                </w:p>
              </w:tc>
              <w:tc>
                <w:tcPr>
                  <w:tcW w:w="878" w:type="dxa"/>
                  <w:tcBorders>
                    <w:top w:val="single" w:sz="4" w:space="0" w:color="auto"/>
                    <w:left w:val="single" w:sz="4" w:space="0" w:color="auto"/>
                    <w:bottom w:val="single" w:sz="4" w:space="0" w:color="auto"/>
                  </w:tcBorders>
                  <w:vAlign w:val="center"/>
                </w:tcPr>
                <w:p w14:paraId="2481BE3D" w14:textId="77777777" w:rsidR="007B0DF4" w:rsidRPr="007B774D" w:rsidRDefault="007B0DF4" w:rsidP="007B0DF4">
                  <w:pPr>
                    <w:jc w:val="center"/>
                    <w:rPr>
                      <w:rFonts w:asciiTheme="minorHAnsi" w:hAnsiTheme="minorHAnsi" w:cstheme="minorHAnsi"/>
                      <w:b/>
                      <w:bCs w:val="0"/>
                      <w:color w:val="000000"/>
                    </w:rPr>
                  </w:pPr>
                  <w:r w:rsidRPr="007B774D">
                    <w:rPr>
                      <w:rFonts w:asciiTheme="minorHAnsi" w:hAnsiTheme="minorHAnsi" w:cstheme="minorHAnsi"/>
                      <w:b/>
                      <w:color w:val="000000"/>
                    </w:rPr>
                    <w:t>Source</w:t>
                  </w:r>
                </w:p>
              </w:tc>
              <w:tc>
                <w:tcPr>
                  <w:tcW w:w="526" w:type="dxa"/>
                  <w:tcBorders>
                    <w:top w:val="single" w:sz="4" w:space="0" w:color="auto"/>
                    <w:bottom w:val="single" w:sz="4" w:space="0" w:color="auto"/>
                  </w:tcBorders>
                  <w:vAlign w:val="center"/>
                </w:tcPr>
                <w:p w14:paraId="206BE2F5" w14:textId="77777777" w:rsidR="007B0DF4" w:rsidRPr="007B774D" w:rsidRDefault="007B0DF4" w:rsidP="007B0DF4">
                  <w:pPr>
                    <w:jc w:val="center"/>
                    <w:rPr>
                      <w:rFonts w:asciiTheme="minorHAnsi" w:hAnsiTheme="minorHAnsi" w:cstheme="minorHAnsi"/>
                      <w:b/>
                      <w:bCs w:val="0"/>
                      <w:color w:val="000000"/>
                    </w:rPr>
                  </w:pPr>
                  <w:r w:rsidRPr="007B774D">
                    <w:rPr>
                      <w:rFonts w:asciiTheme="minorHAnsi" w:hAnsiTheme="minorHAnsi" w:cstheme="minorHAnsi"/>
                      <w:b/>
                      <w:color w:val="000000"/>
                    </w:rPr>
                    <w:t>DF</w:t>
                  </w:r>
                </w:p>
              </w:tc>
              <w:tc>
                <w:tcPr>
                  <w:tcW w:w="1400" w:type="dxa"/>
                  <w:tcBorders>
                    <w:top w:val="single" w:sz="4" w:space="0" w:color="auto"/>
                    <w:bottom w:val="single" w:sz="4" w:space="0" w:color="auto"/>
                  </w:tcBorders>
                  <w:vAlign w:val="center"/>
                </w:tcPr>
                <w:p w14:paraId="65EE9EB4" w14:textId="77777777" w:rsidR="007B0DF4" w:rsidRPr="007B774D" w:rsidRDefault="007B0DF4" w:rsidP="007B0DF4">
                  <w:pPr>
                    <w:jc w:val="center"/>
                    <w:rPr>
                      <w:rFonts w:asciiTheme="minorHAnsi" w:hAnsiTheme="minorHAnsi" w:cstheme="minorHAnsi"/>
                      <w:b/>
                      <w:bCs w:val="0"/>
                      <w:color w:val="000000"/>
                    </w:rPr>
                  </w:pPr>
                  <w:r w:rsidRPr="007B774D">
                    <w:rPr>
                      <w:rFonts w:asciiTheme="minorHAnsi" w:hAnsiTheme="minorHAnsi" w:cstheme="minorHAnsi"/>
                      <w:b/>
                      <w:color w:val="000000"/>
                    </w:rPr>
                    <w:t>Sum of Squares</w:t>
                  </w:r>
                </w:p>
              </w:tc>
              <w:tc>
                <w:tcPr>
                  <w:tcW w:w="1229" w:type="dxa"/>
                  <w:tcBorders>
                    <w:top w:val="single" w:sz="4" w:space="0" w:color="auto"/>
                    <w:bottom w:val="single" w:sz="4" w:space="0" w:color="auto"/>
                  </w:tcBorders>
                  <w:vAlign w:val="center"/>
                </w:tcPr>
                <w:p w14:paraId="0E4B4718" w14:textId="77777777" w:rsidR="007B0DF4" w:rsidRPr="007B774D" w:rsidRDefault="007B0DF4" w:rsidP="007B0DF4">
                  <w:pPr>
                    <w:jc w:val="center"/>
                    <w:rPr>
                      <w:rFonts w:asciiTheme="minorHAnsi" w:hAnsiTheme="minorHAnsi" w:cstheme="minorHAnsi"/>
                      <w:b/>
                      <w:bCs w:val="0"/>
                      <w:color w:val="000000"/>
                    </w:rPr>
                  </w:pPr>
                  <w:r w:rsidRPr="007B774D">
                    <w:rPr>
                      <w:rFonts w:asciiTheme="minorHAnsi" w:hAnsiTheme="minorHAnsi" w:cstheme="minorHAnsi"/>
                      <w:b/>
                      <w:color w:val="000000"/>
                    </w:rPr>
                    <w:t>Mean Square</w:t>
                  </w:r>
                </w:p>
              </w:tc>
              <w:tc>
                <w:tcPr>
                  <w:tcW w:w="878" w:type="dxa"/>
                  <w:tcBorders>
                    <w:top w:val="single" w:sz="4" w:space="0" w:color="auto"/>
                    <w:bottom w:val="single" w:sz="4" w:space="0" w:color="auto"/>
                  </w:tcBorders>
                  <w:vAlign w:val="center"/>
                </w:tcPr>
                <w:p w14:paraId="78F3262D" w14:textId="77777777" w:rsidR="007B0DF4" w:rsidRPr="007B774D" w:rsidRDefault="007B0DF4" w:rsidP="007B0DF4">
                  <w:pPr>
                    <w:jc w:val="center"/>
                    <w:rPr>
                      <w:rFonts w:asciiTheme="minorHAnsi" w:hAnsiTheme="minorHAnsi" w:cstheme="minorHAnsi"/>
                      <w:b/>
                      <w:bCs w:val="0"/>
                      <w:color w:val="000000"/>
                    </w:rPr>
                  </w:pPr>
                  <w:r w:rsidRPr="007B774D">
                    <w:rPr>
                      <w:rFonts w:asciiTheme="minorHAnsi" w:hAnsiTheme="minorHAnsi" w:cstheme="minorHAnsi"/>
                      <w:b/>
                      <w:color w:val="000000"/>
                    </w:rPr>
                    <w:t>F Ratio</w:t>
                  </w:r>
                </w:p>
              </w:tc>
              <w:tc>
                <w:tcPr>
                  <w:tcW w:w="790" w:type="dxa"/>
                  <w:tcBorders>
                    <w:bottom w:val="single" w:sz="4" w:space="0" w:color="auto"/>
                    <w:right w:val="single" w:sz="4" w:space="0" w:color="auto"/>
                  </w:tcBorders>
                  <w:vAlign w:val="center"/>
                </w:tcPr>
                <w:p w14:paraId="230C90F9" w14:textId="77777777" w:rsidR="007B0DF4" w:rsidRPr="007B774D" w:rsidRDefault="007B0DF4" w:rsidP="007B0DF4">
                  <w:pPr>
                    <w:jc w:val="center"/>
                    <w:rPr>
                      <w:rFonts w:asciiTheme="minorHAnsi" w:hAnsiTheme="minorHAnsi" w:cstheme="minorHAnsi"/>
                      <w:b/>
                      <w:bCs w:val="0"/>
                      <w:color w:val="000000"/>
                    </w:rPr>
                  </w:pPr>
                  <w:r>
                    <w:rPr>
                      <w:rFonts w:asciiTheme="minorHAnsi" w:hAnsiTheme="minorHAnsi" w:cstheme="minorHAnsi"/>
                      <w:b/>
                      <w:color w:val="000000"/>
                    </w:rPr>
                    <w:t>Prob&gt;F</w:t>
                  </w:r>
                </w:p>
              </w:tc>
            </w:tr>
            <w:tr w:rsidR="007B0DF4" w:rsidRPr="007B774D" w14:paraId="2D258770" w14:textId="77777777" w:rsidTr="007B0DF4">
              <w:trPr>
                <w:trHeight w:val="228"/>
              </w:trPr>
              <w:tc>
                <w:tcPr>
                  <w:tcW w:w="966" w:type="dxa"/>
                  <w:vMerge w:val="restart"/>
                  <w:tcBorders>
                    <w:top w:val="single" w:sz="4" w:space="0" w:color="auto"/>
                    <w:left w:val="single" w:sz="4" w:space="0" w:color="auto"/>
                  </w:tcBorders>
                  <w:vAlign w:val="center"/>
                </w:tcPr>
                <w:p w14:paraId="26E627E0" w14:textId="77777777" w:rsidR="007B0DF4" w:rsidRPr="007B774D" w:rsidRDefault="007B0DF4" w:rsidP="007B0DF4">
                  <w:pPr>
                    <w:jc w:val="center"/>
                    <w:rPr>
                      <w:rFonts w:asciiTheme="minorHAnsi" w:hAnsiTheme="minorHAnsi" w:cstheme="minorHAnsi"/>
                      <w:b/>
                      <w:bCs w:val="0"/>
                      <w:color w:val="000000"/>
                    </w:rPr>
                  </w:pPr>
                  <w:r w:rsidRPr="007B774D">
                    <w:rPr>
                      <w:rFonts w:asciiTheme="minorHAnsi" w:hAnsiTheme="minorHAnsi" w:cstheme="minorHAnsi"/>
                      <w:b/>
                      <w:color w:val="000000"/>
                    </w:rPr>
                    <w:t xml:space="preserve">Thickness </w:t>
                  </w:r>
                </w:p>
              </w:tc>
              <w:tc>
                <w:tcPr>
                  <w:tcW w:w="1317" w:type="dxa"/>
                  <w:vMerge w:val="restart"/>
                  <w:tcBorders>
                    <w:top w:val="single" w:sz="4" w:space="0" w:color="auto"/>
                  </w:tcBorders>
                  <w:vAlign w:val="center"/>
                </w:tcPr>
                <w:p w14:paraId="66947219" w14:textId="77777777" w:rsidR="007B0DF4" w:rsidRPr="007B774D" w:rsidRDefault="007B0DF4" w:rsidP="007B0DF4">
                  <w:pPr>
                    <w:jc w:val="center"/>
                    <w:rPr>
                      <w:rFonts w:asciiTheme="minorHAnsi" w:hAnsiTheme="minorHAnsi" w:cstheme="minorHAnsi"/>
                      <w:b/>
                      <w:bCs w:val="0"/>
                      <w:color w:val="000000"/>
                    </w:rPr>
                  </w:pPr>
                  <w:r w:rsidRPr="007B774D">
                    <w:rPr>
                      <w:rFonts w:asciiTheme="minorHAnsi" w:hAnsiTheme="minorHAnsi" w:cstheme="minorHAnsi"/>
                      <w:color w:val="000000"/>
                    </w:rPr>
                    <w:t>0.9070</w:t>
                  </w:r>
                </w:p>
              </w:tc>
              <w:tc>
                <w:tcPr>
                  <w:tcW w:w="1229" w:type="dxa"/>
                  <w:vMerge w:val="restart"/>
                  <w:tcBorders>
                    <w:top w:val="single" w:sz="4" w:space="0" w:color="auto"/>
                    <w:right w:val="single" w:sz="4" w:space="0" w:color="auto"/>
                  </w:tcBorders>
                  <w:vAlign w:val="center"/>
                </w:tcPr>
                <w:p w14:paraId="67EA0BFC" w14:textId="77777777" w:rsidR="007B0DF4" w:rsidRPr="007B774D" w:rsidRDefault="007B0DF4" w:rsidP="007B0DF4">
                  <w:pPr>
                    <w:jc w:val="center"/>
                    <w:rPr>
                      <w:rFonts w:asciiTheme="minorHAnsi" w:hAnsiTheme="minorHAnsi" w:cstheme="minorHAnsi"/>
                      <w:b/>
                      <w:bCs w:val="0"/>
                      <w:color w:val="000000"/>
                    </w:rPr>
                  </w:pPr>
                  <w:r w:rsidRPr="007B774D">
                    <w:rPr>
                      <w:rFonts w:asciiTheme="minorHAnsi" w:hAnsiTheme="minorHAnsi" w:cstheme="minorHAnsi"/>
                      <w:color w:val="000000"/>
                    </w:rPr>
                    <w:t>0.8918</w:t>
                  </w:r>
                </w:p>
              </w:tc>
              <w:tc>
                <w:tcPr>
                  <w:tcW w:w="878" w:type="dxa"/>
                  <w:tcBorders>
                    <w:top w:val="single" w:sz="4" w:space="0" w:color="auto"/>
                    <w:left w:val="single" w:sz="4" w:space="0" w:color="auto"/>
                  </w:tcBorders>
                  <w:vAlign w:val="center"/>
                </w:tcPr>
                <w:p w14:paraId="18DAB9C3" w14:textId="77777777" w:rsidR="007B0DF4" w:rsidRPr="007B774D" w:rsidRDefault="007B0DF4" w:rsidP="007B0DF4">
                  <w:pPr>
                    <w:jc w:val="center"/>
                    <w:rPr>
                      <w:rFonts w:asciiTheme="minorHAnsi" w:hAnsiTheme="minorHAnsi" w:cstheme="minorHAnsi"/>
                      <w:b/>
                      <w:bCs w:val="0"/>
                      <w:color w:val="000000"/>
                    </w:rPr>
                  </w:pPr>
                  <w:r w:rsidRPr="007B774D">
                    <w:rPr>
                      <w:rFonts w:asciiTheme="minorHAnsi" w:hAnsiTheme="minorHAnsi" w:cstheme="minorHAnsi"/>
                      <w:b/>
                      <w:color w:val="000000"/>
                    </w:rPr>
                    <w:t>Model</w:t>
                  </w:r>
                </w:p>
              </w:tc>
              <w:tc>
                <w:tcPr>
                  <w:tcW w:w="526" w:type="dxa"/>
                  <w:tcBorders>
                    <w:top w:val="single" w:sz="4" w:space="0" w:color="auto"/>
                  </w:tcBorders>
                </w:tcPr>
                <w:p w14:paraId="1A1520F2" w14:textId="77777777" w:rsidR="007B0DF4" w:rsidRPr="007B774D" w:rsidRDefault="007B0DF4" w:rsidP="007B0DF4">
                  <w:pPr>
                    <w:jc w:val="center"/>
                    <w:rPr>
                      <w:rFonts w:asciiTheme="minorHAnsi" w:hAnsiTheme="minorHAnsi" w:cstheme="minorHAnsi"/>
                      <w:b/>
                      <w:bCs w:val="0"/>
                      <w:color w:val="000000"/>
                    </w:rPr>
                  </w:pPr>
                  <w:r w:rsidRPr="007B774D">
                    <w:rPr>
                      <w:rFonts w:asciiTheme="minorHAnsi" w:hAnsiTheme="minorHAnsi" w:cstheme="minorHAnsi"/>
                      <w:color w:val="000000"/>
                    </w:rPr>
                    <w:t>7</w:t>
                  </w:r>
                </w:p>
              </w:tc>
              <w:tc>
                <w:tcPr>
                  <w:tcW w:w="1400" w:type="dxa"/>
                  <w:tcBorders>
                    <w:top w:val="single" w:sz="4" w:space="0" w:color="auto"/>
                  </w:tcBorders>
                </w:tcPr>
                <w:p w14:paraId="379D92BF" w14:textId="77777777" w:rsidR="007B0DF4" w:rsidRPr="007B774D" w:rsidRDefault="007B0DF4" w:rsidP="007B0DF4">
                  <w:pPr>
                    <w:jc w:val="center"/>
                    <w:rPr>
                      <w:rFonts w:asciiTheme="minorHAnsi" w:hAnsiTheme="minorHAnsi" w:cstheme="minorHAnsi"/>
                      <w:b/>
                      <w:bCs w:val="0"/>
                      <w:color w:val="000000"/>
                    </w:rPr>
                  </w:pPr>
                  <w:r w:rsidRPr="007B774D">
                    <w:rPr>
                      <w:rFonts w:asciiTheme="minorHAnsi" w:hAnsiTheme="minorHAnsi" w:cstheme="minorHAnsi"/>
                      <w:color w:val="000000"/>
                    </w:rPr>
                    <w:t>0.1284</w:t>
                  </w:r>
                </w:p>
              </w:tc>
              <w:tc>
                <w:tcPr>
                  <w:tcW w:w="1229" w:type="dxa"/>
                  <w:tcBorders>
                    <w:top w:val="single" w:sz="4" w:space="0" w:color="auto"/>
                  </w:tcBorders>
                </w:tcPr>
                <w:p w14:paraId="33137105" w14:textId="77777777" w:rsidR="007B0DF4" w:rsidRPr="007B774D" w:rsidRDefault="007B0DF4" w:rsidP="007B0DF4">
                  <w:pPr>
                    <w:jc w:val="center"/>
                    <w:rPr>
                      <w:rFonts w:asciiTheme="minorHAnsi" w:hAnsiTheme="minorHAnsi" w:cstheme="minorHAnsi"/>
                      <w:b/>
                      <w:bCs w:val="0"/>
                      <w:color w:val="000000"/>
                    </w:rPr>
                  </w:pPr>
                  <w:r w:rsidRPr="007B774D">
                    <w:rPr>
                      <w:rFonts w:asciiTheme="minorHAnsi" w:hAnsiTheme="minorHAnsi" w:cstheme="minorHAnsi"/>
                      <w:color w:val="000000"/>
                    </w:rPr>
                    <w:t>0.0183</w:t>
                  </w:r>
                </w:p>
              </w:tc>
              <w:tc>
                <w:tcPr>
                  <w:tcW w:w="878" w:type="dxa"/>
                  <w:vMerge w:val="restart"/>
                  <w:tcBorders>
                    <w:top w:val="single" w:sz="4" w:space="0" w:color="auto"/>
                  </w:tcBorders>
                  <w:vAlign w:val="center"/>
                </w:tcPr>
                <w:p w14:paraId="0BE3992C" w14:textId="77777777" w:rsidR="007B0DF4" w:rsidRDefault="007B0DF4" w:rsidP="007B0DF4">
                  <w:pPr>
                    <w:jc w:val="center"/>
                    <w:rPr>
                      <w:rFonts w:asciiTheme="minorHAnsi" w:hAnsiTheme="minorHAnsi" w:cstheme="minorHAnsi"/>
                      <w:color w:val="000000"/>
                    </w:rPr>
                  </w:pPr>
                </w:p>
                <w:p w14:paraId="3577E3FC" w14:textId="77777777" w:rsidR="007B0DF4" w:rsidRPr="007B774D" w:rsidRDefault="007B0DF4" w:rsidP="007B0DF4">
                  <w:pPr>
                    <w:jc w:val="center"/>
                    <w:rPr>
                      <w:rFonts w:asciiTheme="minorHAnsi" w:hAnsiTheme="minorHAnsi" w:cstheme="minorHAnsi"/>
                      <w:b/>
                      <w:bCs w:val="0"/>
                      <w:color w:val="000000"/>
                    </w:rPr>
                  </w:pPr>
                  <w:r w:rsidRPr="007B774D">
                    <w:rPr>
                      <w:rFonts w:asciiTheme="minorHAnsi" w:hAnsiTheme="minorHAnsi" w:cstheme="minorHAnsi"/>
                      <w:color w:val="000000"/>
                    </w:rPr>
                    <w:t>59.9145</w:t>
                  </w:r>
                </w:p>
                <w:p w14:paraId="5371FA76" w14:textId="77777777" w:rsidR="007B0DF4" w:rsidRPr="007B774D" w:rsidRDefault="007B0DF4" w:rsidP="007B0DF4">
                  <w:pPr>
                    <w:jc w:val="center"/>
                    <w:rPr>
                      <w:rFonts w:asciiTheme="minorHAnsi" w:hAnsiTheme="minorHAnsi" w:cstheme="minorHAnsi"/>
                      <w:b/>
                      <w:bCs w:val="0"/>
                      <w:color w:val="000000"/>
                    </w:rPr>
                  </w:pPr>
                </w:p>
              </w:tc>
              <w:tc>
                <w:tcPr>
                  <w:tcW w:w="790" w:type="dxa"/>
                  <w:vMerge w:val="restart"/>
                  <w:tcBorders>
                    <w:top w:val="single" w:sz="4" w:space="0" w:color="auto"/>
                    <w:right w:val="single" w:sz="4" w:space="0" w:color="auto"/>
                  </w:tcBorders>
                  <w:vAlign w:val="center"/>
                </w:tcPr>
                <w:p w14:paraId="56A25862" w14:textId="77777777" w:rsidR="007B0DF4" w:rsidRPr="007B774D" w:rsidRDefault="007B0DF4" w:rsidP="007B0DF4">
                  <w:pPr>
                    <w:jc w:val="center"/>
                    <w:rPr>
                      <w:rFonts w:asciiTheme="minorHAnsi" w:hAnsiTheme="minorHAnsi" w:cstheme="minorHAnsi"/>
                      <w:b/>
                      <w:bCs w:val="0"/>
                      <w:color w:val="000000"/>
                    </w:rPr>
                  </w:pPr>
                  <w:r w:rsidRPr="007B774D">
                    <w:rPr>
                      <w:rFonts w:asciiTheme="minorHAnsi" w:hAnsiTheme="minorHAnsi" w:cstheme="minorHAnsi"/>
                      <w:color w:val="000000"/>
                    </w:rPr>
                    <w:t>&lt;0.0001</w:t>
                  </w:r>
                </w:p>
              </w:tc>
            </w:tr>
            <w:tr w:rsidR="007B0DF4" w:rsidRPr="007B774D" w14:paraId="6053C5E0" w14:textId="77777777" w:rsidTr="007B0DF4">
              <w:trPr>
                <w:trHeight w:val="276"/>
              </w:trPr>
              <w:tc>
                <w:tcPr>
                  <w:tcW w:w="966" w:type="dxa"/>
                  <w:vMerge/>
                  <w:tcBorders>
                    <w:left w:val="single" w:sz="4" w:space="0" w:color="auto"/>
                  </w:tcBorders>
                  <w:vAlign w:val="center"/>
                </w:tcPr>
                <w:p w14:paraId="13C99361" w14:textId="77777777" w:rsidR="007B0DF4" w:rsidRPr="007B774D" w:rsidRDefault="007B0DF4" w:rsidP="007B0DF4">
                  <w:pPr>
                    <w:jc w:val="center"/>
                    <w:rPr>
                      <w:rFonts w:asciiTheme="minorHAnsi" w:hAnsiTheme="minorHAnsi" w:cstheme="minorHAnsi"/>
                      <w:b/>
                      <w:bCs w:val="0"/>
                      <w:color w:val="000000"/>
                    </w:rPr>
                  </w:pPr>
                </w:p>
              </w:tc>
              <w:tc>
                <w:tcPr>
                  <w:tcW w:w="1317" w:type="dxa"/>
                  <w:vMerge/>
                  <w:vAlign w:val="center"/>
                </w:tcPr>
                <w:p w14:paraId="3727B2DA" w14:textId="77777777" w:rsidR="007B0DF4" w:rsidRPr="007B774D" w:rsidRDefault="007B0DF4" w:rsidP="007B0DF4">
                  <w:pPr>
                    <w:jc w:val="center"/>
                    <w:rPr>
                      <w:rFonts w:asciiTheme="minorHAnsi" w:hAnsiTheme="minorHAnsi" w:cstheme="minorHAnsi"/>
                      <w:color w:val="000000"/>
                    </w:rPr>
                  </w:pPr>
                </w:p>
              </w:tc>
              <w:tc>
                <w:tcPr>
                  <w:tcW w:w="1229" w:type="dxa"/>
                  <w:vMerge/>
                  <w:tcBorders>
                    <w:right w:val="single" w:sz="4" w:space="0" w:color="auto"/>
                  </w:tcBorders>
                  <w:vAlign w:val="center"/>
                </w:tcPr>
                <w:p w14:paraId="09051B08" w14:textId="77777777" w:rsidR="007B0DF4" w:rsidRPr="007B774D" w:rsidRDefault="007B0DF4" w:rsidP="007B0DF4">
                  <w:pPr>
                    <w:jc w:val="center"/>
                    <w:rPr>
                      <w:rFonts w:asciiTheme="minorHAnsi" w:hAnsiTheme="minorHAnsi" w:cstheme="minorHAnsi"/>
                      <w:color w:val="000000"/>
                    </w:rPr>
                  </w:pPr>
                </w:p>
              </w:tc>
              <w:tc>
                <w:tcPr>
                  <w:tcW w:w="878" w:type="dxa"/>
                  <w:tcBorders>
                    <w:left w:val="single" w:sz="4" w:space="0" w:color="auto"/>
                  </w:tcBorders>
                  <w:vAlign w:val="center"/>
                </w:tcPr>
                <w:p w14:paraId="23EAC079" w14:textId="77777777" w:rsidR="007B0DF4" w:rsidRPr="007B774D" w:rsidRDefault="007B0DF4" w:rsidP="007B0DF4">
                  <w:pPr>
                    <w:jc w:val="center"/>
                    <w:rPr>
                      <w:rFonts w:asciiTheme="minorHAnsi" w:hAnsiTheme="minorHAnsi" w:cstheme="minorHAnsi"/>
                      <w:b/>
                      <w:bCs w:val="0"/>
                      <w:color w:val="000000"/>
                    </w:rPr>
                  </w:pPr>
                  <w:r w:rsidRPr="007B774D">
                    <w:rPr>
                      <w:rFonts w:asciiTheme="minorHAnsi" w:hAnsiTheme="minorHAnsi" w:cstheme="minorHAnsi"/>
                      <w:b/>
                      <w:color w:val="000000"/>
                    </w:rPr>
                    <w:t>Error</w:t>
                  </w:r>
                </w:p>
              </w:tc>
              <w:tc>
                <w:tcPr>
                  <w:tcW w:w="526" w:type="dxa"/>
                </w:tcPr>
                <w:p w14:paraId="7FE6AF21" w14:textId="77777777" w:rsidR="007B0DF4" w:rsidRPr="007B774D" w:rsidRDefault="007B0DF4" w:rsidP="007B0DF4">
                  <w:pPr>
                    <w:jc w:val="center"/>
                    <w:rPr>
                      <w:rFonts w:asciiTheme="minorHAnsi" w:hAnsiTheme="minorHAnsi" w:cstheme="minorHAnsi"/>
                      <w:b/>
                      <w:bCs w:val="0"/>
                      <w:color w:val="000000"/>
                    </w:rPr>
                  </w:pPr>
                  <w:r w:rsidRPr="007B774D">
                    <w:rPr>
                      <w:rFonts w:asciiTheme="minorHAnsi" w:hAnsiTheme="minorHAnsi" w:cstheme="minorHAnsi"/>
                      <w:color w:val="000000"/>
                    </w:rPr>
                    <w:t>43</w:t>
                  </w:r>
                </w:p>
              </w:tc>
              <w:tc>
                <w:tcPr>
                  <w:tcW w:w="1400" w:type="dxa"/>
                </w:tcPr>
                <w:p w14:paraId="4FD988A3" w14:textId="77777777" w:rsidR="007B0DF4" w:rsidRPr="007B774D" w:rsidRDefault="007B0DF4" w:rsidP="007B0DF4">
                  <w:pPr>
                    <w:jc w:val="center"/>
                    <w:rPr>
                      <w:rFonts w:asciiTheme="minorHAnsi" w:hAnsiTheme="minorHAnsi" w:cstheme="minorHAnsi"/>
                      <w:color w:val="000000"/>
                    </w:rPr>
                  </w:pPr>
                  <w:r w:rsidRPr="007B774D">
                    <w:rPr>
                      <w:rFonts w:asciiTheme="minorHAnsi" w:hAnsiTheme="minorHAnsi" w:cstheme="minorHAnsi"/>
                      <w:color w:val="000000"/>
                    </w:rPr>
                    <w:t>0.0131</w:t>
                  </w:r>
                </w:p>
              </w:tc>
              <w:tc>
                <w:tcPr>
                  <w:tcW w:w="1229" w:type="dxa"/>
                </w:tcPr>
                <w:p w14:paraId="675BB499" w14:textId="77777777" w:rsidR="007B0DF4" w:rsidRPr="007B774D" w:rsidRDefault="007B0DF4" w:rsidP="007B0DF4">
                  <w:pPr>
                    <w:jc w:val="center"/>
                    <w:rPr>
                      <w:rFonts w:asciiTheme="minorHAnsi" w:hAnsiTheme="minorHAnsi" w:cstheme="minorHAnsi"/>
                      <w:color w:val="000000"/>
                    </w:rPr>
                  </w:pPr>
                  <w:r w:rsidRPr="007B774D">
                    <w:rPr>
                      <w:rFonts w:asciiTheme="minorHAnsi" w:hAnsiTheme="minorHAnsi" w:cstheme="minorHAnsi"/>
                      <w:color w:val="000000"/>
                    </w:rPr>
                    <w:t>0.0003</w:t>
                  </w:r>
                </w:p>
              </w:tc>
              <w:tc>
                <w:tcPr>
                  <w:tcW w:w="878" w:type="dxa"/>
                  <w:vMerge/>
                  <w:shd w:val="clear" w:color="auto" w:fill="D9D9D9" w:themeFill="background1" w:themeFillShade="D9"/>
                </w:tcPr>
                <w:p w14:paraId="442C3430" w14:textId="77777777" w:rsidR="007B0DF4" w:rsidRPr="007B774D" w:rsidRDefault="007B0DF4" w:rsidP="007B0DF4">
                  <w:pPr>
                    <w:jc w:val="center"/>
                    <w:rPr>
                      <w:rFonts w:asciiTheme="minorHAnsi" w:hAnsiTheme="minorHAnsi" w:cstheme="minorHAnsi"/>
                      <w:b/>
                      <w:bCs w:val="0"/>
                      <w:color w:val="000000"/>
                    </w:rPr>
                  </w:pPr>
                </w:p>
              </w:tc>
              <w:tc>
                <w:tcPr>
                  <w:tcW w:w="790" w:type="dxa"/>
                  <w:vMerge/>
                  <w:tcBorders>
                    <w:right w:val="single" w:sz="4" w:space="0" w:color="auto"/>
                  </w:tcBorders>
                  <w:shd w:val="clear" w:color="auto" w:fill="D9D9D9" w:themeFill="background1" w:themeFillShade="D9"/>
                </w:tcPr>
                <w:p w14:paraId="6EDAF0C6" w14:textId="77777777" w:rsidR="007B0DF4" w:rsidRPr="007B774D" w:rsidRDefault="007B0DF4" w:rsidP="007B0DF4">
                  <w:pPr>
                    <w:jc w:val="center"/>
                    <w:rPr>
                      <w:rFonts w:asciiTheme="minorHAnsi" w:hAnsiTheme="minorHAnsi" w:cstheme="minorHAnsi"/>
                      <w:b/>
                      <w:bCs w:val="0"/>
                      <w:color w:val="000000"/>
                    </w:rPr>
                  </w:pPr>
                </w:p>
              </w:tc>
            </w:tr>
            <w:tr w:rsidR="007B0DF4" w:rsidRPr="007B774D" w14:paraId="3D313B35" w14:textId="77777777" w:rsidTr="007B0DF4">
              <w:trPr>
                <w:trHeight w:val="78"/>
              </w:trPr>
              <w:tc>
                <w:tcPr>
                  <w:tcW w:w="966" w:type="dxa"/>
                  <w:vMerge/>
                  <w:tcBorders>
                    <w:left w:val="single" w:sz="4" w:space="0" w:color="auto"/>
                  </w:tcBorders>
                  <w:vAlign w:val="center"/>
                </w:tcPr>
                <w:p w14:paraId="08DB1C96" w14:textId="77777777" w:rsidR="007B0DF4" w:rsidRPr="007B774D" w:rsidRDefault="007B0DF4" w:rsidP="007B0DF4">
                  <w:pPr>
                    <w:jc w:val="center"/>
                    <w:rPr>
                      <w:rFonts w:asciiTheme="minorHAnsi" w:hAnsiTheme="minorHAnsi" w:cstheme="minorHAnsi"/>
                      <w:b/>
                      <w:bCs w:val="0"/>
                      <w:color w:val="000000"/>
                    </w:rPr>
                  </w:pPr>
                </w:p>
              </w:tc>
              <w:tc>
                <w:tcPr>
                  <w:tcW w:w="1317" w:type="dxa"/>
                  <w:vMerge/>
                  <w:vAlign w:val="center"/>
                </w:tcPr>
                <w:p w14:paraId="58E463C8" w14:textId="77777777" w:rsidR="007B0DF4" w:rsidRPr="007B774D" w:rsidRDefault="007B0DF4" w:rsidP="007B0DF4">
                  <w:pPr>
                    <w:jc w:val="center"/>
                    <w:rPr>
                      <w:rFonts w:asciiTheme="minorHAnsi" w:hAnsiTheme="minorHAnsi" w:cstheme="minorHAnsi"/>
                      <w:color w:val="000000"/>
                    </w:rPr>
                  </w:pPr>
                </w:p>
              </w:tc>
              <w:tc>
                <w:tcPr>
                  <w:tcW w:w="1229" w:type="dxa"/>
                  <w:vMerge/>
                  <w:tcBorders>
                    <w:right w:val="single" w:sz="4" w:space="0" w:color="auto"/>
                  </w:tcBorders>
                  <w:vAlign w:val="center"/>
                </w:tcPr>
                <w:p w14:paraId="4CD4DFD3" w14:textId="77777777" w:rsidR="007B0DF4" w:rsidRPr="007B774D" w:rsidRDefault="007B0DF4" w:rsidP="007B0DF4">
                  <w:pPr>
                    <w:jc w:val="center"/>
                    <w:rPr>
                      <w:rFonts w:asciiTheme="minorHAnsi" w:hAnsiTheme="minorHAnsi" w:cstheme="minorHAnsi"/>
                      <w:color w:val="000000"/>
                    </w:rPr>
                  </w:pPr>
                </w:p>
              </w:tc>
              <w:tc>
                <w:tcPr>
                  <w:tcW w:w="878" w:type="dxa"/>
                  <w:tcBorders>
                    <w:left w:val="single" w:sz="4" w:space="0" w:color="auto"/>
                  </w:tcBorders>
                  <w:vAlign w:val="center"/>
                </w:tcPr>
                <w:p w14:paraId="1D9B7846" w14:textId="77777777" w:rsidR="007B0DF4" w:rsidRPr="007B774D" w:rsidRDefault="007B0DF4" w:rsidP="007B0DF4">
                  <w:pPr>
                    <w:jc w:val="center"/>
                    <w:rPr>
                      <w:rFonts w:asciiTheme="minorHAnsi" w:hAnsiTheme="minorHAnsi" w:cstheme="minorHAnsi"/>
                      <w:b/>
                      <w:bCs w:val="0"/>
                      <w:color w:val="000000"/>
                    </w:rPr>
                  </w:pPr>
                  <w:r w:rsidRPr="007B774D">
                    <w:rPr>
                      <w:rFonts w:asciiTheme="minorHAnsi" w:hAnsiTheme="minorHAnsi" w:cstheme="minorHAnsi"/>
                      <w:b/>
                      <w:color w:val="000000"/>
                    </w:rPr>
                    <w:t>C. Total</w:t>
                  </w:r>
                </w:p>
              </w:tc>
              <w:tc>
                <w:tcPr>
                  <w:tcW w:w="526" w:type="dxa"/>
                </w:tcPr>
                <w:p w14:paraId="7061C801" w14:textId="77777777" w:rsidR="007B0DF4" w:rsidRPr="007B774D" w:rsidRDefault="007B0DF4" w:rsidP="007B0DF4">
                  <w:pPr>
                    <w:jc w:val="center"/>
                    <w:rPr>
                      <w:rFonts w:asciiTheme="minorHAnsi" w:hAnsiTheme="minorHAnsi" w:cstheme="minorHAnsi"/>
                      <w:b/>
                      <w:bCs w:val="0"/>
                      <w:color w:val="000000"/>
                    </w:rPr>
                  </w:pPr>
                  <w:r w:rsidRPr="007B774D">
                    <w:rPr>
                      <w:rFonts w:asciiTheme="minorHAnsi" w:hAnsiTheme="minorHAnsi" w:cstheme="minorHAnsi"/>
                      <w:color w:val="000000"/>
                    </w:rPr>
                    <w:t>50</w:t>
                  </w:r>
                </w:p>
              </w:tc>
              <w:tc>
                <w:tcPr>
                  <w:tcW w:w="1400" w:type="dxa"/>
                </w:tcPr>
                <w:p w14:paraId="7242BF81" w14:textId="77777777" w:rsidR="007B0DF4" w:rsidRPr="007B774D" w:rsidRDefault="007B0DF4" w:rsidP="007B0DF4">
                  <w:pPr>
                    <w:jc w:val="center"/>
                    <w:rPr>
                      <w:rFonts w:asciiTheme="minorHAnsi" w:hAnsiTheme="minorHAnsi" w:cstheme="minorHAnsi"/>
                      <w:color w:val="000000"/>
                    </w:rPr>
                  </w:pPr>
                  <w:r w:rsidRPr="007B774D">
                    <w:rPr>
                      <w:rFonts w:asciiTheme="minorHAnsi" w:hAnsiTheme="minorHAnsi" w:cstheme="minorHAnsi"/>
                      <w:color w:val="000000"/>
                    </w:rPr>
                    <w:t>0.1416</w:t>
                  </w:r>
                </w:p>
              </w:tc>
              <w:tc>
                <w:tcPr>
                  <w:tcW w:w="1229" w:type="dxa"/>
                  <w:vAlign w:val="center"/>
                </w:tcPr>
                <w:p w14:paraId="05B99C7F" w14:textId="77777777" w:rsidR="007B0DF4" w:rsidRPr="007B774D" w:rsidRDefault="007B0DF4" w:rsidP="007B0DF4">
                  <w:pPr>
                    <w:jc w:val="center"/>
                    <w:rPr>
                      <w:rFonts w:asciiTheme="minorHAnsi" w:hAnsiTheme="minorHAnsi" w:cstheme="minorHAnsi"/>
                      <w:color w:val="000000"/>
                    </w:rPr>
                  </w:pPr>
                </w:p>
              </w:tc>
              <w:tc>
                <w:tcPr>
                  <w:tcW w:w="878" w:type="dxa"/>
                  <w:vMerge/>
                  <w:shd w:val="clear" w:color="auto" w:fill="D9D9D9" w:themeFill="background1" w:themeFillShade="D9"/>
                  <w:vAlign w:val="center"/>
                </w:tcPr>
                <w:p w14:paraId="3CB56584" w14:textId="77777777" w:rsidR="007B0DF4" w:rsidRPr="007B774D" w:rsidRDefault="007B0DF4" w:rsidP="007B0DF4">
                  <w:pPr>
                    <w:jc w:val="center"/>
                    <w:rPr>
                      <w:rFonts w:asciiTheme="minorHAnsi" w:hAnsiTheme="minorHAnsi" w:cstheme="minorHAnsi"/>
                      <w:color w:val="000000"/>
                    </w:rPr>
                  </w:pPr>
                </w:p>
              </w:tc>
              <w:tc>
                <w:tcPr>
                  <w:tcW w:w="790" w:type="dxa"/>
                  <w:vMerge/>
                  <w:tcBorders>
                    <w:right w:val="single" w:sz="4" w:space="0" w:color="auto"/>
                  </w:tcBorders>
                  <w:shd w:val="clear" w:color="auto" w:fill="D9D9D9" w:themeFill="background1" w:themeFillShade="D9"/>
                  <w:vAlign w:val="center"/>
                </w:tcPr>
                <w:p w14:paraId="16044755" w14:textId="77777777" w:rsidR="007B0DF4" w:rsidRPr="007B774D" w:rsidRDefault="007B0DF4" w:rsidP="007B0DF4">
                  <w:pPr>
                    <w:jc w:val="center"/>
                    <w:rPr>
                      <w:rFonts w:asciiTheme="minorHAnsi" w:hAnsiTheme="minorHAnsi" w:cstheme="minorHAnsi"/>
                      <w:color w:val="000000"/>
                    </w:rPr>
                  </w:pPr>
                </w:p>
              </w:tc>
            </w:tr>
            <w:tr w:rsidR="007B0DF4" w:rsidRPr="007B774D" w14:paraId="2B9B36C9" w14:textId="77777777" w:rsidTr="007B0DF4">
              <w:trPr>
                <w:trHeight w:val="84"/>
              </w:trPr>
              <w:tc>
                <w:tcPr>
                  <w:tcW w:w="966" w:type="dxa"/>
                  <w:vMerge w:val="restart"/>
                  <w:tcBorders>
                    <w:top w:val="single" w:sz="4" w:space="0" w:color="auto"/>
                    <w:left w:val="single" w:sz="4" w:space="0" w:color="auto"/>
                  </w:tcBorders>
                  <w:vAlign w:val="center"/>
                </w:tcPr>
                <w:p w14:paraId="24B923FE" w14:textId="77777777" w:rsidR="007B0DF4" w:rsidRPr="007B774D" w:rsidRDefault="007B0DF4" w:rsidP="007B0DF4">
                  <w:pPr>
                    <w:jc w:val="center"/>
                    <w:rPr>
                      <w:rFonts w:asciiTheme="minorHAnsi" w:hAnsiTheme="minorHAnsi" w:cstheme="minorHAnsi"/>
                      <w:b/>
                      <w:bCs w:val="0"/>
                      <w:color w:val="000000"/>
                    </w:rPr>
                  </w:pPr>
                  <w:r w:rsidRPr="007B774D">
                    <w:rPr>
                      <w:rFonts w:asciiTheme="minorHAnsi" w:hAnsiTheme="minorHAnsi" w:cstheme="minorHAnsi"/>
                      <w:b/>
                      <w:color w:val="000000"/>
                    </w:rPr>
                    <w:t>Tensile</w:t>
                  </w:r>
                </w:p>
                <w:p w14:paraId="6DA6828A" w14:textId="77777777" w:rsidR="007B0DF4" w:rsidRPr="007B774D" w:rsidRDefault="007B0DF4" w:rsidP="007B0DF4">
                  <w:pPr>
                    <w:jc w:val="center"/>
                    <w:rPr>
                      <w:rFonts w:asciiTheme="minorHAnsi" w:hAnsiTheme="minorHAnsi" w:cstheme="minorHAnsi"/>
                      <w:b/>
                      <w:bCs w:val="0"/>
                      <w:color w:val="000000"/>
                    </w:rPr>
                  </w:pPr>
                  <w:r w:rsidRPr="007B774D">
                    <w:rPr>
                      <w:rFonts w:asciiTheme="minorHAnsi" w:hAnsiTheme="minorHAnsi" w:cstheme="minorHAnsi"/>
                      <w:b/>
                      <w:color w:val="000000"/>
                    </w:rPr>
                    <w:t>Strength</w:t>
                  </w:r>
                </w:p>
              </w:tc>
              <w:tc>
                <w:tcPr>
                  <w:tcW w:w="1317" w:type="dxa"/>
                  <w:vMerge w:val="restart"/>
                  <w:tcBorders>
                    <w:top w:val="single" w:sz="4" w:space="0" w:color="auto"/>
                  </w:tcBorders>
                  <w:vAlign w:val="center"/>
                </w:tcPr>
                <w:p w14:paraId="27EADBF9" w14:textId="77777777" w:rsidR="007B0DF4" w:rsidRPr="007B774D" w:rsidRDefault="007B0DF4" w:rsidP="007B0DF4">
                  <w:pPr>
                    <w:jc w:val="center"/>
                    <w:rPr>
                      <w:rFonts w:asciiTheme="minorHAnsi" w:hAnsiTheme="minorHAnsi" w:cstheme="minorHAnsi"/>
                      <w:color w:val="000000"/>
                    </w:rPr>
                  </w:pPr>
                  <w:r w:rsidRPr="007B774D">
                    <w:rPr>
                      <w:rFonts w:asciiTheme="minorHAnsi" w:hAnsiTheme="minorHAnsi" w:cstheme="minorHAnsi"/>
                      <w:color w:val="000000"/>
                    </w:rPr>
                    <w:t>0.8878</w:t>
                  </w:r>
                </w:p>
              </w:tc>
              <w:tc>
                <w:tcPr>
                  <w:tcW w:w="1229" w:type="dxa"/>
                  <w:vMerge w:val="restart"/>
                  <w:tcBorders>
                    <w:top w:val="single" w:sz="4" w:space="0" w:color="auto"/>
                    <w:right w:val="single" w:sz="4" w:space="0" w:color="auto"/>
                  </w:tcBorders>
                  <w:vAlign w:val="center"/>
                </w:tcPr>
                <w:p w14:paraId="7805B266" w14:textId="77777777" w:rsidR="007B0DF4" w:rsidRPr="007B774D" w:rsidRDefault="007B0DF4" w:rsidP="007B0DF4">
                  <w:pPr>
                    <w:jc w:val="center"/>
                    <w:rPr>
                      <w:rFonts w:asciiTheme="minorHAnsi" w:hAnsiTheme="minorHAnsi" w:cstheme="minorHAnsi"/>
                      <w:color w:val="000000"/>
                    </w:rPr>
                  </w:pPr>
                  <w:r w:rsidRPr="007B774D">
                    <w:rPr>
                      <w:rFonts w:asciiTheme="minorHAnsi" w:hAnsiTheme="minorHAnsi" w:cstheme="minorHAnsi"/>
                      <w:color w:val="000000"/>
                    </w:rPr>
                    <w:t>0.8696</w:t>
                  </w:r>
                </w:p>
              </w:tc>
              <w:tc>
                <w:tcPr>
                  <w:tcW w:w="878" w:type="dxa"/>
                  <w:tcBorders>
                    <w:top w:val="single" w:sz="4" w:space="0" w:color="auto"/>
                    <w:left w:val="single" w:sz="4" w:space="0" w:color="auto"/>
                  </w:tcBorders>
                  <w:vAlign w:val="center"/>
                </w:tcPr>
                <w:p w14:paraId="0D99F62F" w14:textId="77777777" w:rsidR="007B0DF4" w:rsidRPr="007B774D" w:rsidRDefault="007B0DF4" w:rsidP="007B0DF4">
                  <w:pPr>
                    <w:jc w:val="center"/>
                    <w:rPr>
                      <w:rFonts w:asciiTheme="minorHAnsi" w:hAnsiTheme="minorHAnsi" w:cstheme="minorHAnsi"/>
                      <w:b/>
                      <w:bCs w:val="0"/>
                      <w:color w:val="000000"/>
                    </w:rPr>
                  </w:pPr>
                  <w:r w:rsidRPr="007B774D">
                    <w:rPr>
                      <w:rFonts w:asciiTheme="minorHAnsi" w:hAnsiTheme="minorHAnsi" w:cstheme="minorHAnsi"/>
                      <w:b/>
                      <w:color w:val="000000"/>
                    </w:rPr>
                    <w:t>Model</w:t>
                  </w:r>
                </w:p>
              </w:tc>
              <w:tc>
                <w:tcPr>
                  <w:tcW w:w="526" w:type="dxa"/>
                  <w:tcBorders>
                    <w:top w:val="single" w:sz="4" w:space="0" w:color="auto"/>
                  </w:tcBorders>
                  <w:vAlign w:val="center"/>
                </w:tcPr>
                <w:p w14:paraId="668617C1" w14:textId="77777777" w:rsidR="007B0DF4" w:rsidRPr="003B69E0" w:rsidRDefault="007B0DF4" w:rsidP="007B0DF4">
                  <w:pPr>
                    <w:jc w:val="center"/>
                    <w:rPr>
                      <w:rFonts w:asciiTheme="minorHAnsi" w:hAnsiTheme="minorHAnsi" w:cstheme="minorHAnsi"/>
                      <w:color w:val="000000"/>
                    </w:rPr>
                  </w:pPr>
                  <w:r w:rsidRPr="003B69E0">
                    <w:rPr>
                      <w:rFonts w:asciiTheme="minorHAnsi" w:hAnsiTheme="minorHAnsi" w:cstheme="minorHAnsi"/>
                      <w:color w:val="000000"/>
                    </w:rPr>
                    <w:t>7</w:t>
                  </w:r>
                </w:p>
              </w:tc>
              <w:tc>
                <w:tcPr>
                  <w:tcW w:w="1400" w:type="dxa"/>
                  <w:tcBorders>
                    <w:top w:val="single" w:sz="4" w:space="0" w:color="auto"/>
                  </w:tcBorders>
                  <w:vAlign w:val="center"/>
                </w:tcPr>
                <w:p w14:paraId="414A272C" w14:textId="77777777" w:rsidR="007B0DF4" w:rsidRPr="007B774D" w:rsidRDefault="007B0DF4" w:rsidP="007B0DF4">
                  <w:pPr>
                    <w:jc w:val="center"/>
                    <w:rPr>
                      <w:rFonts w:asciiTheme="minorHAnsi" w:hAnsiTheme="minorHAnsi" w:cstheme="minorHAnsi"/>
                      <w:color w:val="000000"/>
                    </w:rPr>
                  </w:pPr>
                  <w:r w:rsidRPr="007B774D">
                    <w:rPr>
                      <w:rFonts w:asciiTheme="minorHAnsi" w:hAnsiTheme="minorHAnsi" w:cstheme="minorHAnsi"/>
                      <w:color w:val="000000"/>
                    </w:rPr>
                    <w:t>413.5499</w:t>
                  </w:r>
                </w:p>
              </w:tc>
              <w:tc>
                <w:tcPr>
                  <w:tcW w:w="1229" w:type="dxa"/>
                  <w:tcBorders>
                    <w:top w:val="single" w:sz="4" w:space="0" w:color="auto"/>
                  </w:tcBorders>
                  <w:vAlign w:val="center"/>
                </w:tcPr>
                <w:p w14:paraId="54CD9794" w14:textId="77777777" w:rsidR="007B0DF4" w:rsidRPr="007B774D" w:rsidRDefault="007B0DF4" w:rsidP="007B0DF4">
                  <w:pPr>
                    <w:jc w:val="center"/>
                    <w:rPr>
                      <w:rFonts w:asciiTheme="minorHAnsi" w:hAnsiTheme="minorHAnsi" w:cstheme="minorHAnsi"/>
                      <w:color w:val="000000"/>
                    </w:rPr>
                  </w:pPr>
                  <w:r w:rsidRPr="007B774D">
                    <w:rPr>
                      <w:rFonts w:asciiTheme="minorHAnsi" w:hAnsiTheme="minorHAnsi" w:cstheme="minorHAnsi"/>
                      <w:color w:val="000000"/>
                    </w:rPr>
                    <w:t>59.0786</w:t>
                  </w:r>
                </w:p>
              </w:tc>
              <w:tc>
                <w:tcPr>
                  <w:tcW w:w="878" w:type="dxa"/>
                  <w:vMerge w:val="restart"/>
                  <w:tcBorders>
                    <w:top w:val="single" w:sz="4" w:space="0" w:color="auto"/>
                  </w:tcBorders>
                  <w:vAlign w:val="center"/>
                </w:tcPr>
                <w:p w14:paraId="6E3CE560" w14:textId="77777777" w:rsidR="007B0DF4" w:rsidRDefault="007B0DF4" w:rsidP="007B0DF4">
                  <w:pPr>
                    <w:jc w:val="center"/>
                    <w:rPr>
                      <w:rFonts w:asciiTheme="minorHAnsi" w:hAnsiTheme="minorHAnsi" w:cstheme="minorHAnsi"/>
                      <w:color w:val="000000"/>
                    </w:rPr>
                  </w:pPr>
                </w:p>
                <w:p w14:paraId="31388132" w14:textId="77777777" w:rsidR="007B0DF4" w:rsidRPr="007B774D" w:rsidRDefault="007B0DF4" w:rsidP="007B0DF4">
                  <w:pPr>
                    <w:jc w:val="center"/>
                    <w:rPr>
                      <w:rFonts w:asciiTheme="minorHAnsi" w:hAnsiTheme="minorHAnsi" w:cstheme="minorHAnsi"/>
                      <w:color w:val="000000"/>
                    </w:rPr>
                  </w:pPr>
                  <w:r w:rsidRPr="007B774D">
                    <w:rPr>
                      <w:rFonts w:asciiTheme="minorHAnsi" w:hAnsiTheme="minorHAnsi" w:cstheme="minorHAnsi"/>
                      <w:color w:val="000000"/>
                    </w:rPr>
                    <w:t>48.6484</w:t>
                  </w:r>
                </w:p>
                <w:p w14:paraId="5FC1359A" w14:textId="77777777" w:rsidR="007B0DF4" w:rsidRPr="007B774D" w:rsidRDefault="007B0DF4" w:rsidP="007B0DF4">
                  <w:pPr>
                    <w:jc w:val="center"/>
                    <w:rPr>
                      <w:rFonts w:asciiTheme="minorHAnsi" w:hAnsiTheme="minorHAnsi" w:cstheme="minorHAnsi"/>
                      <w:color w:val="000000"/>
                    </w:rPr>
                  </w:pPr>
                </w:p>
              </w:tc>
              <w:tc>
                <w:tcPr>
                  <w:tcW w:w="790" w:type="dxa"/>
                  <w:vMerge w:val="restart"/>
                  <w:tcBorders>
                    <w:top w:val="single" w:sz="4" w:space="0" w:color="auto"/>
                    <w:right w:val="single" w:sz="4" w:space="0" w:color="auto"/>
                  </w:tcBorders>
                  <w:vAlign w:val="center"/>
                </w:tcPr>
                <w:p w14:paraId="12323801" w14:textId="77777777" w:rsidR="007B0DF4" w:rsidRPr="007B774D" w:rsidRDefault="007B0DF4" w:rsidP="007B0DF4">
                  <w:pPr>
                    <w:jc w:val="center"/>
                    <w:rPr>
                      <w:rFonts w:asciiTheme="minorHAnsi" w:hAnsiTheme="minorHAnsi" w:cstheme="minorHAnsi"/>
                      <w:color w:val="000000"/>
                    </w:rPr>
                  </w:pPr>
                  <w:r w:rsidRPr="007B774D">
                    <w:rPr>
                      <w:rFonts w:asciiTheme="minorHAnsi" w:hAnsiTheme="minorHAnsi" w:cstheme="minorHAnsi"/>
                      <w:color w:val="000000"/>
                    </w:rPr>
                    <w:t>&lt;0.0001</w:t>
                  </w:r>
                </w:p>
              </w:tc>
            </w:tr>
            <w:tr w:rsidR="007B0DF4" w:rsidRPr="007B774D" w14:paraId="7052BD2B" w14:textId="77777777" w:rsidTr="007B0DF4">
              <w:trPr>
                <w:trHeight w:val="81"/>
              </w:trPr>
              <w:tc>
                <w:tcPr>
                  <w:tcW w:w="966" w:type="dxa"/>
                  <w:vMerge/>
                  <w:tcBorders>
                    <w:left w:val="single" w:sz="4" w:space="0" w:color="auto"/>
                  </w:tcBorders>
                  <w:vAlign w:val="center"/>
                </w:tcPr>
                <w:p w14:paraId="7C918E3D" w14:textId="77777777" w:rsidR="007B0DF4" w:rsidRPr="007B774D" w:rsidRDefault="007B0DF4" w:rsidP="007B0DF4">
                  <w:pPr>
                    <w:jc w:val="center"/>
                    <w:rPr>
                      <w:rFonts w:asciiTheme="minorHAnsi" w:hAnsiTheme="minorHAnsi" w:cstheme="minorHAnsi"/>
                      <w:b/>
                      <w:bCs w:val="0"/>
                      <w:color w:val="000000"/>
                    </w:rPr>
                  </w:pPr>
                </w:p>
              </w:tc>
              <w:tc>
                <w:tcPr>
                  <w:tcW w:w="1317" w:type="dxa"/>
                  <w:vMerge/>
                  <w:vAlign w:val="center"/>
                </w:tcPr>
                <w:p w14:paraId="770AB677" w14:textId="77777777" w:rsidR="007B0DF4" w:rsidRPr="007B774D" w:rsidRDefault="007B0DF4" w:rsidP="007B0DF4">
                  <w:pPr>
                    <w:jc w:val="center"/>
                    <w:rPr>
                      <w:rFonts w:asciiTheme="minorHAnsi" w:hAnsiTheme="minorHAnsi" w:cstheme="minorHAnsi"/>
                      <w:color w:val="000000"/>
                    </w:rPr>
                  </w:pPr>
                </w:p>
              </w:tc>
              <w:tc>
                <w:tcPr>
                  <w:tcW w:w="1229" w:type="dxa"/>
                  <w:vMerge/>
                  <w:tcBorders>
                    <w:right w:val="single" w:sz="4" w:space="0" w:color="auto"/>
                  </w:tcBorders>
                  <w:vAlign w:val="center"/>
                </w:tcPr>
                <w:p w14:paraId="7106DA41" w14:textId="77777777" w:rsidR="007B0DF4" w:rsidRPr="007B774D" w:rsidRDefault="007B0DF4" w:rsidP="007B0DF4">
                  <w:pPr>
                    <w:jc w:val="center"/>
                    <w:rPr>
                      <w:rFonts w:asciiTheme="minorHAnsi" w:hAnsiTheme="minorHAnsi" w:cstheme="minorHAnsi"/>
                      <w:color w:val="000000"/>
                    </w:rPr>
                  </w:pPr>
                </w:p>
              </w:tc>
              <w:tc>
                <w:tcPr>
                  <w:tcW w:w="878" w:type="dxa"/>
                  <w:tcBorders>
                    <w:left w:val="single" w:sz="4" w:space="0" w:color="auto"/>
                  </w:tcBorders>
                  <w:vAlign w:val="center"/>
                </w:tcPr>
                <w:p w14:paraId="2EEFE687" w14:textId="77777777" w:rsidR="007B0DF4" w:rsidRPr="007B774D" w:rsidRDefault="007B0DF4" w:rsidP="007B0DF4">
                  <w:pPr>
                    <w:jc w:val="center"/>
                    <w:rPr>
                      <w:rFonts w:asciiTheme="minorHAnsi" w:hAnsiTheme="minorHAnsi" w:cstheme="minorHAnsi"/>
                      <w:b/>
                      <w:bCs w:val="0"/>
                      <w:color w:val="000000"/>
                    </w:rPr>
                  </w:pPr>
                  <w:r w:rsidRPr="007B774D">
                    <w:rPr>
                      <w:rFonts w:asciiTheme="minorHAnsi" w:hAnsiTheme="minorHAnsi" w:cstheme="minorHAnsi"/>
                      <w:b/>
                      <w:color w:val="000000"/>
                    </w:rPr>
                    <w:t>Error</w:t>
                  </w:r>
                </w:p>
              </w:tc>
              <w:tc>
                <w:tcPr>
                  <w:tcW w:w="526" w:type="dxa"/>
                  <w:vAlign w:val="center"/>
                </w:tcPr>
                <w:p w14:paraId="446B86B6" w14:textId="77777777" w:rsidR="007B0DF4" w:rsidRPr="007B774D" w:rsidRDefault="007B0DF4" w:rsidP="007B0DF4">
                  <w:pPr>
                    <w:jc w:val="center"/>
                    <w:rPr>
                      <w:rFonts w:asciiTheme="minorHAnsi" w:hAnsiTheme="minorHAnsi" w:cstheme="minorHAnsi"/>
                      <w:color w:val="000000"/>
                    </w:rPr>
                  </w:pPr>
                  <w:r w:rsidRPr="007B774D">
                    <w:rPr>
                      <w:rFonts w:asciiTheme="minorHAnsi" w:hAnsiTheme="minorHAnsi" w:cstheme="minorHAnsi"/>
                      <w:color w:val="000000"/>
                    </w:rPr>
                    <w:t>43</w:t>
                  </w:r>
                </w:p>
              </w:tc>
              <w:tc>
                <w:tcPr>
                  <w:tcW w:w="1400" w:type="dxa"/>
                  <w:vAlign w:val="center"/>
                </w:tcPr>
                <w:p w14:paraId="6C1BBA66" w14:textId="77777777" w:rsidR="007B0DF4" w:rsidRPr="007B774D" w:rsidRDefault="007B0DF4" w:rsidP="007B0DF4">
                  <w:pPr>
                    <w:jc w:val="center"/>
                    <w:rPr>
                      <w:rFonts w:asciiTheme="minorHAnsi" w:hAnsiTheme="minorHAnsi" w:cstheme="minorHAnsi"/>
                      <w:color w:val="000000"/>
                    </w:rPr>
                  </w:pPr>
                  <w:r w:rsidRPr="007B774D">
                    <w:rPr>
                      <w:rFonts w:asciiTheme="minorHAnsi" w:hAnsiTheme="minorHAnsi" w:cstheme="minorHAnsi"/>
                      <w:color w:val="000000"/>
                    </w:rPr>
                    <w:t>52.2191</w:t>
                  </w:r>
                </w:p>
              </w:tc>
              <w:tc>
                <w:tcPr>
                  <w:tcW w:w="1229" w:type="dxa"/>
                  <w:vAlign w:val="center"/>
                </w:tcPr>
                <w:p w14:paraId="7ECAC36D" w14:textId="77777777" w:rsidR="007B0DF4" w:rsidRPr="007B774D" w:rsidRDefault="007B0DF4" w:rsidP="007B0DF4">
                  <w:pPr>
                    <w:jc w:val="center"/>
                    <w:rPr>
                      <w:rFonts w:asciiTheme="minorHAnsi" w:hAnsiTheme="minorHAnsi" w:cstheme="minorHAnsi"/>
                      <w:color w:val="000000"/>
                    </w:rPr>
                  </w:pPr>
                  <w:r w:rsidRPr="007B774D">
                    <w:rPr>
                      <w:rFonts w:asciiTheme="minorHAnsi" w:hAnsiTheme="minorHAnsi" w:cstheme="minorHAnsi"/>
                      <w:color w:val="000000"/>
                    </w:rPr>
                    <w:t>1.2144</w:t>
                  </w:r>
                </w:p>
              </w:tc>
              <w:tc>
                <w:tcPr>
                  <w:tcW w:w="878" w:type="dxa"/>
                  <w:vMerge/>
                  <w:shd w:val="clear" w:color="auto" w:fill="D9D9D9" w:themeFill="background1" w:themeFillShade="D9"/>
                  <w:vAlign w:val="center"/>
                </w:tcPr>
                <w:p w14:paraId="43B82DD9" w14:textId="77777777" w:rsidR="007B0DF4" w:rsidRPr="007B774D" w:rsidRDefault="007B0DF4" w:rsidP="007B0DF4">
                  <w:pPr>
                    <w:jc w:val="center"/>
                    <w:rPr>
                      <w:rFonts w:asciiTheme="minorHAnsi" w:hAnsiTheme="minorHAnsi" w:cstheme="minorHAnsi"/>
                      <w:b/>
                      <w:bCs w:val="0"/>
                      <w:color w:val="000000"/>
                    </w:rPr>
                  </w:pPr>
                </w:p>
              </w:tc>
              <w:tc>
                <w:tcPr>
                  <w:tcW w:w="790" w:type="dxa"/>
                  <w:vMerge/>
                  <w:tcBorders>
                    <w:right w:val="single" w:sz="4" w:space="0" w:color="auto"/>
                  </w:tcBorders>
                  <w:shd w:val="clear" w:color="auto" w:fill="D9D9D9" w:themeFill="background1" w:themeFillShade="D9"/>
                  <w:vAlign w:val="center"/>
                </w:tcPr>
                <w:p w14:paraId="0BC3C46A" w14:textId="77777777" w:rsidR="007B0DF4" w:rsidRPr="007B774D" w:rsidRDefault="007B0DF4" w:rsidP="007B0DF4">
                  <w:pPr>
                    <w:jc w:val="center"/>
                    <w:rPr>
                      <w:rFonts w:asciiTheme="minorHAnsi" w:hAnsiTheme="minorHAnsi" w:cstheme="minorHAnsi"/>
                      <w:b/>
                      <w:bCs w:val="0"/>
                      <w:color w:val="000000"/>
                    </w:rPr>
                  </w:pPr>
                </w:p>
              </w:tc>
            </w:tr>
            <w:tr w:rsidR="007B0DF4" w:rsidRPr="007B774D" w14:paraId="70681503" w14:textId="77777777" w:rsidTr="007B0DF4">
              <w:trPr>
                <w:trHeight w:val="78"/>
              </w:trPr>
              <w:tc>
                <w:tcPr>
                  <w:tcW w:w="966" w:type="dxa"/>
                  <w:vMerge/>
                  <w:tcBorders>
                    <w:left w:val="single" w:sz="4" w:space="0" w:color="auto"/>
                  </w:tcBorders>
                  <w:vAlign w:val="center"/>
                </w:tcPr>
                <w:p w14:paraId="31301056" w14:textId="77777777" w:rsidR="007B0DF4" w:rsidRPr="007B774D" w:rsidRDefault="007B0DF4" w:rsidP="007B0DF4">
                  <w:pPr>
                    <w:jc w:val="center"/>
                    <w:rPr>
                      <w:rFonts w:asciiTheme="minorHAnsi" w:hAnsiTheme="minorHAnsi" w:cstheme="minorHAnsi"/>
                      <w:b/>
                      <w:bCs w:val="0"/>
                      <w:color w:val="000000"/>
                    </w:rPr>
                  </w:pPr>
                </w:p>
              </w:tc>
              <w:tc>
                <w:tcPr>
                  <w:tcW w:w="1317" w:type="dxa"/>
                  <w:vMerge/>
                  <w:vAlign w:val="center"/>
                </w:tcPr>
                <w:p w14:paraId="1BEF7482" w14:textId="77777777" w:rsidR="007B0DF4" w:rsidRPr="007B774D" w:rsidRDefault="007B0DF4" w:rsidP="007B0DF4">
                  <w:pPr>
                    <w:jc w:val="center"/>
                    <w:rPr>
                      <w:rFonts w:asciiTheme="minorHAnsi" w:hAnsiTheme="minorHAnsi" w:cstheme="minorHAnsi"/>
                      <w:color w:val="000000"/>
                    </w:rPr>
                  </w:pPr>
                </w:p>
              </w:tc>
              <w:tc>
                <w:tcPr>
                  <w:tcW w:w="1229" w:type="dxa"/>
                  <w:vMerge/>
                  <w:tcBorders>
                    <w:right w:val="single" w:sz="4" w:space="0" w:color="auto"/>
                  </w:tcBorders>
                  <w:vAlign w:val="center"/>
                </w:tcPr>
                <w:p w14:paraId="4C555AB8" w14:textId="77777777" w:rsidR="007B0DF4" w:rsidRPr="007B774D" w:rsidRDefault="007B0DF4" w:rsidP="007B0DF4">
                  <w:pPr>
                    <w:jc w:val="center"/>
                    <w:rPr>
                      <w:rFonts w:asciiTheme="minorHAnsi" w:hAnsiTheme="minorHAnsi" w:cstheme="minorHAnsi"/>
                      <w:color w:val="000000"/>
                    </w:rPr>
                  </w:pPr>
                </w:p>
              </w:tc>
              <w:tc>
                <w:tcPr>
                  <w:tcW w:w="878" w:type="dxa"/>
                  <w:tcBorders>
                    <w:left w:val="single" w:sz="4" w:space="0" w:color="auto"/>
                  </w:tcBorders>
                  <w:vAlign w:val="center"/>
                </w:tcPr>
                <w:p w14:paraId="0186273B" w14:textId="77777777" w:rsidR="007B0DF4" w:rsidRPr="007B774D" w:rsidRDefault="007B0DF4" w:rsidP="007B0DF4">
                  <w:pPr>
                    <w:jc w:val="center"/>
                    <w:rPr>
                      <w:rFonts w:asciiTheme="minorHAnsi" w:hAnsiTheme="minorHAnsi" w:cstheme="minorHAnsi"/>
                      <w:b/>
                      <w:bCs w:val="0"/>
                      <w:color w:val="000000"/>
                    </w:rPr>
                  </w:pPr>
                  <w:r w:rsidRPr="007B774D">
                    <w:rPr>
                      <w:rFonts w:asciiTheme="minorHAnsi" w:hAnsiTheme="minorHAnsi" w:cstheme="minorHAnsi"/>
                      <w:b/>
                      <w:color w:val="000000"/>
                    </w:rPr>
                    <w:t>C. Total</w:t>
                  </w:r>
                </w:p>
              </w:tc>
              <w:tc>
                <w:tcPr>
                  <w:tcW w:w="526" w:type="dxa"/>
                  <w:vAlign w:val="center"/>
                </w:tcPr>
                <w:p w14:paraId="129BA282" w14:textId="77777777" w:rsidR="007B0DF4" w:rsidRPr="007B774D" w:rsidRDefault="007B0DF4" w:rsidP="007B0DF4">
                  <w:pPr>
                    <w:jc w:val="center"/>
                    <w:rPr>
                      <w:rFonts w:asciiTheme="minorHAnsi" w:hAnsiTheme="minorHAnsi" w:cstheme="minorHAnsi"/>
                      <w:color w:val="000000"/>
                    </w:rPr>
                  </w:pPr>
                  <w:r w:rsidRPr="007B774D">
                    <w:rPr>
                      <w:rFonts w:asciiTheme="minorHAnsi" w:hAnsiTheme="minorHAnsi" w:cstheme="minorHAnsi"/>
                      <w:color w:val="000000"/>
                    </w:rPr>
                    <w:t>50</w:t>
                  </w:r>
                </w:p>
              </w:tc>
              <w:tc>
                <w:tcPr>
                  <w:tcW w:w="1400" w:type="dxa"/>
                  <w:vAlign w:val="center"/>
                </w:tcPr>
                <w:p w14:paraId="77B5FECF" w14:textId="77777777" w:rsidR="007B0DF4" w:rsidRPr="007B774D" w:rsidRDefault="007B0DF4" w:rsidP="007B0DF4">
                  <w:pPr>
                    <w:jc w:val="center"/>
                    <w:rPr>
                      <w:rFonts w:asciiTheme="minorHAnsi" w:hAnsiTheme="minorHAnsi" w:cstheme="minorHAnsi"/>
                      <w:color w:val="000000"/>
                    </w:rPr>
                  </w:pPr>
                  <w:r w:rsidRPr="007B774D">
                    <w:rPr>
                      <w:rFonts w:asciiTheme="minorHAnsi" w:hAnsiTheme="minorHAnsi" w:cstheme="minorHAnsi"/>
                      <w:color w:val="000000"/>
                    </w:rPr>
                    <w:t>465.7690</w:t>
                  </w:r>
                </w:p>
              </w:tc>
              <w:tc>
                <w:tcPr>
                  <w:tcW w:w="1229" w:type="dxa"/>
                </w:tcPr>
                <w:p w14:paraId="1BFD4FA3" w14:textId="77777777" w:rsidR="007B0DF4" w:rsidRPr="007B774D" w:rsidRDefault="007B0DF4" w:rsidP="007B0DF4">
                  <w:pPr>
                    <w:jc w:val="center"/>
                    <w:rPr>
                      <w:rFonts w:asciiTheme="minorHAnsi" w:hAnsiTheme="minorHAnsi" w:cstheme="minorHAnsi"/>
                      <w:color w:val="000000"/>
                    </w:rPr>
                  </w:pPr>
                </w:p>
              </w:tc>
              <w:tc>
                <w:tcPr>
                  <w:tcW w:w="878" w:type="dxa"/>
                  <w:vMerge/>
                  <w:shd w:val="clear" w:color="auto" w:fill="D9D9D9" w:themeFill="background1" w:themeFillShade="D9"/>
                </w:tcPr>
                <w:p w14:paraId="5FE4E8D2" w14:textId="77777777" w:rsidR="007B0DF4" w:rsidRPr="007B774D" w:rsidRDefault="007B0DF4" w:rsidP="007B0DF4">
                  <w:pPr>
                    <w:jc w:val="center"/>
                    <w:rPr>
                      <w:rFonts w:asciiTheme="minorHAnsi" w:hAnsiTheme="minorHAnsi" w:cstheme="minorHAnsi"/>
                      <w:color w:val="000000"/>
                    </w:rPr>
                  </w:pPr>
                </w:p>
              </w:tc>
              <w:tc>
                <w:tcPr>
                  <w:tcW w:w="790" w:type="dxa"/>
                  <w:vMerge/>
                  <w:tcBorders>
                    <w:right w:val="single" w:sz="4" w:space="0" w:color="auto"/>
                  </w:tcBorders>
                  <w:shd w:val="clear" w:color="auto" w:fill="D9D9D9" w:themeFill="background1" w:themeFillShade="D9"/>
                </w:tcPr>
                <w:p w14:paraId="6BC49A80" w14:textId="77777777" w:rsidR="007B0DF4" w:rsidRPr="007B774D" w:rsidRDefault="007B0DF4" w:rsidP="007B0DF4">
                  <w:pPr>
                    <w:jc w:val="center"/>
                    <w:rPr>
                      <w:rFonts w:asciiTheme="minorHAnsi" w:hAnsiTheme="minorHAnsi" w:cstheme="minorHAnsi"/>
                      <w:color w:val="000000"/>
                    </w:rPr>
                  </w:pPr>
                </w:p>
              </w:tc>
            </w:tr>
            <w:tr w:rsidR="007B0DF4" w:rsidRPr="007B774D" w14:paraId="537D69A4" w14:textId="77777777" w:rsidTr="007B0DF4">
              <w:trPr>
                <w:trHeight w:val="122"/>
              </w:trPr>
              <w:tc>
                <w:tcPr>
                  <w:tcW w:w="966" w:type="dxa"/>
                  <w:vMerge w:val="restart"/>
                  <w:tcBorders>
                    <w:top w:val="single" w:sz="4" w:space="0" w:color="auto"/>
                    <w:left w:val="single" w:sz="4" w:space="0" w:color="auto"/>
                  </w:tcBorders>
                  <w:vAlign w:val="center"/>
                </w:tcPr>
                <w:p w14:paraId="63FAFF4F" w14:textId="77777777" w:rsidR="007B0DF4" w:rsidRPr="007B774D" w:rsidRDefault="007B0DF4" w:rsidP="007B0DF4">
                  <w:pPr>
                    <w:jc w:val="center"/>
                    <w:rPr>
                      <w:rFonts w:asciiTheme="minorHAnsi" w:hAnsiTheme="minorHAnsi" w:cstheme="minorHAnsi"/>
                      <w:b/>
                      <w:bCs w:val="0"/>
                      <w:color w:val="000000"/>
                    </w:rPr>
                  </w:pPr>
                  <w:r w:rsidRPr="007B774D">
                    <w:rPr>
                      <w:rFonts w:asciiTheme="minorHAnsi" w:hAnsiTheme="minorHAnsi" w:cstheme="minorHAnsi"/>
                      <w:b/>
                      <w:color w:val="000000"/>
                    </w:rPr>
                    <w:t>Puncture</w:t>
                  </w:r>
                </w:p>
                <w:p w14:paraId="2F217735" w14:textId="77777777" w:rsidR="007B0DF4" w:rsidRPr="007B774D" w:rsidRDefault="007B0DF4" w:rsidP="007B0DF4">
                  <w:pPr>
                    <w:jc w:val="center"/>
                    <w:rPr>
                      <w:rFonts w:asciiTheme="minorHAnsi" w:hAnsiTheme="minorHAnsi" w:cstheme="minorHAnsi"/>
                      <w:b/>
                      <w:bCs w:val="0"/>
                      <w:color w:val="000000"/>
                    </w:rPr>
                  </w:pPr>
                  <w:r w:rsidRPr="007B774D">
                    <w:rPr>
                      <w:rFonts w:asciiTheme="minorHAnsi" w:hAnsiTheme="minorHAnsi" w:cstheme="minorHAnsi"/>
                      <w:b/>
                      <w:color w:val="000000"/>
                    </w:rPr>
                    <w:t xml:space="preserve">Strength </w:t>
                  </w:r>
                </w:p>
              </w:tc>
              <w:tc>
                <w:tcPr>
                  <w:tcW w:w="1317" w:type="dxa"/>
                  <w:vMerge w:val="restart"/>
                  <w:tcBorders>
                    <w:top w:val="single" w:sz="4" w:space="0" w:color="auto"/>
                  </w:tcBorders>
                  <w:vAlign w:val="center"/>
                </w:tcPr>
                <w:p w14:paraId="31E6E93F" w14:textId="77777777" w:rsidR="007B0DF4" w:rsidRPr="007B774D" w:rsidRDefault="007B0DF4" w:rsidP="007B0DF4">
                  <w:pPr>
                    <w:jc w:val="center"/>
                    <w:rPr>
                      <w:rFonts w:asciiTheme="minorHAnsi" w:hAnsiTheme="minorHAnsi" w:cstheme="minorHAnsi"/>
                      <w:color w:val="000000"/>
                    </w:rPr>
                  </w:pPr>
                  <w:r w:rsidRPr="007B774D">
                    <w:rPr>
                      <w:rFonts w:asciiTheme="minorHAnsi" w:hAnsiTheme="minorHAnsi" w:cstheme="minorHAnsi"/>
                      <w:color w:val="000000"/>
                    </w:rPr>
                    <w:t>0.8805</w:t>
                  </w:r>
                </w:p>
              </w:tc>
              <w:tc>
                <w:tcPr>
                  <w:tcW w:w="1229" w:type="dxa"/>
                  <w:vMerge w:val="restart"/>
                  <w:tcBorders>
                    <w:top w:val="single" w:sz="4" w:space="0" w:color="auto"/>
                    <w:right w:val="single" w:sz="4" w:space="0" w:color="auto"/>
                  </w:tcBorders>
                  <w:vAlign w:val="center"/>
                </w:tcPr>
                <w:p w14:paraId="028EEA2F" w14:textId="77777777" w:rsidR="007B0DF4" w:rsidRPr="007B774D" w:rsidRDefault="007B0DF4" w:rsidP="007B0DF4">
                  <w:pPr>
                    <w:jc w:val="center"/>
                    <w:rPr>
                      <w:rFonts w:asciiTheme="minorHAnsi" w:hAnsiTheme="minorHAnsi" w:cstheme="minorHAnsi"/>
                      <w:color w:val="000000"/>
                    </w:rPr>
                  </w:pPr>
                  <w:r w:rsidRPr="007B774D">
                    <w:rPr>
                      <w:rFonts w:asciiTheme="minorHAnsi" w:hAnsiTheme="minorHAnsi" w:cstheme="minorHAnsi"/>
                      <w:color w:val="000000"/>
                    </w:rPr>
                    <w:t>0.8611</w:t>
                  </w:r>
                </w:p>
              </w:tc>
              <w:tc>
                <w:tcPr>
                  <w:tcW w:w="878" w:type="dxa"/>
                  <w:tcBorders>
                    <w:top w:val="single" w:sz="4" w:space="0" w:color="auto"/>
                    <w:left w:val="single" w:sz="4" w:space="0" w:color="auto"/>
                  </w:tcBorders>
                </w:tcPr>
                <w:p w14:paraId="3FBACDD0" w14:textId="77777777" w:rsidR="007B0DF4" w:rsidRPr="007B774D" w:rsidRDefault="007B0DF4" w:rsidP="007B0DF4">
                  <w:pPr>
                    <w:jc w:val="center"/>
                    <w:rPr>
                      <w:rFonts w:asciiTheme="minorHAnsi" w:hAnsiTheme="minorHAnsi" w:cstheme="minorHAnsi"/>
                      <w:b/>
                      <w:bCs w:val="0"/>
                      <w:color w:val="000000"/>
                    </w:rPr>
                  </w:pPr>
                  <w:r w:rsidRPr="007B774D">
                    <w:rPr>
                      <w:rFonts w:asciiTheme="minorHAnsi" w:hAnsiTheme="minorHAnsi" w:cstheme="minorHAnsi"/>
                      <w:b/>
                      <w:color w:val="000000"/>
                    </w:rPr>
                    <w:t>Model</w:t>
                  </w:r>
                </w:p>
              </w:tc>
              <w:tc>
                <w:tcPr>
                  <w:tcW w:w="526" w:type="dxa"/>
                  <w:tcBorders>
                    <w:top w:val="single" w:sz="4" w:space="0" w:color="auto"/>
                  </w:tcBorders>
                </w:tcPr>
                <w:p w14:paraId="7C767C01" w14:textId="77777777" w:rsidR="007B0DF4" w:rsidRPr="007B774D" w:rsidRDefault="007B0DF4" w:rsidP="007B0DF4">
                  <w:pPr>
                    <w:jc w:val="center"/>
                    <w:rPr>
                      <w:rFonts w:asciiTheme="minorHAnsi" w:hAnsiTheme="minorHAnsi" w:cstheme="minorHAnsi"/>
                      <w:color w:val="000000"/>
                    </w:rPr>
                  </w:pPr>
                  <w:r w:rsidRPr="007B774D">
                    <w:rPr>
                      <w:rFonts w:asciiTheme="minorHAnsi" w:hAnsiTheme="minorHAnsi" w:cstheme="minorHAnsi"/>
                      <w:color w:val="000000"/>
                    </w:rPr>
                    <w:t>7</w:t>
                  </w:r>
                </w:p>
              </w:tc>
              <w:tc>
                <w:tcPr>
                  <w:tcW w:w="1400" w:type="dxa"/>
                  <w:tcBorders>
                    <w:top w:val="single" w:sz="4" w:space="0" w:color="auto"/>
                  </w:tcBorders>
                </w:tcPr>
                <w:p w14:paraId="6880223B" w14:textId="77777777" w:rsidR="007B0DF4" w:rsidRPr="007B774D" w:rsidRDefault="007B0DF4" w:rsidP="007B0DF4">
                  <w:pPr>
                    <w:jc w:val="center"/>
                    <w:rPr>
                      <w:rFonts w:asciiTheme="minorHAnsi" w:hAnsiTheme="minorHAnsi" w:cstheme="minorHAnsi"/>
                      <w:color w:val="000000"/>
                    </w:rPr>
                  </w:pPr>
                  <w:r w:rsidRPr="007B774D">
                    <w:rPr>
                      <w:rFonts w:asciiTheme="minorHAnsi" w:hAnsiTheme="minorHAnsi" w:cstheme="minorHAnsi"/>
                      <w:color w:val="000000"/>
                    </w:rPr>
                    <w:t>481.7104</w:t>
                  </w:r>
                </w:p>
              </w:tc>
              <w:tc>
                <w:tcPr>
                  <w:tcW w:w="1229" w:type="dxa"/>
                  <w:tcBorders>
                    <w:top w:val="single" w:sz="4" w:space="0" w:color="auto"/>
                  </w:tcBorders>
                </w:tcPr>
                <w:p w14:paraId="16AE129E" w14:textId="77777777" w:rsidR="007B0DF4" w:rsidRPr="007B774D" w:rsidRDefault="007B0DF4" w:rsidP="007B0DF4">
                  <w:pPr>
                    <w:jc w:val="center"/>
                    <w:rPr>
                      <w:rFonts w:asciiTheme="minorHAnsi" w:hAnsiTheme="minorHAnsi" w:cstheme="minorHAnsi"/>
                      <w:color w:val="000000"/>
                    </w:rPr>
                  </w:pPr>
                  <w:r w:rsidRPr="007B774D">
                    <w:rPr>
                      <w:rFonts w:asciiTheme="minorHAnsi" w:hAnsiTheme="minorHAnsi" w:cstheme="minorHAnsi"/>
                      <w:color w:val="000000"/>
                    </w:rPr>
                    <w:t>68.8158</w:t>
                  </w:r>
                </w:p>
              </w:tc>
              <w:tc>
                <w:tcPr>
                  <w:tcW w:w="878" w:type="dxa"/>
                  <w:vMerge w:val="restart"/>
                  <w:tcBorders>
                    <w:top w:val="single" w:sz="4" w:space="0" w:color="auto"/>
                  </w:tcBorders>
                  <w:vAlign w:val="center"/>
                </w:tcPr>
                <w:p w14:paraId="2F0D016E" w14:textId="77777777" w:rsidR="007B0DF4" w:rsidRDefault="007B0DF4" w:rsidP="007B0DF4">
                  <w:pPr>
                    <w:jc w:val="center"/>
                    <w:rPr>
                      <w:rFonts w:asciiTheme="minorHAnsi" w:hAnsiTheme="minorHAnsi" w:cstheme="minorHAnsi"/>
                      <w:color w:val="000000"/>
                    </w:rPr>
                  </w:pPr>
                </w:p>
                <w:p w14:paraId="20FC9E1F" w14:textId="77777777" w:rsidR="007B0DF4" w:rsidRPr="007B774D" w:rsidRDefault="007B0DF4" w:rsidP="007B0DF4">
                  <w:pPr>
                    <w:jc w:val="center"/>
                    <w:rPr>
                      <w:rFonts w:asciiTheme="minorHAnsi" w:hAnsiTheme="minorHAnsi" w:cstheme="minorHAnsi"/>
                      <w:color w:val="000000"/>
                    </w:rPr>
                  </w:pPr>
                  <w:r w:rsidRPr="007B774D">
                    <w:rPr>
                      <w:rFonts w:asciiTheme="minorHAnsi" w:hAnsiTheme="minorHAnsi" w:cstheme="minorHAnsi"/>
                      <w:color w:val="000000"/>
                    </w:rPr>
                    <w:t>45.2844</w:t>
                  </w:r>
                </w:p>
                <w:p w14:paraId="164AD7D7" w14:textId="77777777" w:rsidR="007B0DF4" w:rsidRPr="007B774D" w:rsidRDefault="007B0DF4" w:rsidP="007B0DF4">
                  <w:pPr>
                    <w:jc w:val="center"/>
                    <w:rPr>
                      <w:rFonts w:asciiTheme="minorHAnsi" w:hAnsiTheme="minorHAnsi" w:cstheme="minorHAnsi"/>
                      <w:color w:val="000000"/>
                    </w:rPr>
                  </w:pPr>
                </w:p>
              </w:tc>
              <w:tc>
                <w:tcPr>
                  <w:tcW w:w="790" w:type="dxa"/>
                  <w:vMerge w:val="restart"/>
                  <w:tcBorders>
                    <w:top w:val="single" w:sz="4" w:space="0" w:color="auto"/>
                    <w:right w:val="single" w:sz="4" w:space="0" w:color="auto"/>
                  </w:tcBorders>
                  <w:vAlign w:val="center"/>
                </w:tcPr>
                <w:p w14:paraId="50471F02" w14:textId="77777777" w:rsidR="007B0DF4" w:rsidRPr="007B774D" w:rsidRDefault="007B0DF4" w:rsidP="007B0DF4">
                  <w:pPr>
                    <w:jc w:val="center"/>
                    <w:rPr>
                      <w:rFonts w:asciiTheme="minorHAnsi" w:hAnsiTheme="minorHAnsi" w:cstheme="minorHAnsi"/>
                      <w:color w:val="000000"/>
                    </w:rPr>
                  </w:pPr>
                  <w:r w:rsidRPr="007B774D">
                    <w:rPr>
                      <w:rFonts w:asciiTheme="minorHAnsi" w:hAnsiTheme="minorHAnsi" w:cstheme="minorHAnsi"/>
                      <w:color w:val="000000"/>
                    </w:rPr>
                    <w:t>&lt;0.0001</w:t>
                  </w:r>
                </w:p>
              </w:tc>
            </w:tr>
            <w:tr w:rsidR="007B0DF4" w:rsidRPr="007B774D" w14:paraId="67B19000" w14:textId="77777777" w:rsidTr="007B0DF4">
              <w:trPr>
                <w:trHeight w:val="81"/>
              </w:trPr>
              <w:tc>
                <w:tcPr>
                  <w:tcW w:w="966" w:type="dxa"/>
                  <w:vMerge/>
                  <w:tcBorders>
                    <w:left w:val="single" w:sz="4" w:space="0" w:color="auto"/>
                  </w:tcBorders>
                  <w:vAlign w:val="center"/>
                </w:tcPr>
                <w:p w14:paraId="0D4A9139" w14:textId="77777777" w:rsidR="007B0DF4" w:rsidRPr="007B774D" w:rsidRDefault="007B0DF4" w:rsidP="007B0DF4">
                  <w:pPr>
                    <w:jc w:val="center"/>
                    <w:rPr>
                      <w:rFonts w:asciiTheme="minorHAnsi" w:hAnsiTheme="minorHAnsi" w:cstheme="minorHAnsi"/>
                      <w:b/>
                      <w:bCs w:val="0"/>
                      <w:color w:val="000000"/>
                    </w:rPr>
                  </w:pPr>
                </w:p>
              </w:tc>
              <w:tc>
                <w:tcPr>
                  <w:tcW w:w="1317" w:type="dxa"/>
                  <w:vMerge/>
                  <w:vAlign w:val="center"/>
                </w:tcPr>
                <w:p w14:paraId="00B1E69E" w14:textId="77777777" w:rsidR="007B0DF4" w:rsidRPr="007B774D" w:rsidRDefault="007B0DF4" w:rsidP="007B0DF4">
                  <w:pPr>
                    <w:jc w:val="center"/>
                    <w:rPr>
                      <w:rFonts w:asciiTheme="minorHAnsi" w:hAnsiTheme="minorHAnsi" w:cstheme="minorHAnsi"/>
                      <w:color w:val="000000"/>
                    </w:rPr>
                  </w:pPr>
                </w:p>
              </w:tc>
              <w:tc>
                <w:tcPr>
                  <w:tcW w:w="1229" w:type="dxa"/>
                  <w:vMerge/>
                  <w:tcBorders>
                    <w:right w:val="single" w:sz="4" w:space="0" w:color="auto"/>
                  </w:tcBorders>
                  <w:vAlign w:val="center"/>
                </w:tcPr>
                <w:p w14:paraId="43E8E3A3" w14:textId="77777777" w:rsidR="007B0DF4" w:rsidRPr="007B774D" w:rsidRDefault="007B0DF4" w:rsidP="007B0DF4">
                  <w:pPr>
                    <w:jc w:val="center"/>
                    <w:rPr>
                      <w:rFonts w:asciiTheme="minorHAnsi" w:hAnsiTheme="minorHAnsi" w:cstheme="minorHAnsi"/>
                      <w:color w:val="000000"/>
                    </w:rPr>
                  </w:pPr>
                </w:p>
              </w:tc>
              <w:tc>
                <w:tcPr>
                  <w:tcW w:w="878" w:type="dxa"/>
                  <w:tcBorders>
                    <w:left w:val="single" w:sz="4" w:space="0" w:color="auto"/>
                  </w:tcBorders>
                </w:tcPr>
                <w:p w14:paraId="5871AC72" w14:textId="77777777" w:rsidR="007B0DF4" w:rsidRPr="007B774D" w:rsidRDefault="007B0DF4" w:rsidP="007B0DF4">
                  <w:pPr>
                    <w:jc w:val="center"/>
                    <w:rPr>
                      <w:rFonts w:asciiTheme="minorHAnsi" w:hAnsiTheme="minorHAnsi" w:cstheme="minorHAnsi"/>
                      <w:b/>
                      <w:bCs w:val="0"/>
                      <w:color w:val="000000"/>
                    </w:rPr>
                  </w:pPr>
                  <w:r w:rsidRPr="007B774D">
                    <w:rPr>
                      <w:rFonts w:asciiTheme="minorHAnsi" w:hAnsiTheme="minorHAnsi" w:cstheme="minorHAnsi"/>
                      <w:b/>
                      <w:color w:val="000000"/>
                    </w:rPr>
                    <w:t>Error</w:t>
                  </w:r>
                </w:p>
              </w:tc>
              <w:tc>
                <w:tcPr>
                  <w:tcW w:w="526" w:type="dxa"/>
                </w:tcPr>
                <w:p w14:paraId="1BF17A9E" w14:textId="77777777" w:rsidR="007B0DF4" w:rsidRPr="007B774D" w:rsidRDefault="007B0DF4" w:rsidP="007B0DF4">
                  <w:pPr>
                    <w:jc w:val="center"/>
                    <w:rPr>
                      <w:rFonts w:asciiTheme="minorHAnsi" w:hAnsiTheme="minorHAnsi" w:cstheme="minorHAnsi"/>
                      <w:color w:val="000000"/>
                    </w:rPr>
                  </w:pPr>
                  <w:r w:rsidRPr="007B774D">
                    <w:rPr>
                      <w:rFonts w:asciiTheme="minorHAnsi" w:hAnsiTheme="minorHAnsi" w:cstheme="minorHAnsi"/>
                      <w:color w:val="000000"/>
                    </w:rPr>
                    <w:t>43</w:t>
                  </w:r>
                </w:p>
              </w:tc>
              <w:tc>
                <w:tcPr>
                  <w:tcW w:w="1400" w:type="dxa"/>
                </w:tcPr>
                <w:p w14:paraId="19F9B3C7" w14:textId="77777777" w:rsidR="007B0DF4" w:rsidRPr="007B774D" w:rsidRDefault="007B0DF4" w:rsidP="007B0DF4">
                  <w:pPr>
                    <w:jc w:val="center"/>
                    <w:rPr>
                      <w:rFonts w:asciiTheme="minorHAnsi" w:hAnsiTheme="minorHAnsi" w:cstheme="minorHAnsi"/>
                      <w:color w:val="000000"/>
                    </w:rPr>
                  </w:pPr>
                  <w:r w:rsidRPr="007B774D">
                    <w:rPr>
                      <w:rFonts w:asciiTheme="minorHAnsi" w:hAnsiTheme="minorHAnsi" w:cstheme="minorHAnsi"/>
                      <w:color w:val="000000"/>
                    </w:rPr>
                    <w:t>65.3443</w:t>
                  </w:r>
                </w:p>
              </w:tc>
              <w:tc>
                <w:tcPr>
                  <w:tcW w:w="1229" w:type="dxa"/>
                </w:tcPr>
                <w:p w14:paraId="1B728B7F" w14:textId="77777777" w:rsidR="007B0DF4" w:rsidRPr="007B774D" w:rsidRDefault="007B0DF4" w:rsidP="007B0DF4">
                  <w:pPr>
                    <w:jc w:val="center"/>
                    <w:rPr>
                      <w:rFonts w:asciiTheme="minorHAnsi" w:hAnsiTheme="minorHAnsi" w:cstheme="minorHAnsi"/>
                      <w:color w:val="000000"/>
                    </w:rPr>
                  </w:pPr>
                  <w:r w:rsidRPr="007B774D">
                    <w:rPr>
                      <w:rFonts w:asciiTheme="minorHAnsi" w:hAnsiTheme="minorHAnsi" w:cstheme="minorHAnsi"/>
                      <w:color w:val="000000"/>
                    </w:rPr>
                    <w:t>1.5196</w:t>
                  </w:r>
                </w:p>
              </w:tc>
              <w:tc>
                <w:tcPr>
                  <w:tcW w:w="878" w:type="dxa"/>
                  <w:vMerge/>
                  <w:shd w:val="clear" w:color="auto" w:fill="D9D9D9" w:themeFill="background1" w:themeFillShade="D9"/>
                </w:tcPr>
                <w:p w14:paraId="145E5571" w14:textId="77777777" w:rsidR="007B0DF4" w:rsidRPr="007B774D" w:rsidRDefault="007B0DF4" w:rsidP="007B0DF4">
                  <w:pPr>
                    <w:jc w:val="center"/>
                    <w:rPr>
                      <w:rFonts w:asciiTheme="minorHAnsi" w:hAnsiTheme="minorHAnsi" w:cstheme="minorHAnsi"/>
                      <w:b/>
                      <w:bCs w:val="0"/>
                      <w:color w:val="000000"/>
                    </w:rPr>
                  </w:pPr>
                </w:p>
              </w:tc>
              <w:tc>
                <w:tcPr>
                  <w:tcW w:w="790" w:type="dxa"/>
                  <w:vMerge/>
                  <w:tcBorders>
                    <w:right w:val="single" w:sz="4" w:space="0" w:color="auto"/>
                  </w:tcBorders>
                  <w:shd w:val="clear" w:color="auto" w:fill="D9D9D9" w:themeFill="background1" w:themeFillShade="D9"/>
                </w:tcPr>
                <w:p w14:paraId="02007C6A" w14:textId="77777777" w:rsidR="007B0DF4" w:rsidRPr="007B774D" w:rsidRDefault="007B0DF4" w:rsidP="007B0DF4">
                  <w:pPr>
                    <w:jc w:val="center"/>
                    <w:rPr>
                      <w:rFonts w:asciiTheme="minorHAnsi" w:hAnsiTheme="minorHAnsi" w:cstheme="minorHAnsi"/>
                      <w:b/>
                      <w:bCs w:val="0"/>
                      <w:color w:val="000000"/>
                    </w:rPr>
                  </w:pPr>
                </w:p>
              </w:tc>
            </w:tr>
            <w:tr w:rsidR="007B0DF4" w:rsidRPr="007B774D" w14:paraId="4A2AD165" w14:textId="77777777" w:rsidTr="007B0DF4">
              <w:trPr>
                <w:trHeight w:val="122"/>
              </w:trPr>
              <w:tc>
                <w:tcPr>
                  <w:tcW w:w="966" w:type="dxa"/>
                  <w:vMerge/>
                  <w:tcBorders>
                    <w:left w:val="single" w:sz="4" w:space="0" w:color="auto"/>
                    <w:bottom w:val="single" w:sz="4" w:space="0" w:color="auto"/>
                  </w:tcBorders>
                  <w:vAlign w:val="center"/>
                </w:tcPr>
                <w:p w14:paraId="21EE3143" w14:textId="77777777" w:rsidR="007B0DF4" w:rsidRPr="007B774D" w:rsidRDefault="007B0DF4" w:rsidP="007B0DF4">
                  <w:pPr>
                    <w:jc w:val="center"/>
                    <w:rPr>
                      <w:rFonts w:asciiTheme="minorHAnsi" w:hAnsiTheme="minorHAnsi" w:cstheme="minorHAnsi"/>
                      <w:b/>
                      <w:bCs w:val="0"/>
                      <w:color w:val="000000"/>
                    </w:rPr>
                  </w:pPr>
                </w:p>
              </w:tc>
              <w:tc>
                <w:tcPr>
                  <w:tcW w:w="1317" w:type="dxa"/>
                  <w:vMerge/>
                  <w:tcBorders>
                    <w:bottom w:val="single" w:sz="4" w:space="0" w:color="auto"/>
                  </w:tcBorders>
                  <w:vAlign w:val="center"/>
                </w:tcPr>
                <w:p w14:paraId="49E498FA" w14:textId="77777777" w:rsidR="007B0DF4" w:rsidRPr="007B774D" w:rsidRDefault="007B0DF4" w:rsidP="007B0DF4">
                  <w:pPr>
                    <w:jc w:val="center"/>
                    <w:rPr>
                      <w:rFonts w:asciiTheme="minorHAnsi" w:hAnsiTheme="minorHAnsi" w:cstheme="minorHAnsi"/>
                      <w:color w:val="000000"/>
                    </w:rPr>
                  </w:pPr>
                </w:p>
              </w:tc>
              <w:tc>
                <w:tcPr>
                  <w:tcW w:w="1229" w:type="dxa"/>
                  <w:vMerge/>
                  <w:tcBorders>
                    <w:bottom w:val="single" w:sz="4" w:space="0" w:color="auto"/>
                    <w:right w:val="single" w:sz="4" w:space="0" w:color="auto"/>
                  </w:tcBorders>
                  <w:vAlign w:val="center"/>
                </w:tcPr>
                <w:p w14:paraId="61CD8D27" w14:textId="77777777" w:rsidR="007B0DF4" w:rsidRPr="007B774D" w:rsidRDefault="007B0DF4" w:rsidP="007B0DF4">
                  <w:pPr>
                    <w:jc w:val="center"/>
                    <w:rPr>
                      <w:rFonts w:asciiTheme="minorHAnsi" w:hAnsiTheme="minorHAnsi" w:cstheme="minorHAnsi"/>
                      <w:color w:val="000000"/>
                    </w:rPr>
                  </w:pPr>
                </w:p>
              </w:tc>
              <w:tc>
                <w:tcPr>
                  <w:tcW w:w="878" w:type="dxa"/>
                  <w:tcBorders>
                    <w:left w:val="single" w:sz="4" w:space="0" w:color="auto"/>
                    <w:bottom w:val="single" w:sz="4" w:space="0" w:color="auto"/>
                  </w:tcBorders>
                </w:tcPr>
                <w:p w14:paraId="25AD054F" w14:textId="77777777" w:rsidR="007B0DF4" w:rsidRPr="007B774D" w:rsidRDefault="007B0DF4" w:rsidP="007B0DF4">
                  <w:pPr>
                    <w:jc w:val="center"/>
                    <w:rPr>
                      <w:rFonts w:asciiTheme="minorHAnsi" w:hAnsiTheme="minorHAnsi" w:cstheme="minorHAnsi"/>
                      <w:b/>
                      <w:bCs w:val="0"/>
                      <w:color w:val="000000"/>
                    </w:rPr>
                  </w:pPr>
                  <w:r w:rsidRPr="007B774D">
                    <w:rPr>
                      <w:rFonts w:asciiTheme="minorHAnsi" w:hAnsiTheme="minorHAnsi" w:cstheme="minorHAnsi"/>
                      <w:b/>
                      <w:color w:val="000000"/>
                    </w:rPr>
                    <w:t>C. Total</w:t>
                  </w:r>
                </w:p>
              </w:tc>
              <w:tc>
                <w:tcPr>
                  <w:tcW w:w="526" w:type="dxa"/>
                  <w:tcBorders>
                    <w:bottom w:val="single" w:sz="4" w:space="0" w:color="auto"/>
                  </w:tcBorders>
                </w:tcPr>
                <w:p w14:paraId="79B17000" w14:textId="77777777" w:rsidR="007B0DF4" w:rsidRPr="007B774D" w:rsidRDefault="007B0DF4" w:rsidP="007B0DF4">
                  <w:pPr>
                    <w:jc w:val="center"/>
                    <w:rPr>
                      <w:rFonts w:asciiTheme="minorHAnsi" w:hAnsiTheme="minorHAnsi" w:cstheme="minorHAnsi"/>
                      <w:color w:val="000000"/>
                    </w:rPr>
                  </w:pPr>
                  <w:r w:rsidRPr="007B774D">
                    <w:rPr>
                      <w:rFonts w:asciiTheme="minorHAnsi" w:hAnsiTheme="minorHAnsi" w:cstheme="minorHAnsi"/>
                      <w:color w:val="000000"/>
                    </w:rPr>
                    <w:t>50</w:t>
                  </w:r>
                </w:p>
              </w:tc>
              <w:tc>
                <w:tcPr>
                  <w:tcW w:w="1400" w:type="dxa"/>
                  <w:tcBorders>
                    <w:bottom w:val="single" w:sz="4" w:space="0" w:color="auto"/>
                  </w:tcBorders>
                </w:tcPr>
                <w:p w14:paraId="2722BB12" w14:textId="77777777" w:rsidR="007B0DF4" w:rsidRPr="007B774D" w:rsidRDefault="007B0DF4" w:rsidP="007B0DF4">
                  <w:pPr>
                    <w:jc w:val="center"/>
                    <w:rPr>
                      <w:rFonts w:asciiTheme="minorHAnsi" w:hAnsiTheme="minorHAnsi" w:cstheme="minorHAnsi"/>
                      <w:color w:val="000000"/>
                    </w:rPr>
                  </w:pPr>
                  <w:r w:rsidRPr="007B774D">
                    <w:rPr>
                      <w:rFonts w:asciiTheme="minorHAnsi" w:hAnsiTheme="minorHAnsi" w:cstheme="minorHAnsi"/>
                      <w:color w:val="000000"/>
                    </w:rPr>
                    <w:t>547.0547</w:t>
                  </w:r>
                </w:p>
              </w:tc>
              <w:tc>
                <w:tcPr>
                  <w:tcW w:w="1229" w:type="dxa"/>
                  <w:tcBorders>
                    <w:bottom w:val="single" w:sz="4" w:space="0" w:color="auto"/>
                  </w:tcBorders>
                </w:tcPr>
                <w:p w14:paraId="7A6F59CF" w14:textId="77777777" w:rsidR="007B0DF4" w:rsidRPr="007B774D" w:rsidRDefault="007B0DF4" w:rsidP="007B0DF4">
                  <w:pPr>
                    <w:jc w:val="center"/>
                    <w:rPr>
                      <w:rFonts w:asciiTheme="minorHAnsi" w:hAnsiTheme="minorHAnsi" w:cstheme="minorHAnsi"/>
                      <w:color w:val="000000"/>
                    </w:rPr>
                  </w:pPr>
                </w:p>
              </w:tc>
              <w:tc>
                <w:tcPr>
                  <w:tcW w:w="878" w:type="dxa"/>
                  <w:vMerge/>
                  <w:tcBorders>
                    <w:bottom w:val="single" w:sz="4" w:space="0" w:color="auto"/>
                  </w:tcBorders>
                  <w:shd w:val="clear" w:color="auto" w:fill="D9D9D9" w:themeFill="background1" w:themeFillShade="D9"/>
                </w:tcPr>
                <w:p w14:paraId="1CD543DA" w14:textId="77777777" w:rsidR="007B0DF4" w:rsidRPr="007B774D" w:rsidRDefault="007B0DF4" w:rsidP="007B0DF4">
                  <w:pPr>
                    <w:jc w:val="center"/>
                    <w:rPr>
                      <w:rFonts w:asciiTheme="minorHAnsi" w:hAnsiTheme="minorHAnsi" w:cstheme="minorHAnsi"/>
                      <w:color w:val="000000"/>
                    </w:rPr>
                  </w:pPr>
                </w:p>
              </w:tc>
              <w:tc>
                <w:tcPr>
                  <w:tcW w:w="790" w:type="dxa"/>
                  <w:vMerge/>
                  <w:tcBorders>
                    <w:bottom w:val="single" w:sz="4" w:space="0" w:color="auto"/>
                    <w:right w:val="single" w:sz="4" w:space="0" w:color="auto"/>
                  </w:tcBorders>
                  <w:shd w:val="clear" w:color="auto" w:fill="D9D9D9" w:themeFill="background1" w:themeFillShade="D9"/>
                </w:tcPr>
                <w:p w14:paraId="3C98BA2B" w14:textId="77777777" w:rsidR="007B0DF4" w:rsidRPr="007B774D" w:rsidRDefault="007B0DF4" w:rsidP="007B0DF4">
                  <w:pPr>
                    <w:jc w:val="center"/>
                    <w:rPr>
                      <w:rFonts w:asciiTheme="minorHAnsi" w:hAnsiTheme="minorHAnsi" w:cstheme="minorHAnsi"/>
                      <w:color w:val="000000"/>
                    </w:rPr>
                  </w:pPr>
                </w:p>
              </w:tc>
            </w:tr>
          </w:tbl>
          <w:p w14:paraId="67AFFE5C" w14:textId="77777777" w:rsidR="007B0DF4" w:rsidRDefault="007B0DF4" w:rsidP="007B0DF4">
            <w:pPr>
              <w:spacing w:line="360" w:lineRule="auto"/>
              <w:ind w:right="1176"/>
              <w:jc w:val="both"/>
              <w:rPr>
                <w:rFonts w:ascii="Calibri" w:hAnsi="Calibri" w:cs="Calibri"/>
                <w:color w:val="000000"/>
                <w:sz w:val="22"/>
                <w:szCs w:val="22"/>
              </w:rPr>
            </w:pPr>
          </w:p>
          <w:p w14:paraId="65BDF420" w14:textId="77777777" w:rsidR="007B0DF4" w:rsidRPr="00802294" w:rsidRDefault="007B0DF4" w:rsidP="007B0DF4">
            <w:pPr>
              <w:spacing w:line="360" w:lineRule="auto"/>
              <w:jc w:val="both"/>
              <w:rPr>
                <w:rFonts w:ascii="Calibri" w:hAnsi="Calibri"/>
                <w:b/>
                <w:sz w:val="22"/>
                <w:szCs w:val="22"/>
              </w:rPr>
            </w:pPr>
            <w:r>
              <w:rPr>
                <w:rFonts w:ascii="Calibri" w:hAnsi="Calibri"/>
                <w:b/>
                <w:sz w:val="22"/>
                <w:szCs w:val="22"/>
              </w:rPr>
              <w:t>2</w:t>
            </w:r>
            <w:r w:rsidRPr="00802294">
              <w:rPr>
                <w:rFonts w:ascii="Calibri" w:hAnsi="Calibri"/>
                <w:b/>
                <w:sz w:val="22"/>
                <w:szCs w:val="22"/>
              </w:rPr>
              <w:t xml:space="preserve">.3 pH and density of the edible film making </w:t>
            </w:r>
            <w:proofErr w:type="gramStart"/>
            <w:r w:rsidRPr="00802294">
              <w:rPr>
                <w:rFonts w:ascii="Calibri" w:hAnsi="Calibri"/>
                <w:b/>
                <w:sz w:val="22"/>
                <w:szCs w:val="22"/>
              </w:rPr>
              <w:t>solution</w:t>
            </w:r>
            <w:proofErr w:type="gramEnd"/>
          </w:p>
          <w:p w14:paraId="434B4E42" w14:textId="77777777" w:rsidR="007B0DF4" w:rsidRPr="00802294" w:rsidRDefault="007B0DF4" w:rsidP="007B0DF4">
            <w:pPr>
              <w:spacing w:line="360" w:lineRule="auto"/>
              <w:jc w:val="both"/>
              <w:rPr>
                <w:rFonts w:ascii="Calibri" w:hAnsi="Calibri"/>
                <w:sz w:val="22"/>
                <w:szCs w:val="22"/>
              </w:rPr>
            </w:pPr>
            <w:r w:rsidRPr="00802294">
              <w:rPr>
                <w:rFonts w:ascii="Calibri" w:hAnsi="Calibri"/>
                <w:sz w:val="22"/>
                <w:szCs w:val="22"/>
              </w:rPr>
              <w:t xml:space="preserve">The soy protein isolate contains approximately 58% polar amino acids, making it extremely sensitive to pH and water in general. Therefore, pH plays an important role in protein films. As the solubility of these proteins </w:t>
            </w:r>
            <w:proofErr w:type="gramStart"/>
            <w:r w:rsidRPr="00802294">
              <w:rPr>
                <w:rFonts w:ascii="Calibri" w:hAnsi="Calibri"/>
                <w:sz w:val="22"/>
                <w:szCs w:val="22"/>
              </w:rPr>
              <w:t>depend</w:t>
            </w:r>
            <w:proofErr w:type="gramEnd"/>
            <w:r w:rsidRPr="00802294">
              <w:rPr>
                <w:rFonts w:ascii="Calibri" w:hAnsi="Calibri"/>
                <w:sz w:val="22"/>
                <w:szCs w:val="22"/>
              </w:rPr>
              <w:t xml:space="preserve"> on their isoelectric point (</w:t>
            </w:r>
            <w:proofErr w:type="spellStart"/>
            <w:r w:rsidRPr="00802294">
              <w:rPr>
                <w:rFonts w:ascii="Calibri" w:hAnsi="Calibri"/>
                <w:sz w:val="22"/>
                <w:szCs w:val="22"/>
              </w:rPr>
              <w:t>pI</w:t>
            </w:r>
            <w:proofErr w:type="spellEnd"/>
            <w:r w:rsidRPr="00802294">
              <w:rPr>
                <w:rFonts w:ascii="Calibri" w:hAnsi="Calibri"/>
                <w:sz w:val="22"/>
                <w:szCs w:val="22"/>
              </w:rPr>
              <w:t xml:space="preserve">), for a protein film to be edible, the pH must maintain a fine balance between neutrality and the </w:t>
            </w:r>
            <w:proofErr w:type="spellStart"/>
            <w:r w:rsidRPr="00802294">
              <w:rPr>
                <w:rFonts w:ascii="Calibri" w:hAnsi="Calibri"/>
                <w:sz w:val="22"/>
                <w:szCs w:val="22"/>
              </w:rPr>
              <w:t>pI</w:t>
            </w:r>
            <w:proofErr w:type="spellEnd"/>
            <w:r w:rsidRPr="00802294">
              <w:rPr>
                <w:rFonts w:ascii="Calibri" w:hAnsi="Calibri"/>
                <w:sz w:val="22"/>
                <w:szCs w:val="22"/>
              </w:rPr>
              <w:t xml:space="preserve">. Uniform solubilization of the macro molecules and the cohesive substances by the solvent molecules are important to obtain a film with good physical properties and elongation at break values. The cohesion properties in an edible film </w:t>
            </w:r>
            <w:proofErr w:type="gramStart"/>
            <w:r w:rsidRPr="00802294">
              <w:rPr>
                <w:rFonts w:ascii="Calibri" w:hAnsi="Calibri"/>
                <w:sz w:val="22"/>
                <w:szCs w:val="22"/>
              </w:rPr>
              <w:t>depends</w:t>
            </w:r>
            <w:proofErr w:type="gramEnd"/>
            <w:r w:rsidRPr="00802294">
              <w:rPr>
                <w:rFonts w:ascii="Calibri" w:hAnsi="Calibri"/>
                <w:sz w:val="22"/>
                <w:szCs w:val="22"/>
              </w:rPr>
              <w:t xml:space="preserve"> on the hydrogen and S-S </w:t>
            </w:r>
            <w:r w:rsidRPr="00802294">
              <w:rPr>
                <w:rFonts w:ascii="Calibri" w:hAnsi="Calibri"/>
                <w:sz w:val="22"/>
                <w:szCs w:val="22"/>
              </w:rPr>
              <w:lastRenderedPageBreak/>
              <w:t>bonding between the unfolded protein macro molecules. The pH value was set to 8.5 for the protein solutions during the initial solution preparation. Addition of proteogenic plasticizers and unfolding of protein molecules due to heat and sonication caused the pH values of the final solutions for the lots AR-R11-7999, MO-S17-17168, and MO-S17-19874R to range between7.78-7.93 in the 3D printing solution. The density of the film preparation solution for the lots AR-R11-7999, MO-S17-17168, and MO-S17-19874R ranged between 1.07-1.10 g/</w:t>
            </w:r>
            <w:proofErr w:type="spellStart"/>
            <w:r w:rsidRPr="00802294">
              <w:rPr>
                <w:rFonts w:ascii="Calibri" w:hAnsi="Calibri"/>
                <w:sz w:val="22"/>
                <w:szCs w:val="22"/>
              </w:rPr>
              <w:t>mL.</w:t>
            </w:r>
            <w:proofErr w:type="spellEnd"/>
          </w:p>
          <w:p w14:paraId="3B0623A0" w14:textId="77777777" w:rsidR="007B0DF4" w:rsidRPr="00802294" w:rsidRDefault="007B0DF4" w:rsidP="007B0DF4">
            <w:pPr>
              <w:spacing w:line="360" w:lineRule="auto"/>
              <w:jc w:val="both"/>
              <w:rPr>
                <w:rFonts w:ascii="Calibri" w:hAnsi="Calibri"/>
                <w:b/>
                <w:bCs w:val="0"/>
                <w:sz w:val="22"/>
                <w:szCs w:val="22"/>
              </w:rPr>
            </w:pPr>
            <w:r>
              <w:rPr>
                <w:rFonts w:ascii="Calibri" w:hAnsi="Calibri"/>
                <w:b/>
                <w:sz w:val="22"/>
                <w:szCs w:val="22"/>
              </w:rPr>
              <w:t>2</w:t>
            </w:r>
            <w:r w:rsidRPr="00802294">
              <w:rPr>
                <w:rFonts w:ascii="Calibri" w:hAnsi="Calibri"/>
                <w:b/>
                <w:sz w:val="22"/>
                <w:szCs w:val="22"/>
              </w:rPr>
              <w:t xml:space="preserve">.4 Verification of the optimum conditions for the physical properties in 3D printed edible </w:t>
            </w:r>
            <w:proofErr w:type="gramStart"/>
            <w:r w:rsidRPr="00802294">
              <w:rPr>
                <w:rFonts w:ascii="Calibri" w:hAnsi="Calibri"/>
                <w:b/>
                <w:sz w:val="22"/>
                <w:szCs w:val="22"/>
              </w:rPr>
              <w:t>films</w:t>
            </w:r>
            <w:proofErr w:type="gramEnd"/>
          </w:p>
          <w:p w14:paraId="75918F4F" w14:textId="77777777" w:rsidR="007B0DF4" w:rsidRPr="00802294" w:rsidRDefault="007B0DF4" w:rsidP="007B0DF4">
            <w:pPr>
              <w:spacing w:line="360" w:lineRule="auto"/>
              <w:jc w:val="both"/>
              <w:rPr>
                <w:rFonts w:ascii="Calibri" w:hAnsi="Calibri"/>
                <w:bCs w:val="0"/>
                <w:sz w:val="22"/>
                <w:szCs w:val="22"/>
              </w:rPr>
            </w:pPr>
            <w:r w:rsidRPr="00802294">
              <w:rPr>
                <w:rFonts w:ascii="Calibri" w:hAnsi="Calibri"/>
                <w:sz w:val="22"/>
                <w:szCs w:val="22"/>
              </w:rPr>
              <w:t xml:space="preserve">The preparative conditions for the 3D printed edible film with minimum thickness, maximum tensile and puncture strength determined by CCD and RSM were evaluated to ascertain the estimation capacity for the model. The 3D printed edible soy protein films  obtained in this study had a faint yellow color possibly due to the soy-related flavonoid compounds (Figure 4) </w:t>
            </w:r>
            <w:r w:rsidRPr="00802294">
              <w:rPr>
                <w:rFonts w:ascii="Calibri" w:hAnsi="Calibri"/>
                <w:bCs w:val="0"/>
                <w:sz w:val="22"/>
                <w:szCs w:val="22"/>
              </w:rPr>
              <w:fldChar w:fldCharType="begin"/>
            </w:r>
            <w:r w:rsidRPr="00802294">
              <w:rPr>
                <w:rFonts w:ascii="Calibri" w:hAnsi="Calibri"/>
                <w:sz w:val="22"/>
                <w:szCs w:val="22"/>
              </w:rPr>
              <w:instrText xml:space="preserve"> ADDIN EN.CITE &lt;EndNote&gt;&lt;Cite&gt;&lt;Author&gt;Nandane&lt;/Author&gt;&lt;Year&gt;2018&lt;/Year&gt;&lt;RecNum&gt;16&lt;/RecNum&gt;&lt;IDText&gt;Optimization of Formulation and Process Parameters for Soy Protein-Based Edible Film Using Response Surface Methodology&lt;/IDText&gt;&lt;DisplayText&gt;(Nandane &amp;amp; Jain, 2018)&lt;/DisplayText&gt;&lt;record&gt;&lt;rec-number&gt;16&lt;/rec-number&gt;&lt;foreign-keys&gt;&lt;key app="EN" db-id="r5z220ev2x2dz0efr95x9p09fwasf2x5pzss" timestamp="1645656606"&gt;16&lt;/key&gt;&lt;/foreign-keys&gt;&lt;ref-type name="Journal Article"&gt;17&lt;/ref-type&gt;&lt;contributors&gt;&lt;authors&gt;&lt;author&gt;Nandane, A. S.&lt;/author&gt;&lt;author&gt;Jain, R. K.&lt;/author&gt;&lt;/authors&gt;&lt;/contributors&gt;&lt;titles&gt;&lt;title&gt;Optimization of Formulation and Process Parameters for Soy Protein-Based Edible Film Using Response Surface Methodology&lt;/title&gt;&lt;secondary-title&gt;Journal of Packaging Technology and Research&lt;/secondary-title&gt;&lt;/titles&gt;&lt;periodical&gt;&lt;full-title&gt;Journal of Packaging Technology and Research&lt;/full-title&gt;&lt;/periodical&gt;&lt;pages&gt;203-210&lt;/pages&gt;&lt;volume&gt;2&lt;/volume&gt;&lt;number&gt;3&lt;/number&gt;&lt;dates&gt;&lt;year&gt;2018&lt;/year&gt;&lt;pub-dates&gt;&lt;date&gt;2018/10/01&lt;/date&gt;&lt;/pub-dates&gt;&lt;/dates&gt;&lt;isbn&gt;2520-1042&lt;/isbn&gt;&lt;urls&gt;&lt;related-urls&gt;&lt;url&gt;https://doi.org/10.1007/s41783-018-0045-2&lt;/url&gt;&lt;url&gt;https://link.springer.com/content/pdf/10.1007/s41783-018-0045-2.pdf&lt;/url&gt;&lt;/related-urls&gt;&lt;/urls&gt;&lt;electronic-resource-num&gt;10.1007/s41783-018-0045-2&lt;/electronic-resource-num&gt;&lt;/record&gt;&lt;/Cite&gt;&lt;/EndNote&gt;</w:instrText>
            </w:r>
            <w:r w:rsidRPr="00802294">
              <w:rPr>
                <w:rFonts w:ascii="Calibri" w:hAnsi="Calibri"/>
                <w:bCs w:val="0"/>
                <w:sz w:val="22"/>
                <w:szCs w:val="22"/>
              </w:rPr>
              <w:fldChar w:fldCharType="separate"/>
            </w:r>
            <w:r w:rsidRPr="00802294">
              <w:rPr>
                <w:rFonts w:ascii="Calibri" w:hAnsi="Calibri"/>
                <w:noProof/>
                <w:sz w:val="22"/>
                <w:szCs w:val="22"/>
              </w:rPr>
              <w:t>(Nandane &amp; Jain, 2018)</w:t>
            </w:r>
            <w:r w:rsidRPr="00802294">
              <w:rPr>
                <w:rFonts w:ascii="Calibri" w:hAnsi="Calibri"/>
                <w:bCs w:val="0"/>
                <w:sz w:val="22"/>
                <w:szCs w:val="22"/>
              </w:rPr>
              <w:fldChar w:fldCharType="end"/>
            </w:r>
            <w:r w:rsidRPr="00802294">
              <w:rPr>
                <w:rFonts w:ascii="Calibri" w:hAnsi="Calibri"/>
                <w:sz w:val="22"/>
                <w:szCs w:val="22"/>
              </w:rPr>
              <w:t xml:space="preserve">. The visible texture of the of the prepared films were smooth (Figure 4). </w:t>
            </w:r>
          </w:p>
          <w:p w14:paraId="6C33AFE6" w14:textId="77777777" w:rsidR="007B0DF4" w:rsidRPr="00802294" w:rsidRDefault="007B0DF4" w:rsidP="007B0DF4">
            <w:pPr>
              <w:spacing w:line="360" w:lineRule="auto"/>
              <w:jc w:val="both"/>
              <w:rPr>
                <w:rFonts w:ascii="Calibri" w:hAnsi="Calibri"/>
                <w:bCs w:val="0"/>
                <w:iCs/>
                <w:sz w:val="22"/>
                <w:szCs w:val="22"/>
              </w:rPr>
            </w:pPr>
            <w:r w:rsidRPr="00802294">
              <w:rPr>
                <w:rFonts w:ascii="Calibri" w:hAnsi="Calibri"/>
                <w:sz w:val="22"/>
                <w:szCs w:val="22"/>
              </w:rPr>
              <w:t>The verification of the optimized conditions was performed on soy-protein isolated from MO-S17-19874R. The thickness of the 3D printed edible film from Lot MO-S17-19874R were effectively minimized and revealed (0.108 mm, Table 4) non-significant difference (p&lt;0.05) to the predicted value (0.112 mm, Figure 2) from RSM using the same lot. The thickness of the 3D printed edible soy-protein films using the optimized condition were comparable to the commercially available Mylar® films (0.11 mm).</w:t>
            </w:r>
            <w:r w:rsidRPr="00802294">
              <w:rPr>
                <w:rFonts w:ascii="Calibri" w:hAnsi="Calibri"/>
                <w:iCs/>
                <w:sz w:val="22"/>
                <w:szCs w:val="22"/>
              </w:rPr>
              <w:t xml:space="preserve"> </w:t>
            </w:r>
          </w:p>
          <w:p w14:paraId="15F00178" w14:textId="77777777" w:rsidR="007B0DF4" w:rsidRDefault="007B0DF4" w:rsidP="007B0DF4">
            <w:pPr>
              <w:spacing w:line="360" w:lineRule="auto"/>
              <w:jc w:val="both"/>
              <w:rPr>
                <w:rFonts w:ascii="Calibri" w:hAnsi="Calibri"/>
                <w:bCs w:val="0"/>
                <w:sz w:val="22"/>
                <w:szCs w:val="22"/>
              </w:rPr>
            </w:pPr>
            <w:r w:rsidRPr="00802294">
              <w:rPr>
                <w:rFonts w:ascii="Calibri" w:hAnsi="Calibri"/>
                <w:sz w:val="22"/>
                <w:szCs w:val="22"/>
              </w:rPr>
              <w:t>The experimental tensile strength value for Lot MO-S17-19874R (14.79MPa, Table 4) were higher than the predicted values from RSM (10.58 MPa, Figure 3) using the same lot of soy protein, which can be attributed to the high quadratic coefficient (Coeff for X</w:t>
            </w:r>
            <w:r w:rsidRPr="00802294">
              <w:rPr>
                <w:rFonts w:ascii="Calibri" w:hAnsi="Calibri"/>
                <w:sz w:val="22"/>
                <w:szCs w:val="22"/>
                <w:vertAlign w:val="subscript"/>
              </w:rPr>
              <w:t>1</w:t>
            </w:r>
            <w:r w:rsidRPr="00802294">
              <w:rPr>
                <w:rFonts w:ascii="Calibri" w:hAnsi="Calibri"/>
                <w:sz w:val="22"/>
                <w:szCs w:val="22"/>
              </w:rPr>
              <w:t>X</w:t>
            </w:r>
            <w:r w:rsidRPr="00802294">
              <w:rPr>
                <w:rFonts w:ascii="Calibri" w:hAnsi="Calibri"/>
                <w:sz w:val="22"/>
                <w:szCs w:val="22"/>
                <w:vertAlign w:val="subscript"/>
              </w:rPr>
              <w:t>2</w:t>
            </w:r>
            <w:r w:rsidRPr="00802294">
              <w:rPr>
                <w:rFonts w:ascii="Calibri" w:hAnsi="Calibri"/>
                <w:sz w:val="22"/>
                <w:szCs w:val="22"/>
              </w:rPr>
              <w:t xml:space="preserve"> = 1.0952, Equation 6). Since the optimization aimed for maximization of the tensile strength, this value demonstrates the success of the model by unleashing secondary interaction between the protein structures and plasticizers. The experimental puncture strength value (8.20 N, Table 4) for Lot MO-S17-19874R was effectively maximized and revealed a statistically non-significant (p&lt;0.05) difference to the predicted value (8.38 N, Figure 2) by RSM using the same lot. The soy-protein isolates from lots of </w:t>
            </w:r>
            <w:r w:rsidRPr="00802294">
              <w:rPr>
                <w:rFonts w:ascii="Calibri" w:hAnsi="Calibri"/>
                <w:iCs/>
                <w:sz w:val="22"/>
                <w:szCs w:val="22"/>
              </w:rPr>
              <w:t>AR-R11-7999 and MO-S17-17168 with a non-significant (p&lt;0.05) difference in protein content were also used to prepare edible 3D printed films and physical properties were measured in triplicate for further verification of the optimized conditions in different varieties of soybean found in mid-south USA.</w:t>
            </w:r>
            <w:r w:rsidRPr="00802294">
              <w:rPr>
                <w:rFonts w:ascii="Calibri" w:hAnsi="Calibri"/>
                <w:sz w:val="22"/>
                <w:szCs w:val="22"/>
              </w:rPr>
              <w:t xml:space="preserve"> The thickness, tensile and puncture strength values for the films made using the soybeans ranged from 0.108-0.114 mm, 14.79-16.07 MPa, and 6.97-8.20 N, respectively (Table 4). The minimal variation in the experimental physical properties of 3D printed edible films </w:t>
            </w:r>
            <w:proofErr w:type="gramStart"/>
            <w:r w:rsidRPr="00802294">
              <w:rPr>
                <w:rFonts w:ascii="Calibri" w:hAnsi="Calibri"/>
                <w:sz w:val="22"/>
                <w:szCs w:val="22"/>
              </w:rPr>
              <w:t>caused</w:t>
            </w:r>
            <w:proofErr w:type="gramEnd"/>
            <w:r w:rsidRPr="00802294">
              <w:rPr>
                <w:rFonts w:ascii="Calibri" w:hAnsi="Calibri"/>
                <w:sz w:val="22"/>
                <w:szCs w:val="22"/>
              </w:rPr>
              <w:t xml:space="preserve"> due to the difference in the source of soybean produce used. The successful experimental </w:t>
            </w:r>
            <w:r w:rsidRPr="00802294">
              <w:rPr>
                <w:rFonts w:ascii="Calibri" w:hAnsi="Calibri"/>
                <w:sz w:val="22"/>
                <w:szCs w:val="22"/>
              </w:rPr>
              <w:lastRenderedPageBreak/>
              <w:t xml:space="preserve">verification for the physical properties proved the efficacy for the RSM model (Desirability: 0.7428, Figure 2). </w:t>
            </w:r>
          </w:p>
          <w:p w14:paraId="33751643" w14:textId="77777777" w:rsidR="007B0DF4" w:rsidRPr="000C6382" w:rsidRDefault="007B0DF4" w:rsidP="007B0DF4">
            <w:pPr>
              <w:spacing w:line="480" w:lineRule="auto"/>
              <w:jc w:val="both"/>
              <w:rPr>
                <w:rFonts w:ascii="Calibri" w:hAnsi="Calibri"/>
                <w:bCs w:val="0"/>
                <w:sz w:val="22"/>
                <w:szCs w:val="22"/>
              </w:rPr>
            </w:pPr>
            <w:r w:rsidRPr="000C6382">
              <w:rPr>
                <w:rFonts w:ascii="Calibri" w:hAnsi="Calibri"/>
                <w:b/>
                <w:sz w:val="22"/>
                <w:szCs w:val="22"/>
              </w:rPr>
              <w:t>Table 4:</w:t>
            </w:r>
            <w:r w:rsidRPr="000C6382">
              <w:rPr>
                <w:rFonts w:ascii="Calibri" w:hAnsi="Calibri"/>
                <w:bCs w:val="0"/>
                <w:sz w:val="22"/>
                <w:szCs w:val="22"/>
              </w:rPr>
              <w:t xml:space="preserve"> Physical properties of the final 3D printed edible soy-protein films.</w:t>
            </w:r>
          </w:p>
          <w:p w14:paraId="2DE3CEA0" w14:textId="77777777" w:rsidR="007B0DF4" w:rsidRPr="00085D71" w:rsidRDefault="007B0DF4" w:rsidP="007B0DF4">
            <w:pPr>
              <w:rPr>
                <w:rFonts w:ascii="Calibri" w:hAnsi="Calibri"/>
                <w:b/>
                <w:bCs w:val="0"/>
                <w:sz w:val="24"/>
                <w:szCs w:val="24"/>
              </w:rPr>
            </w:pPr>
          </w:p>
          <w:tbl>
            <w:tblPr>
              <w:tblStyle w:val="TableGrid"/>
              <w:tblW w:w="919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39"/>
              <w:gridCol w:w="1406"/>
              <w:gridCol w:w="1260"/>
              <w:gridCol w:w="1103"/>
              <w:gridCol w:w="1237"/>
              <w:gridCol w:w="1332"/>
              <w:gridCol w:w="1120"/>
            </w:tblGrid>
            <w:tr w:rsidR="007B0DF4" w:rsidRPr="00DD07F0" w14:paraId="75132A99" w14:textId="77777777" w:rsidTr="00DA1C21">
              <w:trPr>
                <w:trHeight w:val="804"/>
                <w:jc w:val="center"/>
              </w:trPr>
              <w:tc>
                <w:tcPr>
                  <w:tcW w:w="1739" w:type="dxa"/>
                  <w:tcBorders>
                    <w:top w:val="single" w:sz="4" w:space="0" w:color="auto"/>
                    <w:left w:val="single" w:sz="4" w:space="0" w:color="auto"/>
                    <w:bottom w:val="single" w:sz="4" w:space="0" w:color="auto"/>
                    <w:right w:val="single" w:sz="4" w:space="0" w:color="auto"/>
                  </w:tcBorders>
                  <w:noWrap/>
                  <w:vAlign w:val="center"/>
                  <w:hideMark/>
                </w:tcPr>
                <w:p w14:paraId="177A9224" w14:textId="77777777" w:rsidR="007B0DF4" w:rsidRPr="00DD07F0" w:rsidRDefault="007B0DF4" w:rsidP="007B0DF4">
                  <w:pPr>
                    <w:jc w:val="center"/>
                    <w:rPr>
                      <w:rFonts w:ascii="Calibri" w:hAnsi="Calibri"/>
                      <w:b/>
                      <w:bCs w:val="0"/>
                    </w:rPr>
                  </w:pPr>
                  <w:r w:rsidRPr="00DD07F0">
                    <w:rPr>
                      <w:rFonts w:ascii="Calibri" w:hAnsi="Calibri"/>
                      <w:b/>
                    </w:rPr>
                    <w:t>Sample #</w:t>
                  </w:r>
                </w:p>
              </w:tc>
              <w:tc>
                <w:tcPr>
                  <w:tcW w:w="1406" w:type="dxa"/>
                  <w:tcBorders>
                    <w:top w:val="single" w:sz="4" w:space="0" w:color="auto"/>
                    <w:left w:val="single" w:sz="4" w:space="0" w:color="auto"/>
                    <w:bottom w:val="single" w:sz="4" w:space="0" w:color="auto"/>
                  </w:tcBorders>
                  <w:noWrap/>
                  <w:vAlign w:val="center"/>
                  <w:hideMark/>
                </w:tcPr>
                <w:p w14:paraId="54452387" w14:textId="77777777" w:rsidR="007B0DF4" w:rsidRPr="00DD07F0" w:rsidRDefault="007B0DF4" w:rsidP="007B0DF4">
                  <w:pPr>
                    <w:jc w:val="center"/>
                    <w:rPr>
                      <w:rFonts w:ascii="Calibri" w:hAnsi="Calibri"/>
                      <w:b/>
                      <w:bCs w:val="0"/>
                    </w:rPr>
                  </w:pPr>
                  <w:r w:rsidRPr="00DD07F0">
                    <w:rPr>
                      <w:rFonts w:ascii="Calibri" w:hAnsi="Calibri"/>
                      <w:b/>
                    </w:rPr>
                    <w:t>Thickness (mm)</w:t>
                  </w:r>
                  <w:r w:rsidRPr="00DD07F0">
                    <w:rPr>
                      <w:rFonts w:ascii="Calibri" w:hAnsi="Calibri"/>
                      <w:b/>
                      <w:iCs/>
                      <w:vertAlign w:val="superscript"/>
                    </w:rPr>
                    <w:t xml:space="preserve"> </w:t>
                  </w:r>
                  <w:r>
                    <w:rPr>
                      <w:rFonts w:ascii="Calibri" w:hAnsi="Calibri"/>
                      <w:b/>
                      <w:iCs/>
                      <w:vertAlign w:val="superscript"/>
                    </w:rPr>
                    <w:t>#</w:t>
                  </w:r>
                </w:p>
              </w:tc>
              <w:tc>
                <w:tcPr>
                  <w:tcW w:w="1260" w:type="dxa"/>
                  <w:tcBorders>
                    <w:top w:val="single" w:sz="4" w:space="0" w:color="auto"/>
                    <w:bottom w:val="single" w:sz="4" w:space="0" w:color="auto"/>
                  </w:tcBorders>
                  <w:vAlign w:val="center"/>
                </w:tcPr>
                <w:p w14:paraId="7B70D193" w14:textId="77777777" w:rsidR="007B0DF4" w:rsidRPr="00DD07F0" w:rsidRDefault="007B0DF4" w:rsidP="007B0DF4">
                  <w:pPr>
                    <w:jc w:val="center"/>
                    <w:rPr>
                      <w:rFonts w:ascii="Calibri" w:hAnsi="Calibri"/>
                      <w:b/>
                      <w:bCs w:val="0"/>
                    </w:rPr>
                  </w:pPr>
                  <w:r w:rsidRPr="00DD07F0">
                    <w:rPr>
                      <w:rFonts w:asciiTheme="minorHAnsi" w:hAnsiTheme="minorHAnsi" w:cstheme="minorHAnsi"/>
                      <w:b/>
                    </w:rPr>
                    <w:t>Tensile Strength (</w:t>
                  </w:r>
                  <w:r w:rsidRPr="00DD07F0">
                    <w:rPr>
                      <w:rFonts w:asciiTheme="minorHAnsi" w:hAnsiTheme="minorHAnsi" w:cstheme="minorHAnsi"/>
                      <w:b/>
                      <w:shd w:val="clear" w:color="auto" w:fill="FFFFFF"/>
                    </w:rPr>
                    <w:t>MPa</w:t>
                  </w:r>
                  <w:r w:rsidRPr="00DD07F0">
                    <w:rPr>
                      <w:rFonts w:asciiTheme="minorHAnsi" w:hAnsiTheme="minorHAnsi" w:cstheme="minorHAnsi"/>
                      <w:b/>
                    </w:rPr>
                    <w:t>)</w:t>
                  </w:r>
                  <w:r w:rsidRPr="00DD07F0">
                    <w:rPr>
                      <w:rFonts w:asciiTheme="minorHAnsi" w:hAnsiTheme="minorHAnsi" w:cstheme="minorHAnsi"/>
                      <w:iCs/>
                      <w:vertAlign w:val="superscript"/>
                    </w:rPr>
                    <w:t xml:space="preserve"> </w:t>
                  </w:r>
                  <w:r>
                    <w:rPr>
                      <w:rFonts w:asciiTheme="minorHAnsi" w:hAnsiTheme="minorHAnsi" w:cstheme="minorHAnsi"/>
                      <w:iCs/>
                      <w:vertAlign w:val="superscript"/>
                    </w:rPr>
                    <w:t>#</w:t>
                  </w:r>
                </w:p>
              </w:tc>
              <w:tc>
                <w:tcPr>
                  <w:tcW w:w="1103" w:type="dxa"/>
                  <w:tcBorders>
                    <w:top w:val="single" w:sz="4" w:space="0" w:color="auto"/>
                    <w:bottom w:val="single" w:sz="4" w:space="0" w:color="auto"/>
                  </w:tcBorders>
                  <w:vAlign w:val="center"/>
                </w:tcPr>
                <w:p w14:paraId="3224E4F2" w14:textId="77777777" w:rsidR="007B0DF4" w:rsidRPr="00DD07F0" w:rsidRDefault="007B0DF4" w:rsidP="007B0DF4">
                  <w:pPr>
                    <w:jc w:val="center"/>
                    <w:rPr>
                      <w:rFonts w:ascii="Calibri" w:hAnsi="Calibri"/>
                      <w:b/>
                      <w:bCs w:val="0"/>
                    </w:rPr>
                  </w:pPr>
                  <w:r w:rsidRPr="00DD07F0">
                    <w:rPr>
                      <w:rFonts w:asciiTheme="minorHAnsi" w:hAnsiTheme="minorHAnsi" w:cstheme="minorHAnsi"/>
                      <w:b/>
                    </w:rPr>
                    <w:t>Puncture strength (</w:t>
                  </w:r>
                  <w:r w:rsidRPr="00DD07F0">
                    <w:rPr>
                      <w:rFonts w:asciiTheme="minorHAnsi" w:hAnsiTheme="minorHAnsi" w:cstheme="minorHAnsi"/>
                      <w:b/>
                      <w:shd w:val="clear" w:color="auto" w:fill="FFFFFF"/>
                    </w:rPr>
                    <w:t>N</w:t>
                  </w:r>
                  <w:r w:rsidRPr="00DD07F0">
                    <w:rPr>
                      <w:rFonts w:asciiTheme="minorHAnsi" w:hAnsiTheme="minorHAnsi" w:cstheme="minorHAnsi"/>
                      <w:b/>
                    </w:rPr>
                    <w:t>)</w:t>
                  </w:r>
                  <w:r w:rsidRPr="00DD07F0">
                    <w:rPr>
                      <w:rFonts w:asciiTheme="minorHAnsi" w:hAnsiTheme="minorHAnsi" w:cstheme="minorHAnsi"/>
                      <w:iCs/>
                      <w:vertAlign w:val="superscript"/>
                    </w:rPr>
                    <w:t xml:space="preserve"> </w:t>
                  </w:r>
                  <w:r>
                    <w:rPr>
                      <w:rFonts w:asciiTheme="minorHAnsi" w:hAnsiTheme="minorHAnsi" w:cstheme="minorHAnsi"/>
                      <w:iCs/>
                      <w:vertAlign w:val="superscript"/>
                    </w:rPr>
                    <w:t>#</w:t>
                  </w:r>
                </w:p>
              </w:tc>
              <w:tc>
                <w:tcPr>
                  <w:tcW w:w="1237" w:type="dxa"/>
                  <w:tcBorders>
                    <w:top w:val="single" w:sz="4" w:space="0" w:color="auto"/>
                    <w:bottom w:val="single" w:sz="4" w:space="0" w:color="auto"/>
                  </w:tcBorders>
                  <w:vAlign w:val="center"/>
                </w:tcPr>
                <w:p w14:paraId="4C6FEB29" w14:textId="77777777" w:rsidR="007B0DF4" w:rsidRPr="00DD07F0" w:rsidRDefault="007B0DF4" w:rsidP="007B0DF4">
                  <w:pPr>
                    <w:jc w:val="center"/>
                    <w:rPr>
                      <w:rFonts w:ascii="Calibri" w:hAnsi="Calibri"/>
                      <w:b/>
                      <w:bCs w:val="0"/>
                    </w:rPr>
                  </w:pPr>
                  <w:r w:rsidRPr="00DD07F0">
                    <w:rPr>
                      <w:rFonts w:ascii="Calibri" w:hAnsi="Calibri"/>
                      <w:b/>
                    </w:rPr>
                    <w:t>Water activity (a</w:t>
                  </w:r>
                  <w:r w:rsidRPr="00DD07F0">
                    <w:rPr>
                      <w:rFonts w:ascii="Calibri" w:hAnsi="Calibri"/>
                      <w:b/>
                      <w:vertAlign w:val="subscript"/>
                    </w:rPr>
                    <w:t>w</w:t>
                  </w:r>
                  <w:r w:rsidRPr="00DD07F0">
                    <w:rPr>
                      <w:rFonts w:ascii="Calibri" w:hAnsi="Calibri"/>
                      <w:b/>
                    </w:rPr>
                    <w:t>) (Measured at 25 °C)</w:t>
                  </w:r>
                  <w:r w:rsidRPr="00DD07F0">
                    <w:rPr>
                      <w:rFonts w:ascii="Calibri" w:hAnsi="Calibri"/>
                      <w:b/>
                      <w:iCs/>
                      <w:vertAlign w:val="superscript"/>
                    </w:rPr>
                    <w:t xml:space="preserve"> </w:t>
                  </w:r>
                  <w:r>
                    <w:rPr>
                      <w:rFonts w:ascii="Calibri" w:hAnsi="Calibri"/>
                      <w:b/>
                      <w:iCs/>
                      <w:vertAlign w:val="superscript"/>
                    </w:rPr>
                    <w:t>#</w:t>
                  </w:r>
                </w:p>
              </w:tc>
              <w:tc>
                <w:tcPr>
                  <w:tcW w:w="1332" w:type="dxa"/>
                  <w:tcBorders>
                    <w:top w:val="single" w:sz="4" w:space="0" w:color="auto"/>
                    <w:bottom w:val="single" w:sz="4" w:space="0" w:color="auto"/>
                  </w:tcBorders>
                  <w:vAlign w:val="center"/>
                </w:tcPr>
                <w:p w14:paraId="7C9D562A" w14:textId="77777777" w:rsidR="007B0DF4" w:rsidRPr="00DD07F0" w:rsidRDefault="007B0DF4" w:rsidP="007B0DF4">
                  <w:pPr>
                    <w:jc w:val="center"/>
                    <w:rPr>
                      <w:rFonts w:ascii="Calibri" w:hAnsi="Calibri"/>
                      <w:b/>
                      <w:bCs w:val="0"/>
                    </w:rPr>
                  </w:pPr>
                  <w:r w:rsidRPr="00DD07F0">
                    <w:rPr>
                      <w:rFonts w:ascii="Calibri" w:hAnsi="Calibri"/>
                      <w:b/>
                      <w:iCs/>
                    </w:rPr>
                    <w:t xml:space="preserve">Density </w:t>
                  </w:r>
                  <w:r>
                    <w:rPr>
                      <w:rFonts w:ascii="Calibri" w:hAnsi="Calibri"/>
                      <w:b/>
                      <w:iCs/>
                    </w:rPr>
                    <w:t>(g/cm</w:t>
                  </w:r>
                  <w:r w:rsidRPr="00FC68AF">
                    <w:rPr>
                      <w:rFonts w:ascii="Calibri" w:hAnsi="Calibri"/>
                      <w:b/>
                      <w:iCs/>
                      <w:vertAlign w:val="superscript"/>
                    </w:rPr>
                    <w:t>3</w:t>
                  </w:r>
                  <w:r>
                    <w:rPr>
                      <w:rFonts w:ascii="Calibri" w:hAnsi="Calibri"/>
                      <w:b/>
                      <w:iCs/>
                    </w:rPr>
                    <w:t xml:space="preserve">) </w:t>
                  </w:r>
                  <w:r w:rsidRPr="00DD07F0">
                    <w:rPr>
                      <w:rFonts w:ascii="Calibri" w:hAnsi="Calibri"/>
                      <w:b/>
                      <w:iCs/>
                    </w:rPr>
                    <w:t xml:space="preserve">(Measured at 27 °C) </w:t>
                  </w:r>
                  <w:r>
                    <w:rPr>
                      <w:rFonts w:ascii="Calibri" w:hAnsi="Calibri"/>
                      <w:iCs/>
                      <w:vertAlign w:val="superscript"/>
                    </w:rPr>
                    <w:t>#</w:t>
                  </w:r>
                </w:p>
              </w:tc>
              <w:tc>
                <w:tcPr>
                  <w:tcW w:w="1120" w:type="dxa"/>
                  <w:tcBorders>
                    <w:top w:val="single" w:sz="4" w:space="0" w:color="auto"/>
                    <w:bottom w:val="single" w:sz="4" w:space="0" w:color="auto"/>
                    <w:right w:val="single" w:sz="4" w:space="0" w:color="auto"/>
                  </w:tcBorders>
                  <w:vAlign w:val="center"/>
                </w:tcPr>
                <w:p w14:paraId="3AFF7408" w14:textId="77777777" w:rsidR="007B0DF4" w:rsidRPr="00DD07F0" w:rsidRDefault="007B0DF4" w:rsidP="007B0DF4">
                  <w:pPr>
                    <w:jc w:val="center"/>
                    <w:rPr>
                      <w:rFonts w:ascii="Calibri" w:hAnsi="Calibri"/>
                      <w:b/>
                      <w:bCs w:val="0"/>
                      <w:iCs/>
                    </w:rPr>
                  </w:pPr>
                  <w:r w:rsidRPr="00DD07F0">
                    <w:rPr>
                      <w:rFonts w:ascii="Calibri" w:hAnsi="Calibri"/>
                      <w:b/>
                      <w:iCs/>
                    </w:rPr>
                    <w:t>Elongation at break (</w:t>
                  </w:r>
                  <w:proofErr w:type="gramStart"/>
                  <w:r w:rsidRPr="00DD07F0">
                    <w:rPr>
                      <w:rFonts w:ascii="Calibri" w:hAnsi="Calibri"/>
                      <w:b/>
                      <w:iCs/>
                    </w:rPr>
                    <w:t>%)</w:t>
                  </w:r>
                  <w:r w:rsidRPr="00B301D7">
                    <w:rPr>
                      <w:rFonts w:ascii="Calibri" w:hAnsi="Calibri"/>
                      <w:b/>
                      <w:iCs/>
                      <w:vertAlign w:val="superscript"/>
                    </w:rPr>
                    <w:t>#</w:t>
                  </w:r>
                  <w:proofErr w:type="gramEnd"/>
                </w:p>
              </w:tc>
            </w:tr>
            <w:tr w:rsidR="007B0DF4" w:rsidRPr="00DD07F0" w14:paraId="4E493C08" w14:textId="77777777" w:rsidTr="00DA1C21">
              <w:trPr>
                <w:trHeight w:val="222"/>
                <w:jc w:val="center"/>
              </w:trPr>
              <w:tc>
                <w:tcPr>
                  <w:tcW w:w="1739" w:type="dxa"/>
                  <w:tcBorders>
                    <w:top w:val="single" w:sz="4" w:space="0" w:color="auto"/>
                    <w:left w:val="single" w:sz="4" w:space="0" w:color="auto"/>
                    <w:right w:val="single" w:sz="4" w:space="0" w:color="auto"/>
                  </w:tcBorders>
                  <w:noWrap/>
                  <w:vAlign w:val="center"/>
                  <w:hideMark/>
                </w:tcPr>
                <w:p w14:paraId="7B562BA9" w14:textId="77777777" w:rsidR="007B0DF4" w:rsidRPr="00DD07F0" w:rsidRDefault="007B0DF4" w:rsidP="007B0DF4">
                  <w:pPr>
                    <w:jc w:val="center"/>
                    <w:rPr>
                      <w:rFonts w:ascii="Calibri" w:hAnsi="Calibri"/>
                      <w:b/>
                      <w:bCs w:val="0"/>
                    </w:rPr>
                  </w:pPr>
                  <w:r w:rsidRPr="00DD07F0">
                    <w:rPr>
                      <w:rFonts w:ascii="Calibri" w:hAnsi="Calibri"/>
                      <w:b/>
                    </w:rPr>
                    <w:t>AR-R11-7999</w:t>
                  </w:r>
                </w:p>
              </w:tc>
              <w:tc>
                <w:tcPr>
                  <w:tcW w:w="1406" w:type="dxa"/>
                  <w:tcBorders>
                    <w:top w:val="single" w:sz="4" w:space="0" w:color="auto"/>
                    <w:left w:val="single" w:sz="4" w:space="0" w:color="auto"/>
                  </w:tcBorders>
                  <w:noWrap/>
                  <w:vAlign w:val="center"/>
                  <w:hideMark/>
                </w:tcPr>
                <w:p w14:paraId="33D5EACE" w14:textId="77777777" w:rsidR="007B0DF4" w:rsidRPr="00DD07F0" w:rsidRDefault="007B0DF4" w:rsidP="007B0DF4">
                  <w:pPr>
                    <w:jc w:val="center"/>
                    <w:rPr>
                      <w:rFonts w:ascii="Calibri" w:hAnsi="Calibri"/>
                    </w:rPr>
                  </w:pPr>
                  <w:r w:rsidRPr="00DD07F0">
                    <w:rPr>
                      <w:rFonts w:ascii="Calibri" w:hAnsi="Calibri"/>
                    </w:rPr>
                    <w:t xml:space="preserve">0.110 </w:t>
                  </w:r>
                  <w:r w:rsidRPr="00DD07F0">
                    <w:rPr>
                      <w:rFonts w:ascii="Calibri" w:hAnsi="Calibri"/>
                      <w:iCs/>
                    </w:rPr>
                    <w:t>± 0.010</w:t>
                  </w:r>
                  <w:r w:rsidRPr="002E0A5A">
                    <w:rPr>
                      <w:rFonts w:ascii="Calibri" w:hAnsi="Calibri"/>
                      <w:iCs/>
                      <w:vertAlign w:val="superscript"/>
                    </w:rPr>
                    <w:t>a</w:t>
                  </w:r>
                </w:p>
              </w:tc>
              <w:tc>
                <w:tcPr>
                  <w:tcW w:w="1260" w:type="dxa"/>
                  <w:tcBorders>
                    <w:top w:val="single" w:sz="4" w:space="0" w:color="auto"/>
                  </w:tcBorders>
                  <w:vAlign w:val="center"/>
                </w:tcPr>
                <w:p w14:paraId="309DB6C8" w14:textId="77777777" w:rsidR="007B0DF4" w:rsidRPr="00DD07F0" w:rsidRDefault="007B0DF4" w:rsidP="007B0DF4">
                  <w:pPr>
                    <w:jc w:val="center"/>
                    <w:rPr>
                      <w:rFonts w:ascii="Calibri" w:hAnsi="Calibri"/>
                    </w:rPr>
                  </w:pPr>
                  <w:r w:rsidRPr="00DD07F0">
                    <w:rPr>
                      <w:rFonts w:asciiTheme="minorHAnsi" w:hAnsiTheme="minorHAnsi" w:cstheme="minorHAnsi"/>
                    </w:rPr>
                    <w:t>14.</w:t>
                  </w:r>
                  <w:r>
                    <w:rPr>
                      <w:rFonts w:asciiTheme="minorHAnsi" w:hAnsiTheme="minorHAnsi" w:cstheme="minorHAnsi"/>
                    </w:rPr>
                    <w:t>8</w:t>
                  </w:r>
                  <w:r w:rsidRPr="00DD07F0">
                    <w:rPr>
                      <w:rFonts w:asciiTheme="minorHAnsi" w:hAnsiTheme="minorHAnsi" w:cstheme="minorHAnsi"/>
                    </w:rPr>
                    <w:t>9</w:t>
                  </w:r>
                  <w:r w:rsidRPr="00DD07F0">
                    <w:rPr>
                      <w:rFonts w:asciiTheme="minorHAnsi" w:hAnsiTheme="minorHAnsi" w:cstheme="minorHAnsi"/>
                      <w:iCs/>
                    </w:rPr>
                    <w:t>±0.49</w:t>
                  </w:r>
                  <w:r w:rsidRPr="002E0A5A">
                    <w:rPr>
                      <w:rFonts w:asciiTheme="minorHAnsi" w:hAnsiTheme="minorHAnsi" w:cstheme="minorHAnsi"/>
                      <w:iCs/>
                      <w:vertAlign w:val="superscript"/>
                    </w:rPr>
                    <w:t>a</w:t>
                  </w:r>
                </w:p>
              </w:tc>
              <w:tc>
                <w:tcPr>
                  <w:tcW w:w="1103" w:type="dxa"/>
                  <w:tcBorders>
                    <w:top w:val="single" w:sz="4" w:space="0" w:color="auto"/>
                  </w:tcBorders>
                  <w:vAlign w:val="center"/>
                </w:tcPr>
                <w:p w14:paraId="2D79D73F" w14:textId="77777777" w:rsidR="007B0DF4" w:rsidRPr="00DD07F0" w:rsidRDefault="007B0DF4" w:rsidP="007B0DF4">
                  <w:pPr>
                    <w:jc w:val="center"/>
                    <w:rPr>
                      <w:rFonts w:ascii="Calibri" w:hAnsi="Calibri"/>
                    </w:rPr>
                  </w:pPr>
                  <w:r w:rsidRPr="00DD07F0">
                    <w:rPr>
                      <w:rFonts w:asciiTheme="minorHAnsi" w:hAnsiTheme="minorHAnsi" w:cstheme="minorHAnsi"/>
                    </w:rPr>
                    <w:t>7.12</w:t>
                  </w:r>
                  <w:r w:rsidRPr="00DD07F0">
                    <w:rPr>
                      <w:rFonts w:asciiTheme="minorHAnsi" w:hAnsiTheme="minorHAnsi" w:cstheme="minorHAnsi"/>
                      <w:iCs/>
                    </w:rPr>
                    <w:t>±0.32</w:t>
                  </w:r>
                  <w:r w:rsidRPr="002E0A5A">
                    <w:rPr>
                      <w:rFonts w:asciiTheme="minorHAnsi" w:hAnsiTheme="minorHAnsi" w:cstheme="minorHAnsi"/>
                      <w:iCs/>
                      <w:vertAlign w:val="superscript"/>
                    </w:rPr>
                    <w:t>b</w:t>
                  </w:r>
                </w:p>
              </w:tc>
              <w:tc>
                <w:tcPr>
                  <w:tcW w:w="1237" w:type="dxa"/>
                  <w:tcBorders>
                    <w:top w:val="single" w:sz="4" w:space="0" w:color="auto"/>
                  </w:tcBorders>
                  <w:vAlign w:val="center"/>
                </w:tcPr>
                <w:p w14:paraId="36435564" w14:textId="77777777" w:rsidR="007B0DF4" w:rsidRPr="00DD07F0" w:rsidRDefault="007B0DF4" w:rsidP="007B0DF4">
                  <w:pPr>
                    <w:jc w:val="center"/>
                    <w:rPr>
                      <w:rFonts w:ascii="Calibri" w:hAnsi="Calibri"/>
                    </w:rPr>
                  </w:pPr>
                  <w:r w:rsidRPr="00DD07F0">
                    <w:rPr>
                      <w:rFonts w:ascii="Calibri" w:hAnsi="Calibri"/>
                    </w:rPr>
                    <w:t xml:space="preserve">0.34 </w:t>
                  </w:r>
                  <w:r w:rsidRPr="00DD07F0">
                    <w:rPr>
                      <w:rFonts w:ascii="Calibri" w:hAnsi="Calibri"/>
                      <w:iCs/>
                    </w:rPr>
                    <w:t>± 0.01</w:t>
                  </w:r>
                  <w:r w:rsidRPr="002E0A5A">
                    <w:rPr>
                      <w:rFonts w:ascii="Calibri" w:hAnsi="Calibri"/>
                      <w:iCs/>
                      <w:vertAlign w:val="superscript"/>
                    </w:rPr>
                    <w:t>a</w:t>
                  </w:r>
                </w:p>
              </w:tc>
              <w:tc>
                <w:tcPr>
                  <w:tcW w:w="1332" w:type="dxa"/>
                  <w:tcBorders>
                    <w:top w:val="single" w:sz="4" w:space="0" w:color="auto"/>
                  </w:tcBorders>
                  <w:vAlign w:val="center"/>
                </w:tcPr>
                <w:p w14:paraId="502FBE6F" w14:textId="77777777" w:rsidR="007B0DF4" w:rsidRPr="00DD07F0" w:rsidRDefault="007B0DF4" w:rsidP="007B0DF4">
                  <w:pPr>
                    <w:jc w:val="center"/>
                    <w:rPr>
                      <w:rFonts w:ascii="Calibri" w:hAnsi="Calibri"/>
                    </w:rPr>
                  </w:pPr>
                  <w:r w:rsidRPr="00DD07F0">
                    <w:rPr>
                      <w:rFonts w:ascii="Calibri" w:hAnsi="Calibri"/>
                      <w:iCs/>
                    </w:rPr>
                    <w:t>1.22 ± 0.07</w:t>
                  </w:r>
                  <w:r w:rsidRPr="002E0A5A">
                    <w:rPr>
                      <w:rFonts w:ascii="Calibri" w:hAnsi="Calibri"/>
                      <w:iCs/>
                      <w:vertAlign w:val="superscript"/>
                    </w:rPr>
                    <w:t>b</w:t>
                  </w:r>
                </w:p>
              </w:tc>
              <w:tc>
                <w:tcPr>
                  <w:tcW w:w="1114" w:type="dxa"/>
                  <w:tcBorders>
                    <w:top w:val="single" w:sz="4" w:space="0" w:color="auto"/>
                    <w:right w:val="single" w:sz="4" w:space="0" w:color="auto"/>
                  </w:tcBorders>
                  <w:vAlign w:val="center"/>
                </w:tcPr>
                <w:p w14:paraId="52A991BF" w14:textId="77777777" w:rsidR="007B0DF4" w:rsidRPr="00DD07F0" w:rsidRDefault="007B0DF4" w:rsidP="007B0DF4">
                  <w:pPr>
                    <w:jc w:val="center"/>
                    <w:rPr>
                      <w:rFonts w:ascii="Calibri" w:hAnsi="Calibri"/>
                      <w:bCs w:val="0"/>
                      <w:iCs/>
                    </w:rPr>
                  </w:pPr>
                  <w:r>
                    <w:rPr>
                      <w:rFonts w:ascii="Calibri" w:hAnsi="Calibri"/>
                      <w:iCs/>
                    </w:rPr>
                    <w:t>105.7</w:t>
                  </w:r>
                  <w:r w:rsidRPr="00DD07F0">
                    <w:rPr>
                      <w:rFonts w:ascii="Calibri" w:hAnsi="Calibri"/>
                      <w:iCs/>
                    </w:rPr>
                    <w:t>±</w:t>
                  </w:r>
                  <w:r>
                    <w:rPr>
                      <w:rFonts w:ascii="Calibri" w:hAnsi="Calibri"/>
                      <w:iCs/>
                    </w:rPr>
                    <w:t>1.3</w:t>
                  </w:r>
                  <w:r w:rsidRPr="002E0A5A">
                    <w:rPr>
                      <w:rFonts w:ascii="Calibri" w:hAnsi="Calibri"/>
                      <w:iCs/>
                      <w:vertAlign w:val="superscript"/>
                    </w:rPr>
                    <w:t>a</w:t>
                  </w:r>
                </w:p>
              </w:tc>
            </w:tr>
            <w:tr w:rsidR="007B0DF4" w:rsidRPr="00DD07F0" w14:paraId="6AA89679" w14:textId="77777777" w:rsidTr="00DA1C21">
              <w:trPr>
                <w:trHeight w:val="222"/>
                <w:jc w:val="center"/>
              </w:trPr>
              <w:tc>
                <w:tcPr>
                  <w:tcW w:w="1739" w:type="dxa"/>
                  <w:tcBorders>
                    <w:left w:val="single" w:sz="4" w:space="0" w:color="auto"/>
                    <w:right w:val="single" w:sz="4" w:space="0" w:color="auto"/>
                  </w:tcBorders>
                  <w:noWrap/>
                  <w:vAlign w:val="center"/>
                  <w:hideMark/>
                </w:tcPr>
                <w:p w14:paraId="6A90CB1B" w14:textId="77777777" w:rsidR="007B0DF4" w:rsidRPr="00DD07F0" w:rsidRDefault="007B0DF4" w:rsidP="007B0DF4">
                  <w:pPr>
                    <w:jc w:val="center"/>
                    <w:rPr>
                      <w:rFonts w:ascii="Calibri" w:hAnsi="Calibri"/>
                      <w:b/>
                      <w:bCs w:val="0"/>
                    </w:rPr>
                  </w:pPr>
                  <w:r w:rsidRPr="00DD07F0">
                    <w:rPr>
                      <w:rFonts w:ascii="Calibri" w:hAnsi="Calibri"/>
                      <w:b/>
                    </w:rPr>
                    <w:t>MO-S17-19874R</w:t>
                  </w:r>
                </w:p>
              </w:tc>
              <w:tc>
                <w:tcPr>
                  <w:tcW w:w="1406" w:type="dxa"/>
                  <w:tcBorders>
                    <w:left w:val="single" w:sz="4" w:space="0" w:color="auto"/>
                  </w:tcBorders>
                  <w:noWrap/>
                  <w:vAlign w:val="center"/>
                  <w:hideMark/>
                </w:tcPr>
                <w:p w14:paraId="4FCCC098" w14:textId="77777777" w:rsidR="007B0DF4" w:rsidRPr="00DD07F0" w:rsidRDefault="007B0DF4" w:rsidP="007B0DF4">
                  <w:pPr>
                    <w:jc w:val="center"/>
                    <w:rPr>
                      <w:rFonts w:ascii="Calibri" w:hAnsi="Calibri"/>
                    </w:rPr>
                  </w:pPr>
                  <w:r w:rsidRPr="00DD07F0">
                    <w:rPr>
                      <w:rFonts w:ascii="Calibri" w:hAnsi="Calibri"/>
                    </w:rPr>
                    <w:t xml:space="preserve">0.108 </w:t>
                  </w:r>
                  <w:r w:rsidRPr="00DD07F0">
                    <w:rPr>
                      <w:rFonts w:ascii="Calibri" w:hAnsi="Calibri"/>
                      <w:iCs/>
                    </w:rPr>
                    <w:t>± 0.008</w:t>
                  </w:r>
                  <w:r w:rsidRPr="002E0A5A">
                    <w:rPr>
                      <w:rFonts w:ascii="Calibri" w:hAnsi="Calibri"/>
                      <w:iCs/>
                      <w:vertAlign w:val="superscript"/>
                    </w:rPr>
                    <w:t>a</w:t>
                  </w:r>
                </w:p>
              </w:tc>
              <w:tc>
                <w:tcPr>
                  <w:tcW w:w="1260" w:type="dxa"/>
                  <w:vAlign w:val="center"/>
                </w:tcPr>
                <w:p w14:paraId="7D0575BC" w14:textId="77777777" w:rsidR="007B0DF4" w:rsidRPr="00DD07F0" w:rsidRDefault="007B0DF4" w:rsidP="007B0DF4">
                  <w:pPr>
                    <w:jc w:val="center"/>
                    <w:rPr>
                      <w:rFonts w:ascii="Calibri" w:hAnsi="Calibri"/>
                    </w:rPr>
                  </w:pPr>
                  <w:r w:rsidRPr="00DD07F0">
                    <w:rPr>
                      <w:rFonts w:asciiTheme="minorHAnsi" w:hAnsiTheme="minorHAnsi" w:cstheme="minorHAnsi"/>
                    </w:rPr>
                    <w:t>14.</w:t>
                  </w:r>
                  <w:r>
                    <w:rPr>
                      <w:rFonts w:asciiTheme="minorHAnsi" w:hAnsiTheme="minorHAnsi" w:cstheme="minorHAnsi"/>
                    </w:rPr>
                    <w:t>7</w:t>
                  </w:r>
                  <w:r w:rsidRPr="00DD07F0">
                    <w:rPr>
                      <w:rFonts w:asciiTheme="minorHAnsi" w:hAnsiTheme="minorHAnsi" w:cstheme="minorHAnsi"/>
                    </w:rPr>
                    <w:t>9</w:t>
                  </w:r>
                  <w:r w:rsidRPr="00DD07F0">
                    <w:rPr>
                      <w:rFonts w:asciiTheme="minorHAnsi" w:hAnsiTheme="minorHAnsi" w:cstheme="minorHAnsi"/>
                      <w:iCs/>
                    </w:rPr>
                    <w:t>±0.93</w:t>
                  </w:r>
                  <w:r w:rsidRPr="002E0A5A">
                    <w:rPr>
                      <w:rFonts w:asciiTheme="minorHAnsi" w:hAnsiTheme="minorHAnsi" w:cstheme="minorHAnsi"/>
                      <w:iCs/>
                      <w:vertAlign w:val="superscript"/>
                    </w:rPr>
                    <w:t>a</w:t>
                  </w:r>
                </w:p>
              </w:tc>
              <w:tc>
                <w:tcPr>
                  <w:tcW w:w="1103" w:type="dxa"/>
                  <w:vAlign w:val="center"/>
                </w:tcPr>
                <w:p w14:paraId="5582AA6D" w14:textId="77777777" w:rsidR="007B0DF4" w:rsidRPr="00DD07F0" w:rsidRDefault="007B0DF4" w:rsidP="007B0DF4">
                  <w:pPr>
                    <w:jc w:val="center"/>
                    <w:rPr>
                      <w:rFonts w:ascii="Calibri" w:hAnsi="Calibri"/>
                    </w:rPr>
                  </w:pPr>
                  <w:r>
                    <w:rPr>
                      <w:rFonts w:asciiTheme="minorHAnsi" w:hAnsiTheme="minorHAnsi" w:cstheme="minorHAnsi"/>
                    </w:rPr>
                    <w:t>8.20</w:t>
                  </w:r>
                  <w:r w:rsidRPr="00DD07F0">
                    <w:rPr>
                      <w:rFonts w:asciiTheme="minorHAnsi" w:hAnsiTheme="minorHAnsi" w:cstheme="minorHAnsi"/>
                      <w:iCs/>
                    </w:rPr>
                    <w:t>±0.</w:t>
                  </w:r>
                  <w:r>
                    <w:rPr>
                      <w:rFonts w:asciiTheme="minorHAnsi" w:hAnsiTheme="minorHAnsi" w:cstheme="minorHAnsi"/>
                      <w:iCs/>
                    </w:rPr>
                    <w:t>46</w:t>
                  </w:r>
                  <w:r w:rsidRPr="002E0A5A">
                    <w:rPr>
                      <w:rFonts w:asciiTheme="minorHAnsi" w:hAnsiTheme="minorHAnsi" w:cstheme="minorHAnsi"/>
                      <w:iCs/>
                      <w:vertAlign w:val="superscript"/>
                    </w:rPr>
                    <w:t>b</w:t>
                  </w:r>
                </w:p>
              </w:tc>
              <w:tc>
                <w:tcPr>
                  <w:tcW w:w="1237" w:type="dxa"/>
                  <w:vAlign w:val="center"/>
                </w:tcPr>
                <w:p w14:paraId="10D0FEA1" w14:textId="77777777" w:rsidR="007B0DF4" w:rsidRPr="00DD07F0" w:rsidRDefault="007B0DF4" w:rsidP="007B0DF4">
                  <w:pPr>
                    <w:jc w:val="center"/>
                    <w:rPr>
                      <w:rFonts w:ascii="Calibri" w:hAnsi="Calibri"/>
                    </w:rPr>
                  </w:pPr>
                  <w:r w:rsidRPr="00DD07F0">
                    <w:rPr>
                      <w:rFonts w:ascii="Calibri" w:hAnsi="Calibri"/>
                    </w:rPr>
                    <w:t xml:space="preserve">0.33 </w:t>
                  </w:r>
                  <w:r w:rsidRPr="00DD07F0">
                    <w:rPr>
                      <w:rFonts w:ascii="Calibri" w:hAnsi="Calibri"/>
                      <w:iCs/>
                    </w:rPr>
                    <w:t>± 0.02</w:t>
                  </w:r>
                  <w:r w:rsidRPr="002E0A5A">
                    <w:rPr>
                      <w:rFonts w:ascii="Calibri" w:hAnsi="Calibri"/>
                      <w:iCs/>
                      <w:vertAlign w:val="superscript"/>
                    </w:rPr>
                    <w:t>a</w:t>
                  </w:r>
                </w:p>
              </w:tc>
              <w:tc>
                <w:tcPr>
                  <w:tcW w:w="1332" w:type="dxa"/>
                  <w:vAlign w:val="center"/>
                </w:tcPr>
                <w:p w14:paraId="3CC51099" w14:textId="77777777" w:rsidR="007B0DF4" w:rsidRPr="00DD07F0" w:rsidRDefault="007B0DF4" w:rsidP="007B0DF4">
                  <w:pPr>
                    <w:jc w:val="center"/>
                    <w:rPr>
                      <w:rFonts w:ascii="Calibri" w:hAnsi="Calibri"/>
                    </w:rPr>
                  </w:pPr>
                  <w:r w:rsidRPr="00DD07F0">
                    <w:rPr>
                      <w:rFonts w:ascii="Calibri" w:hAnsi="Calibri"/>
                      <w:iCs/>
                    </w:rPr>
                    <w:t>1.36 ± 0.09</w:t>
                  </w:r>
                  <w:r w:rsidRPr="002E0A5A">
                    <w:rPr>
                      <w:rFonts w:ascii="Calibri" w:hAnsi="Calibri"/>
                      <w:iCs/>
                      <w:vertAlign w:val="superscript"/>
                    </w:rPr>
                    <w:t>a</w:t>
                  </w:r>
                </w:p>
              </w:tc>
              <w:tc>
                <w:tcPr>
                  <w:tcW w:w="1114" w:type="dxa"/>
                  <w:tcBorders>
                    <w:right w:val="single" w:sz="4" w:space="0" w:color="auto"/>
                  </w:tcBorders>
                  <w:vAlign w:val="center"/>
                </w:tcPr>
                <w:p w14:paraId="6F1A9A91" w14:textId="77777777" w:rsidR="007B0DF4" w:rsidRPr="00DD07F0" w:rsidRDefault="007B0DF4" w:rsidP="007B0DF4">
                  <w:pPr>
                    <w:jc w:val="center"/>
                    <w:rPr>
                      <w:rFonts w:ascii="Calibri" w:hAnsi="Calibri"/>
                      <w:bCs w:val="0"/>
                      <w:iCs/>
                    </w:rPr>
                  </w:pPr>
                  <w:r>
                    <w:rPr>
                      <w:rFonts w:ascii="Calibri" w:hAnsi="Calibri"/>
                      <w:iCs/>
                    </w:rPr>
                    <w:t>104.4</w:t>
                  </w:r>
                  <w:r w:rsidRPr="00DD07F0">
                    <w:rPr>
                      <w:rFonts w:ascii="Calibri" w:hAnsi="Calibri"/>
                      <w:iCs/>
                    </w:rPr>
                    <w:t>±</w:t>
                  </w:r>
                  <w:r>
                    <w:rPr>
                      <w:rFonts w:ascii="Calibri" w:hAnsi="Calibri"/>
                      <w:iCs/>
                    </w:rPr>
                    <w:t>0.5</w:t>
                  </w:r>
                  <w:r w:rsidRPr="002E0A5A">
                    <w:rPr>
                      <w:rFonts w:ascii="Calibri" w:hAnsi="Calibri"/>
                      <w:iCs/>
                      <w:vertAlign w:val="superscript"/>
                    </w:rPr>
                    <w:t>a</w:t>
                  </w:r>
                </w:p>
              </w:tc>
            </w:tr>
            <w:tr w:rsidR="007B0DF4" w:rsidRPr="00DD07F0" w14:paraId="26FC5A6B" w14:textId="77777777" w:rsidTr="00DA1C21">
              <w:trPr>
                <w:trHeight w:val="54"/>
                <w:jc w:val="center"/>
              </w:trPr>
              <w:tc>
                <w:tcPr>
                  <w:tcW w:w="1739" w:type="dxa"/>
                  <w:tcBorders>
                    <w:left w:val="single" w:sz="4" w:space="0" w:color="auto"/>
                    <w:bottom w:val="single" w:sz="4" w:space="0" w:color="auto"/>
                    <w:right w:val="single" w:sz="4" w:space="0" w:color="auto"/>
                  </w:tcBorders>
                  <w:noWrap/>
                  <w:vAlign w:val="center"/>
                  <w:hideMark/>
                </w:tcPr>
                <w:p w14:paraId="60A18C14" w14:textId="77777777" w:rsidR="007B0DF4" w:rsidRPr="00DD07F0" w:rsidRDefault="007B0DF4" w:rsidP="007B0DF4">
                  <w:pPr>
                    <w:jc w:val="center"/>
                    <w:rPr>
                      <w:rFonts w:ascii="Calibri" w:hAnsi="Calibri"/>
                      <w:b/>
                      <w:bCs w:val="0"/>
                    </w:rPr>
                  </w:pPr>
                  <w:r w:rsidRPr="00DD07F0">
                    <w:rPr>
                      <w:rFonts w:ascii="Calibri" w:hAnsi="Calibri"/>
                      <w:b/>
                    </w:rPr>
                    <w:t>MO-S17-17168</w:t>
                  </w:r>
                </w:p>
              </w:tc>
              <w:tc>
                <w:tcPr>
                  <w:tcW w:w="1406" w:type="dxa"/>
                  <w:tcBorders>
                    <w:left w:val="single" w:sz="4" w:space="0" w:color="auto"/>
                    <w:bottom w:val="single" w:sz="4" w:space="0" w:color="auto"/>
                  </w:tcBorders>
                  <w:noWrap/>
                  <w:vAlign w:val="center"/>
                  <w:hideMark/>
                </w:tcPr>
                <w:p w14:paraId="3087B93A" w14:textId="77777777" w:rsidR="007B0DF4" w:rsidRPr="00DD07F0" w:rsidRDefault="007B0DF4" w:rsidP="007B0DF4">
                  <w:pPr>
                    <w:jc w:val="center"/>
                    <w:rPr>
                      <w:rFonts w:ascii="Calibri" w:hAnsi="Calibri"/>
                    </w:rPr>
                  </w:pPr>
                  <w:r w:rsidRPr="00DD07F0">
                    <w:rPr>
                      <w:rFonts w:ascii="Calibri" w:hAnsi="Calibri"/>
                    </w:rPr>
                    <w:t xml:space="preserve">0.114 </w:t>
                  </w:r>
                  <w:r w:rsidRPr="00DD07F0">
                    <w:rPr>
                      <w:rFonts w:ascii="Calibri" w:hAnsi="Calibri"/>
                      <w:iCs/>
                    </w:rPr>
                    <w:t>± 0.005</w:t>
                  </w:r>
                  <w:r w:rsidRPr="002E0A5A">
                    <w:rPr>
                      <w:rFonts w:ascii="Calibri" w:hAnsi="Calibri"/>
                      <w:iCs/>
                      <w:vertAlign w:val="superscript"/>
                    </w:rPr>
                    <w:t>a</w:t>
                  </w:r>
                </w:p>
              </w:tc>
              <w:tc>
                <w:tcPr>
                  <w:tcW w:w="1260" w:type="dxa"/>
                  <w:tcBorders>
                    <w:bottom w:val="single" w:sz="4" w:space="0" w:color="auto"/>
                  </w:tcBorders>
                  <w:vAlign w:val="center"/>
                </w:tcPr>
                <w:p w14:paraId="61D9B75E" w14:textId="77777777" w:rsidR="007B0DF4" w:rsidRPr="00DD07F0" w:rsidRDefault="007B0DF4" w:rsidP="007B0DF4">
                  <w:pPr>
                    <w:jc w:val="center"/>
                    <w:rPr>
                      <w:rFonts w:ascii="Calibri" w:hAnsi="Calibri"/>
                    </w:rPr>
                  </w:pPr>
                  <w:r w:rsidRPr="00DD07F0">
                    <w:rPr>
                      <w:rFonts w:asciiTheme="minorHAnsi" w:hAnsiTheme="minorHAnsi" w:cstheme="minorHAnsi"/>
                    </w:rPr>
                    <w:t>16.07</w:t>
                  </w:r>
                  <w:r w:rsidRPr="00DD07F0">
                    <w:rPr>
                      <w:rFonts w:asciiTheme="minorHAnsi" w:hAnsiTheme="minorHAnsi" w:cstheme="minorHAnsi"/>
                      <w:iCs/>
                    </w:rPr>
                    <w:t>±1.89</w:t>
                  </w:r>
                  <w:r w:rsidRPr="002E0A5A">
                    <w:rPr>
                      <w:rFonts w:asciiTheme="minorHAnsi" w:hAnsiTheme="minorHAnsi" w:cstheme="minorHAnsi"/>
                      <w:iCs/>
                      <w:vertAlign w:val="superscript"/>
                    </w:rPr>
                    <w:t>a</w:t>
                  </w:r>
                </w:p>
              </w:tc>
              <w:tc>
                <w:tcPr>
                  <w:tcW w:w="1103" w:type="dxa"/>
                  <w:tcBorders>
                    <w:bottom w:val="single" w:sz="4" w:space="0" w:color="auto"/>
                  </w:tcBorders>
                  <w:vAlign w:val="center"/>
                </w:tcPr>
                <w:p w14:paraId="785C6E0E" w14:textId="77777777" w:rsidR="007B0DF4" w:rsidRPr="00DD07F0" w:rsidRDefault="007B0DF4" w:rsidP="007B0DF4">
                  <w:pPr>
                    <w:jc w:val="center"/>
                    <w:rPr>
                      <w:rFonts w:ascii="Calibri" w:hAnsi="Calibri"/>
                    </w:rPr>
                  </w:pPr>
                  <w:r w:rsidRPr="00DD07F0">
                    <w:rPr>
                      <w:rFonts w:asciiTheme="minorHAnsi" w:hAnsiTheme="minorHAnsi" w:cstheme="minorHAnsi"/>
                    </w:rPr>
                    <w:t>6.97</w:t>
                  </w:r>
                  <w:r w:rsidRPr="00DD07F0">
                    <w:rPr>
                      <w:rFonts w:asciiTheme="minorHAnsi" w:hAnsiTheme="minorHAnsi" w:cstheme="minorHAnsi"/>
                      <w:iCs/>
                    </w:rPr>
                    <w:t>±0.58</w:t>
                  </w:r>
                  <w:r w:rsidRPr="002E0A5A">
                    <w:rPr>
                      <w:rFonts w:asciiTheme="minorHAnsi" w:hAnsiTheme="minorHAnsi" w:cstheme="minorHAnsi"/>
                      <w:iCs/>
                      <w:vertAlign w:val="superscript"/>
                    </w:rPr>
                    <w:t>a</w:t>
                  </w:r>
                </w:p>
              </w:tc>
              <w:tc>
                <w:tcPr>
                  <w:tcW w:w="1237" w:type="dxa"/>
                  <w:tcBorders>
                    <w:bottom w:val="single" w:sz="4" w:space="0" w:color="auto"/>
                  </w:tcBorders>
                  <w:vAlign w:val="center"/>
                </w:tcPr>
                <w:p w14:paraId="0CF71848" w14:textId="77777777" w:rsidR="007B0DF4" w:rsidRPr="00DD07F0" w:rsidRDefault="007B0DF4" w:rsidP="007B0DF4">
                  <w:pPr>
                    <w:jc w:val="center"/>
                    <w:rPr>
                      <w:rFonts w:ascii="Calibri" w:hAnsi="Calibri"/>
                    </w:rPr>
                  </w:pPr>
                  <w:r w:rsidRPr="00DD07F0">
                    <w:rPr>
                      <w:rFonts w:ascii="Calibri" w:hAnsi="Calibri"/>
                    </w:rPr>
                    <w:t xml:space="preserve">0.31 </w:t>
                  </w:r>
                  <w:r w:rsidRPr="00DD07F0">
                    <w:rPr>
                      <w:rFonts w:ascii="Calibri" w:hAnsi="Calibri"/>
                      <w:iCs/>
                    </w:rPr>
                    <w:t>± 0.01</w:t>
                  </w:r>
                  <w:r w:rsidRPr="002E0A5A">
                    <w:rPr>
                      <w:rFonts w:ascii="Calibri" w:hAnsi="Calibri"/>
                      <w:iCs/>
                      <w:vertAlign w:val="superscript"/>
                    </w:rPr>
                    <w:t>a</w:t>
                  </w:r>
                </w:p>
              </w:tc>
              <w:tc>
                <w:tcPr>
                  <w:tcW w:w="1332" w:type="dxa"/>
                  <w:tcBorders>
                    <w:bottom w:val="single" w:sz="4" w:space="0" w:color="auto"/>
                  </w:tcBorders>
                  <w:vAlign w:val="center"/>
                </w:tcPr>
                <w:p w14:paraId="7E6B4C1B" w14:textId="77777777" w:rsidR="007B0DF4" w:rsidRPr="00DD07F0" w:rsidRDefault="007B0DF4" w:rsidP="007B0DF4">
                  <w:pPr>
                    <w:jc w:val="center"/>
                    <w:rPr>
                      <w:rFonts w:ascii="Calibri" w:hAnsi="Calibri"/>
                    </w:rPr>
                  </w:pPr>
                  <w:r w:rsidRPr="00DD07F0">
                    <w:rPr>
                      <w:rFonts w:ascii="Calibri" w:hAnsi="Calibri"/>
                      <w:iCs/>
                    </w:rPr>
                    <w:t xml:space="preserve">1.28 ± </w:t>
                  </w:r>
                  <w:proofErr w:type="gramStart"/>
                  <w:r w:rsidRPr="00DD07F0">
                    <w:rPr>
                      <w:rFonts w:ascii="Calibri" w:hAnsi="Calibri"/>
                      <w:iCs/>
                    </w:rPr>
                    <w:t>0.03</w:t>
                  </w:r>
                  <w:r w:rsidRPr="002E0A5A">
                    <w:rPr>
                      <w:rFonts w:ascii="Calibri" w:hAnsi="Calibri"/>
                      <w:iCs/>
                      <w:vertAlign w:val="superscript"/>
                    </w:rPr>
                    <w:t>a,b</w:t>
                  </w:r>
                  <w:proofErr w:type="gramEnd"/>
                </w:p>
              </w:tc>
              <w:tc>
                <w:tcPr>
                  <w:tcW w:w="1114" w:type="dxa"/>
                  <w:tcBorders>
                    <w:bottom w:val="single" w:sz="4" w:space="0" w:color="auto"/>
                    <w:right w:val="single" w:sz="4" w:space="0" w:color="auto"/>
                  </w:tcBorders>
                  <w:vAlign w:val="center"/>
                </w:tcPr>
                <w:p w14:paraId="7553B2B9" w14:textId="77777777" w:rsidR="007B0DF4" w:rsidRPr="00DD07F0" w:rsidRDefault="007B0DF4" w:rsidP="007B0DF4">
                  <w:pPr>
                    <w:jc w:val="center"/>
                    <w:rPr>
                      <w:rFonts w:ascii="Calibri" w:hAnsi="Calibri"/>
                      <w:bCs w:val="0"/>
                      <w:iCs/>
                    </w:rPr>
                  </w:pPr>
                  <w:r>
                    <w:rPr>
                      <w:rFonts w:ascii="Calibri" w:hAnsi="Calibri"/>
                      <w:iCs/>
                    </w:rPr>
                    <w:t>104.7</w:t>
                  </w:r>
                  <w:r w:rsidRPr="00DD07F0">
                    <w:rPr>
                      <w:rFonts w:ascii="Calibri" w:hAnsi="Calibri"/>
                      <w:iCs/>
                    </w:rPr>
                    <w:t>±</w:t>
                  </w:r>
                  <w:r>
                    <w:rPr>
                      <w:rFonts w:ascii="Calibri" w:hAnsi="Calibri"/>
                      <w:iCs/>
                    </w:rPr>
                    <w:t>0.8</w:t>
                  </w:r>
                  <w:r w:rsidRPr="002E0A5A">
                    <w:rPr>
                      <w:rFonts w:ascii="Calibri" w:hAnsi="Calibri"/>
                      <w:iCs/>
                      <w:vertAlign w:val="superscript"/>
                    </w:rPr>
                    <w:t>a</w:t>
                  </w:r>
                </w:p>
              </w:tc>
            </w:tr>
          </w:tbl>
          <w:p w14:paraId="3A259469" w14:textId="77777777" w:rsidR="007B0DF4" w:rsidRPr="00DD07F0" w:rsidRDefault="007B0DF4" w:rsidP="007B0DF4">
            <w:pPr>
              <w:rPr>
                <w:rFonts w:asciiTheme="minorHAnsi" w:hAnsiTheme="minorHAnsi" w:cstheme="minorHAnsi"/>
                <w:b/>
              </w:rPr>
            </w:pPr>
            <w:r>
              <w:rPr>
                <w:rFonts w:ascii="Calibri" w:hAnsi="Calibri"/>
                <w:iCs/>
                <w:vertAlign w:val="superscript"/>
              </w:rPr>
              <w:t>#</w:t>
            </w:r>
            <w:r w:rsidRPr="00DD07F0">
              <w:rPr>
                <w:rFonts w:ascii="Calibri" w:hAnsi="Calibri"/>
                <w:iCs/>
              </w:rPr>
              <w:t xml:space="preserve"> Data are represented as mean ± standard deviation from three independent experiments.</w:t>
            </w:r>
            <w:r>
              <w:rPr>
                <w:rFonts w:ascii="Calibri" w:hAnsi="Calibri"/>
                <w:iCs/>
              </w:rPr>
              <w:t xml:space="preserve"> </w:t>
            </w:r>
            <w:r w:rsidRPr="00B301D7">
              <w:rPr>
                <w:rFonts w:ascii="Calibri" w:hAnsi="Calibri"/>
                <w:iCs/>
              </w:rPr>
              <w:t>Mean values of p</w:t>
            </w:r>
            <w:r>
              <w:rPr>
                <w:rFonts w:ascii="Calibri" w:hAnsi="Calibri"/>
                <w:iCs/>
              </w:rPr>
              <w:t>hysical properties</w:t>
            </w:r>
            <w:r w:rsidRPr="00B301D7">
              <w:rPr>
                <w:rFonts w:ascii="Calibri" w:hAnsi="Calibri"/>
                <w:iCs/>
              </w:rPr>
              <w:t xml:space="preserve"> in soy-protein isolate followed by same</w:t>
            </w:r>
            <w:r>
              <w:rPr>
                <w:rFonts w:ascii="Calibri" w:hAnsi="Calibri"/>
                <w:iCs/>
              </w:rPr>
              <w:t xml:space="preserve"> superscripted</w:t>
            </w:r>
            <w:r w:rsidRPr="00B301D7">
              <w:rPr>
                <w:rFonts w:ascii="Calibri" w:hAnsi="Calibri"/>
                <w:iCs/>
              </w:rPr>
              <w:t xml:space="preserve"> letters in the same column are not significantly different (P &lt; 0.05).</w:t>
            </w:r>
          </w:p>
          <w:p w14:paraId="4EBB5C4E" w14:textId="77777777" w:rsidR="007B0DF4" w:rsidRDefault="007B0DF4" w:rsidP="007B0DF4">
            <w:pPr>
              <w:rPr>
                <w:rFonts w:asciiTheme="minorHAnsi" w:hAnsiTheme="minorHAnsi" w:cstheme="minorHAnsi"/>
                <w:iCs/>
              </w:rPr>
            </w:pPr>
            <w:r>
              <w:rPr>
                <w:rFonts w:ascii="Calibri" w:hAnsi="Calibri"/>
                <w:b/>
                <w:iCs/>
                <w:vertAlign w:val="superscript"/>
              </w:rPr>
              <w:t>*</w:t>
            </w:r>
            <w:r w:rsidRPr="00DD07F0">
              <w:rPr>
                <w:rFonts w:ascii="Calibri" w:hAnsi="Calibri"/>
                <w:b/>
                <w:iCs/>
              </w:rPr>
              <w:t xml:space="preserve"> </w:t>
            </w:r>
            <w:r w:rsidRPr="00DD07F0">
              <w:rPr>
                <w:rFonts w:ascii="Calibri" w:hAnsi="Calibri"/>
                <w:iCs/>
              </w:rPr>
              <w:t>Identical portions of</w:t>
            </w:r>
            <w:r w:rsidRPr="00DD07F0">
              <w:rPr>
                <w:rFonts w:ascii="Calibri" w:hAnsi="Calibri"/>
                <w:b/>
                <w:iCs/>
              </w:rPr>
              <w:t xml:space="preserve"> </w:t>
            </w:r>
            <w:r w:rsidRPr="00DD07F0">
              <w:rPr>
                <w:rFonts w:asciiTheme="minorHAnsi" w:hAnsiTheme="minorHAnsi" w:cstheme="minorHAnsi"/>
                <w:iCs/>
              </w:rPr>
              <w:t>mylar plastic sheets coated with silicone (Richard Mistler, Inc., Morris-</w:t>
            </w:r>
            <w:proofErr w:type="spellStart"/>
            <w:r w:rsidRPr="00DD07F0">
              <w:rPr>
                <w:rFonts w:asciiTheme="minorHAnsi" w:hAnsiTheme="minorHAnsi" w:cstheme="minorHAnsi"/>
                <w:iCs/>
              </w:rPr>
              <w:t>ville</w:t>
            </w:r>
            <w:proofErr w:type="spellEnd"/>
            <w:r w:rsidRPr="00DD07F0">
              <w:rPr>
                <w:rFonts w:asciiTheme="minorHAnsi" w:hAnsiTheme="minorHAnsi" w:cstheme="minorHAnsi"/>
                <w:iCs/>
              </w:rPr>
              <w:t xml:space="preserve">, Penn.) </w:t>
            </w:r>
            <w:proofErr w:type="gramStart"/>
            <w:r w:rsidRPr="00DD07F0">
              <w:rPr>
                <w:rFonts w:asciiTheme="minorHAnsi" w:hAnsiTheme="minorHAnsi" w:cstheme="minorHAnsi"/>
                <w:iCs/>
              </w:rPr>
              <w:t>was</w:t>
            </w:r>
            <w:proofErr w:type="gramEnd"/>
            <w:r w:rsidRPr="00DD07F0">
              <w:rPr>
                <w:rFonts w:asciiTheme="minorHAnsi" w:hAnsiTheme="minorHAnsi" w:cstheme="minorHAnsi"/>
                <w:iCs/>
              </w:rPr>
              <w:t xml:space="preserve"> used for comparison.</w:t>
            </w:r>
          </w:p>
          <w:p w14:paraId="04D10637" w14:textId="77777777" w:rsidR="007B0DF4" w:rsidRPr="00E4690B" w:rsidRDefault="007B0DF4" w:rsidP="007B0DF4">
            <w:pPr>
              <w:rPr>
                <w:rFonts w:ascii="Calibri" w:hAnsi="Calibri"/>
                <w:b/>
                <w:bCs w:val="0"/>
                <w:iCs/>
              </w:rPr>
            </w:pPr>
            <w:r w:rsidRPr="00B301D7">
              <w:rPr>
                <w:rFonts w:ascii="Calibri" w:hAnsi="Calibri"/>
                <w:iCs/>
                <w:vertAlign w:val="superscript"/>
              </w:rPr>
              <w:t>‡</w:t>
            </w:r>
            <w:r w:rsidRPr="00B301D7">
              <w:rPr>
                <w:rFonts w:ascii="Calibri" w:hAnsi="Calibri"/>
                <w:iCs/>
              </w:rPr>
              <w:t> </w:t>
            </w:r>
            <w:r w:rsidRPr="00434F17">
              <w:rPr>
                <w:rFonts w:ascii="Calibri" w:hAnsi="Calibri"/>
                <w:iCs/>
              </w:rPr>
              <w:t>Mylar</w:t>
            </w:r>
            <w:r w:rsidRPr="00E4690B">
              <w:rPr>
                <w:rFonts w:ascii="Calibri" w:hAnsi="Calibri"/>
                <w:b/>
                <w:iCs/>
              </w:rPr>
              <w:t>®</w:t>
            </w:r>
            <w:r w:rsidRPr="00434F17">
              <w:rPr>
                <w:rFonts w:ascii="Calibri" w:hAnsi="Calibri"/>
                <w:iCs/>
              </w:rPr>
              <w:t xml:space="preserve">, also known as </w:t>
            </w:r>
            <w:proofErr w:type="spellStart"/>
            <w:r w:rsidRPr="00434F17">
              <w:rPr>
                <w:rFonts w:ascii="Calibri" w:hAnsi="Calibri"/>
                <w:iCs/>
              </w:rPr>
              <w:t>BoPET</w:t>
            </w:r>
            <w:proofErr w:type="spellEnd"/>
            <w:r w:rsidRPr="00434F17">
              <w:rPr>
                <w:rFonts w:ascii="Calibri" w:hAnsi="Calibri"/>
                <w:iCs/>
              </w:rPr>
              <w:t xml:space="preserve"> (Biaxially-oriented polyethylene terephthalate) is a polyester film made from stretched polyethylene terephthalate (PET) and is used for its high tensile strength, chemical and dimensional stability, transparency, reflectivity, gas and aroma barrier properties, and electrical insulation.</w:t>
            </w:r>
          </w:p>
          <w:p w14:paraId="61E81258" w14:textId="77777777" w:rsidR="007B0DF4" w:rsidRPr="00802294" w:rsidRDefault="007B0DF4" w:rsidP="007B0DF4">
            <w:pPr>
              <w:spacing w:line="360" w:lineRule="auto"/>
              <w:jc w:val="both"/>
              <w:rPr>
                <w:rFonts w:ascii="Calibri" w:hAnsi="Calibri"/>
                <w:bCs w:val="0"/>
                <w:sz w:val="22"/>
                <w:szCs w:val="22"/>
              </w:rPr>
            </w:pPr>
          </w:p>
          <w:p w14:paraId="1F1493CF" w14:textId="77777777" w:rsidR="007B0DF4" w:rsidRDefault="007B0DF4" w:rsidP="007B0DF4">
            <w:pPr>
              <w:spacing w:line="360" w:lineRule="auto"/>
              <w:jc w:val="both"/>
              <w:rPr>
                <w:rFonts w:ascii="Calibri" w:hAnsi="Calibri"/>
                <w:bCs w:val="0"/>
                <w:sz w:val="22"/>
                <w:szCs w:val="22"/>
              </w:rPr>
            </w:pPr>
            <w:proofErr w:type="spellStart"/>
            <w:r w:rsidRPr="00802294">
              <w:rPr>
                <w:rFonts w:ascii="Calibri" w:hAnsi="Calibri"/>
                <w:sz w:val="22"/>
                <w:szCs w:val="22"/>
              </w:rPr>
              <w:t>Nandane</w:t>
            </w:r>
            <w:proofErr w:type="spellEnd"/>
            <w:r w:rsidRPr="00802294">
              <w:rPr>
                <w:rFonts w:ascii="Calibri" w:hAnsi="Calibri"/>
                <w:sz w:val="22"/>
                <w:szCs w:val="22"/>
              </w:rPr>
              <w:t xml:space="preserve"> and Jain (2018) used RSM to optimize the soy protein concentration, pH and plasticizer percentage to obtain the edible films prepared in traditional way to maximize the tensile strength and elongation at break and minimize the thickness </w:t>
            </w:r>
            <w:r w:rsidRPr="00802294">
              <w:rPr>
                <w:rFonts w:ascii="Calibri" w:hAnsi="Calibri"/>
                <w:bCs w:val="0"/>
                <w:sz w:val="22"/>
                <w:szCs w:val="22"/>
              </w:rPr>
              <w:fldChar w:fldCharType="begin"/>
            </w:r>
            <w:r w:rsidRPr="00802294">
              <w:rPr>
                <w:rFonts w:ascii="Calibri" w:hAnsi="Calibri"/>
                <w:sz w:val="22"/>
                <w:szCs w:val="22"/>
              </w:rPr>
              <w:instrText xml:space="preserve"> ADDIN EN.CITE &lt;EndNote&gt;&lt;Cite&gt;&lt;Author&gt;Nandane&lt;/Author&gt;&lt;Year&gt;2018&lt;/Year&gt;&lt;RecNum&gt;16&lt;/RecNum&gt;&lt;IDText&gt;Optimization of Formulation and Process Parameters for Soy Protein-Based Edible Film Using Response Surface Methodology&lt;/IDText&gt;&lt;DisplayText&gt;(Nandane &amp;amp; Jain, 2018)&lt;/DisplayText&gt;&lt;record&gt;&lt;rec-number&gt;16&lt;/rec-number&gt;&lt;foreign-keys&gt;&lt;key app="EN" db-id="r5z220ev2x2dz0efr95x9p09fwasf2x5pzss" timestamp="1645656606"&gt;16&lt;/key&gt;&lt;/foreign-keys&gt;&lt;ref-type name="Journal Article"&gt;17&lt;/ref-type&gt;&lt;contributors&gt;&lt;authors&gt;&lt;author&gt;Nandane, A. S.&lt;/author&gt;&lt;author&gt;Jain, R. K.&lt;/author&gt;&lt;/authors&gt;&lt;/contributors&gt;&lt;titles&gt;&lt;title&gt;Optimization of Formulation and Process Parameters for Soy Protein-Based Edible Film Using Response Surface Methodology&lt;/title&gt;&lt;secondary-title&gt;Journal of Packaging Technology and Research&lt;/secondary-title&gt;&lt;/titles&gt;&lt;periodical&gt;&lt;full-title&gt;Journal of Packaging Technology and Research&lt;/full-title&gt;&lt;/periodical&gt;&lt;pages&gt;203-210&lt;/pages&gt;&lt;volume&gt;2&lt;/volume&gt;&lt;number&gt;3&lt;/number&gt;&lt;dates&gt;&lt;year&gt;2018&lt;/year&gt;&lt;pub-dates&gt;&lt;date&gt;2018/10/01&lt;/date&gt;&lt;/pub-dates&gt;&lt;/dates&gt;&lt;isbn&gt;2520-1042&lt;/isbn&gt;&lt;urls&gt;&lt;related-urls&gt;&lt;url&gt;https://doi.org/10.1007/s41783-018-0045-2&lt;/url&gt;&lt;url&gt;https://link.springer.com/content/pdf/10.1007/s41783-018-0045-2.pdf&lt;/url&gt;&lt;/related-urls&gt;&lt;/urls&gt;&lt;electronic-resource-num&gt;10.1007/s41783-018-0045-2&lt;/electronic-resource-num&gt;&lt;/record&gt;&lt;/Cite&gt;&lt;/EndNote&gt;</w:instrText>
            </w:r>
            <w:r w:rsidRPr="00802294">
              <w:rPr>
                <w:rFonts w:ascii="Calibri" w:hAnsi="Calibri"/>
                <w:bCs w:val="0"/>
                <w:sz w:val="22"/>
                <w:szCs w:val="22"/>
              </w:rPr>
              <w:fldChar w:fldCharType="separate"/>
            </w:r>
            <w:r w:rsidRPr="00802294">
              <w:rPr>
                <w:rFonts w:ascii="Calibri" w:hAnsi="Calibri"/>
                <w:noProof/>
                <w:sz w:val="22"/>
                <w:szCs w:val="22"/>
              </w:rPr>
              <w:t>(Nandane &amp; Jain, 2018)</w:t>
            </w:r>
            <w:r w:rsidRPr="00802294">
              <w:rPr>
                <w:rFonts w:ascii="Calibri" w:hAnsi="Calibri"/>
                <w:bCs w:val="0"/>
                <w:sz w:val="22"/>
                <w:szCs w:val="22"/>
              </w:rPr>
              <w:fldChar w:fldCharType="end"/>
            </w:r>
            <w:r w:rsidRPr="00802294">
              <w:rPr>
                <w:rFonts w:ascii="Calibri" w:hAnsi="Calibri"/>
                <w:sz w:val="22"/>
                <w:szCs w:val="22"/>
              </w:rPr>
              <w:t xml:space="preserve">. Their optimization of protein concentration results was highly comparable (SPI concentration: 8.39%) to this study. The pH value was not considered as one of the optimizable parameters in this study because of the observation in the initial studies that the window of the pH values had to be within 7.5-8.5 to obtain quality edible soy protein films, due to their solubility characteristics. The preparative pH values of the solutions were determined using their optimized values. The tensile strength for the edible 3D printed soy-protein films in the current study was approximately 7-8-fold higher than that of the study reported by </w:t>
            </w:r>
            <w:proofErr w:type="spellStart"/>
            <w:r w:rsidRPr="00802294">
              <w:rPr>
                <w:rFonts w:ascii="Calibri" w:hAnsi="Calibri"/>
                <w:sz w:val="22"/>
                <w:szCs w:val="22"/>
              </w:rPr>
              <w:t>Nandane</w:t>
            </w:r>
            <w:proofErr w:type="spellEnd"/>
            <w:r w:rsidRPr="00802294">
              <w:rPr>
                <w:rFonts w:ascii="Calibri" w:hAnsi="Calibri"/>
                <w:sz w:val="22"/>
                <w:szCs w:val="22"/>
              </w:rPr>
              <w:t xml:space="preserve"> and Jain in 2018 possibly due to a better RSM optimization and the standardization in the preparative process by additive manufacturing (Table 4). Also, the edible films, prepared in a traditional method, had a higher thickness (0.149 mm) compared to this study (0.108-0.114 mm), proving that 3D printing is more effective in preparing thinner, stronger films compared to the traditional methods. </w:t>
            </w:r>
          </w:p>
          <w:p w14:paraId="73773DDE" w14:textId="77777777" w:rsidR="007B0DF4" w:rsidRPr="00802294" w:rsidRDefault="007B0DF4" w:rsidP="007B0DF4">
            <w:pPr>
              <w:spacing w:line="360" w:lineRule="auto"/>
              <w:jc w:val="both"/>
              <w:rPr>
                <w:rFonts w:ascii="Calibri" w:hAnsi="Calibri"/>
                <w:bCs w:val="0"/>
                <w:sz w:val="22"/>
                <w:szCs w:val="22"/>
              </w:rPr>
            </w:pPr>
          </w:p>
          <w:p w14:paraId="408D6D67" w14:textId="77777777" w:rsidR="007B0DF4" w:rsidRPr="00802294" w:rsidRDefault="007B0DF4" w:rsidP="007B0DF4">
            <w:pPr>
              <w:spacing w:line="360" w:lineRule="auto"/>
              <w:jc w:val="both"/>
              <w:rPr>
                <w:rFonts w:ascii="Calibri" w:hAnsi="Calibri"/>
                <w:b/>
                <w:bCs w:val="0"/>
                <w:sz w:val="22"/>
                <w:szCs w:val="22"/>
              </w:rPr>
            </w:pPr>
            <w:r>
              <w:rPr>
                <w:rFonts w:ascii="Calibri" w:hAnsi="Calibri"/>
                <w:b/>
                <w:sz w:val="22"/>
                <w:szCs w:val="22"/>
              </w:rPr>
              <w:t>2</w:t>
            </w:r>
            <w:r w:rsidRPr="00802294">
              <w:rPr>
                <w:rFonts w:ascii="Calibri" w:hAnsi="Calibri"/>
                <w:b/>
                <w:sz w:val="22"/>
                <w:szCs w:val="22"/>
              </w:rPr>
              <w:t>.5 Water activity (a</w:t>
            </w:r>
            <w:r w:rsidRPr="00802294">
              <w:rPr>
                <w:rFonts w:ascii="Calibri" w:hAnsi="Calibri"/>
                <w:b/>
                <w:sz w:val="22"/>
                <w:szCs w:val="22"/>
                <w:vertAlign w:val="subscript"/>
              </w:rPr>
              <w:t>w</w:t>
            </w:r>
            <w:r w:rsidRPr="00802294">
              <w:rPr>
                <w:rFonts w:ascii="Calibri" w:hAnsi="Calibri"/>
                <w:b/>
                <w:sz w:val="22"/>
                <w:szCs w:val="22"/>
              </w:rPr>
              <w:t>) and density</w:t>
            </w:r>
          </w:p>
          <w:p w14:paraId="0CAAD6B9" w14:textId="77777777" w:rsidR="007B0DF4" w:rsidRPr="00802294" w:rsidRDefault="007B0DF4" w:rsidP="007B0DF4">
            <w:pPr>
              <w:spacing w:line="360" w:lineRule="auto"/>
              <w:jc w:val="both"/>
              <w:rPr>
                <w:rFonts w:ascii="Calibri" w:hAnsi="Calibri"/>
                <w:bCs w:val="0"/>
                <w:sz w:val="22"/>
                <w:szCs w:val="22"/>
              </w:rPr>
            </w:pPr>
            <w:r w:rsidRPr="00802294">
              <w:rPr>
                <w:rFonts w:ascii="Calibri" w:hAnsi="Calibri"/>
                <w:sz w:val="22"/>
                <w:szCs w:val="22"/>
              </w:rPr>
              <w:t xml:space="preserve">Water activity is the major factor in edible products to modulate the food stability, microbial response, and determining the type of microorganisms encountered in food. Specially the products with a neutral </w:t>
            </w:r>
            <w:r w:rsidRPr="00802294">
              <w:rPr>
                <w:rFonts w:ascii="Calibri" w:hAnsi="Calibri"/>
                <w:sz w:val="22"/>
                <w:szCs w:val="22"/>
              </w:rPr>
              <w:lastRenderedPageBreak/>
              <w:t xml:space="preserve">pH are especially vulnerable </w:t>
            </w:r>
            <w:r w:rsidRPr="00802294">
              <w:rPr>
                <w:rFonts w:ascii="Calibri" w:hAnsi="Calibri"/>
                <w:sz w:val="22"/>
                <w:szCs w:val="22"/>
              </w:rPr>
              <w:fldChar w:fldCharType="begin"/>
            </w:r>
            <w:r w:rsidRPr="00802294">
              <w:rPr>
                <w:rFonts w:ascii="Calibri" w:hAnsi="Calibri"/>
                <w:sz w:val="22"/>
                <w:szCs w:val="22"/>
              </w:rPr>
              <w:instrText xml:space="preserve"> ADDIN EN.CITE &lt;EndNote&gt;&lt;Cite&gt;&lt;Author&gt;Tapia&lt;/Author&gt;&lt;Year&gt;2020&lt;/Year&gt;&lt;RecNum&gt;17&lt;/RecNum&gt;&lt;IDText&gt;Effects of Water Activity (a w ) on Microbial Stability as a Hurdle in Food Preservation&lt;/IDText&gt;&lt;DisplayText&gt;(Tapia et al., 2020)&lt;/DisplayText&gt;&lt;record&gt;&lt;rec-number&gt;17&lt;/rec-number&gt;&lt;foreign-keys&gt;&lt;key app="EN" db-id="r5z220ev2x2dz0efr95x9p09fwasf2x5pzss" timestamp="1645656606"&gt;17&lt;/key&gt;&lt;/foreign-keys&gt;&lt;ref-type name="Journal Article"&gt;17&lt;/ref-type&gt;&lt;contributors&gt;&lt;authors&gt;&lt;author&gt;Tapia, María S.&lt;/author&gt;&lt;author&gt;Alzamora, Stella M.&lt;/author&gt;&lt;author&gt;Chirife, Jorge&lt;/author&gt;&lt;/authors&gt;&lt;/contributors&gt;&lt;titles&gt;&lt;title&gt;Effects of Water Activity (a w ) on Microbial Stability as a Hurdle in Food Preservation&lt;/title&gt;&lt;secondary-title&gt;Water Activity in Foods&lt;/secondary-title&gt;&lt;tertiary-title&gt;Wiley Online Books&lt;/tertiary-title&gt;&lt;/titles&gt;&lt;periodical&gt;&lt;full-title&gt;Water Activity in Foods&lt;/full-title&gt;&lt;/periodical&gt;&lt;pages&gt;323-355&lt;/pages&gt;&lt;keywords&gt;&lt;keyword&gt;metabolic activity&lt;/keyword&gt;&lt;keyword&gt;microbial growth&lt;/keyword&gt;&lt;keyword&gt;microbial growth food stability&lt;/keyword&gt;&lt;keyword&gt;microbial preservation&lt;/keyword&gt;&lt;keyword&gt;microbial stability factors&lt;/keyword&gt;&lt;keyword&gt;predictive microbiology models&lt;/keyword&gt;&lt;keyword&gt;water activity&lt;/keyword&gt;&lt;/keywords&gt;&lt;dates&gt;&lt;year&gt;2020&lt;/year&gt;&lt;pub-dates&gt;&lt;date&gt;2020/04/17&lt;/date&gt;&lt;/pub-dates&gt;&lt;/dates&gt;&lt;isbn&gt;9781118765982&lt;/isbn&gt;&lt;work-type&gt;https://doi.org/10.1002/9781118765982.ch14&lt;/work-type&gt;&lt;urls&gt;&lt;related-urls&gt;&lt;url&gt;https://doi.org/10.1002/9781118765982.ch14&lt;/url&gt;&lt;url&gt;https://onlinelibrary.wiley.com/doi/10.1002/9781118765982.ch14&lt;/url&gt;&lt;/related-urls&gt;&lt;/urls&gt;&lt;electronic-resource-num&gt;https://doi.org/10.1002/9781118765982.ch14&lt;/electronic-resource-num&gt;&lt;access-date&gt;2022/02/11&lt;/access-date&gt;&lt;/record&gt;&lt;/Cite&gt;&lt;/EndNote&gt;</w:instrText>
            </w:r>
            <w:r w:rsidRPr="00802294">
              <w:rPr>
                <w:rFonts w:ascii="Calibri" w:hAnsi="Calibri"/>
                <w:sz w:val="22"/>
                <w:szCs w:val="22"/>
              </w:rPr>
              <w:fldChar w:fldCharType="separate"/>
            </w:r>
            <w:r w:rsidRPr="00802294">
              <w:rPr>
                <w:rFonts w:ascii="Calibri" w:hAnsi="Calibri"/>
                <w:noProof/>
                <w:sz w:val="22"/>
                <w:szCs w:val="22"/>
              </w:rPr>
              <w:t>(Tapia et al., 2020)</w:t>
            </w:r>
            <w:r w:rsidRPr="00802294">
              <w:rPr>
                <w:rFonts w:ascii="Calibri" w:hAnsi="Calibri"/>
                <w:sz w:val="22"/>
                <w:szCs w:val="22"/>
              </w:rPr>
              <w:fldChar w:fldCharType="end"/>
            </w:r>
            <w:r w:rsidRPr="00802294">
              <w:rPr>
                <w:rFonts w:ascii="Calibri" w:hAnsi="Calibri"/>
                <w:sz w:val="22"/>
                <w:szCs w:val="22"/>
              </w:rPr>
              <w:t xml:space="preserve">. There is no visible microorganism growth on products with </w:t>
            </w:r>
            <w:proofErr w:type="spellStart"/>
            <w:proofErr w:type="gramStart"/>
            <w:r w:rsidRPr="00802294">
              <w:rPr>
                <w:rFonts w:ascii="Calibri" w:hAnsi="Calibri"/>
                <w:sz w:val="22"/>
                <w:szCs w:val="22"/>
              </w:rPr>
              <w:t>a</w:t>
            </w:r>
            <w:r w:rsidRPr="00802294">
              <w:rPr>
                <w:rFonts w:ascii="Calibri" w:hAnsi="Calibri"/>
                <w:sz w:val="22"/>
                <w:szCs w:val="22"/>
                <w:vertAlign w:val="subscript"/>
              </w:rPr>
              <w:t>w</w:t>
            </w:r>
            <w:proofErr w:type="spellEnd"/>
            <w:proofErr w:type="gramEnd"/>
            <w:r w:rsidRPr="00802294">
              <w:rPr>
                <w:rFonts w:ascii="Calibri" w:hAnsi="Calibri"/>
                <w:sz w:val="22"/>
                <w:szCs w:val="22"/>
              </w:rPr>
              <w:t xml:space="preserve"> of 0.4 or below. The edible soy protein films prepared by 3D printing in this study had a water activity value range of 0.31-0.34 (Table 4). It can be concluded that despite the favorable pH of the edible film preparation solutions, there is no possibility of any microbial growth on these films.</w:t>
            </w:r>
          </w:p>
          <w:p w14:paraId="10FC2391" w14:textId="77777777" w:rsidR="007B0DF4" w:rsidRPr="00802294" w:rsidRDefault="007B0DF4" w:rsidP="007B0DF4">
            <w:pPr>
              <w:spacing w:line="360" w:lineRule="auto"/>
              <w:jc w:val="both"/>
              <w:rPr>
                <w:rFonts w:ascii="Calibri" w:hAnsi="Calibri"/>
                <w:sz w:val="22"/>
                <w:szCs w:val="22"/>
              </w:rPr>
            </w:pPr>
            <w:r w:rsidRPr="00802294">
              <w:rPr>
                <w:rFonts w:ascii="Calibri" w:hAnsi="Calibri"/>
                <w:sz w:val="22"/>
                <w:szCs w:val="22"/>
              </w:rPr>
              <w:t xml:space="preserve">The density of the soy protein films using the optimized conditions are reported in Table 4. </w:t>
            </w:r>
          </w:p>
          <w:p w14:paraId="33ED3988" w14:textId="77777777" w:rsidR="007B0DF4" w:rsidRPr="00802294" w:rsidRDefault="007B0DF4" w:rsidP="007B0DF4">
            <w:pPr>
              <w:spacing w:line="360" w:lineRule="auto"/>
              <w:jc w:val="both"/>
              <w:rPr>
                <w:rFonts w:ascii="Calibri" w:hAnsi="Calibri"/>
                <w:bCs w:val="0"/>
                <w:sz w:val="22"/>
                <w:szCs w:val="22"/>
              </w:rPr>
            </w:pPr>
            <w:r w:rsidRPr="00802294">
              <w:rPr>
                <w:rFonts w:ascii="Calibri" w:hAnsi="Calibri"/>
                <w:sz w:val="22"/>
                <w:szCs w:val="22"/>
              </w:rPr>
              <w:t>Density determines the weight of a material for unit volume. Density of the edible films can be a crucial parameter depending on the application. The density of the soy protein films for the soybean lots ranged from 1.22-1.36 g/cm</w:t>
            </w:r>
            <w:r w:rsidRPr="00802294">
              <w:rPr>
                <w:rFonts w:ascii="Calibri" w:hAnsi="Calibri"/>
                <w:sz w:val="22"/>
                <w:szCs w:val="22"/>
                <w:vertAlign w:val="superscript"/>
              </w:rPr>
              <w:t>3</w:t>
            </w:r>
            <w:r w:rsidRPr="00802294">
              <w:rPr>
                <w:rFonts w:ascii="Calibri" w:hAnsi="Calibri"/>
                <w:sz w:val="22"/>
                <w:szCs w:val="22"/>
              </w:rPr>
              <w:t xml:space="preserve"> (Table 4). The average density value (1.22 g/cm</w:t>
            </w:r>
            <w:r w:rsidRPr="00802294">
              <w:rPr>
                <w:rFonts w:ascii="Calibri" w:hAnsi="Calibri"/>
                <w:sz w:val="22"/>
                <w:szCs w:val="22"/>
                <w:vertAlign w:val="superscript"/>
              </w:rPr>
              <w:t>3</w:t>
            </w:r>
            <w:r w:rsidRPr="00802294">
              <w:rPr>
                <w:rFonts w:ascii="Calibri" w:hAnsi="Calibri"/>
                <w:sz w:val="22"/>
                <w:szCs w:val="22"/>
              </w:rPr>
              <w:t>) (Table 4) for the edible soy protein film produced from soybean lot AR-R11-7999 were lower than the other two lots, despite the statistically non-significant difference of protein content between the soybean Lots (p&lt;0.05) (table 3). This study can be helpful in choosing the soybean lines with the lightest density while maintaining the statistically significant similarity in other physical properties.</w:t>
            </w:r>
          </w:p>
          <w:p w14:paraId="2EC4F7AA" w14:textId="77777777" w:rsidR="007B0DF4" w:rsidRPr="00802294" w:rsidRDefault="007B0DF4" w:rsidP="007B0DF4">
            <w:pPr>
              <w:spacing w:line="360" w:lineRule="auto"/>
              <w:jc w:val="both"/>
              <w:rPr>
                <w:rFonts w:ascii="Calibri" w:hAnsi="Calibri"/>
                <w:b/>
                <w:bCs w:val="0"/>
                <w:sz w:val="22"/>
                <w:szCs w:val="22"/>
              </w:rPr>
            </w:pPr>
            <w:r>
              <w:rPr>
                <w:rFonts w:ascii="Calibri" w:hAnsi="Calibri"/>
                <w:b/>
                <w:sz w:val="22"/>
                <w:szCs w:val="22"/>
              </w:rPr>
              <w:t>2</w:t>
            </w:r>
            <w:r w:rsidRPr="00802294">
              <w:rPr>
                <w:rFonts w:ascii="Calibri" w:hAnsi="Calibri"/>
                <w:b/>
                <w:sz w:val="22"/>
                <w:szCs w:val="22"/>
              </w:rPr>
              <w:t xml:space="preserve">.6 Elongation at break </w:t>
            </w:r>
          </w:p>
          <w:p w14:paraId="555E05C1" w14:textId="77777777" w:rsidR="007B0DF4" w:rsidRPr="00802294" w:rsidRDefault="007B0DF4" w:rsidP="007B0DF4">
            <w:pPr>
              <w:spacing w:line="360" w:lineRule="auto"/>
              <w:jc w:val="both"/>
              <w:rPr>
                <w:rFonts w:ascii="Calibri" w:hAnsi="Calibri"/>
                <w:bCs w:val="0"/>
                <w:sz w:val="22"/>
                <w:szCs w:val="22"/>
              </w:rPr>
            </w:pPr>
            <w:r w:rsidRPr="00802294">
              <w:rPr>
                <w:rFonts w:ascii="Calibri" w:hAnsi="Calibri"/>
                <w:sz w:val="22"/>
                <w:szCs w:val="22"/>
              </w:rPr>
              <w:t xml:space="preserve">The elongation at break ratios for 3D printed edible films ranged from 104.4-105.7% (Table 4) for the soybean lots under investigation. Plasticizer percentage, pH and drying time are traditionally known to affect the elongation at break values for a soy protein edible film </w:t>
            </w:r>
            <w:r w:rsidRPr="00802294">
              <w:rPr>
                <w:rFonts w:ascii="Calibri" w:hAnsi="Calibri"/>
                <w:sz w:val="22"/>
                <w:szCs w:val="22"/>
              </w:rPr>
              <w:fldChar w:fldCharType="begin"/>
            </w:r>
            <w:r w:rsidRPr="00802294">
              <w:rPr>
                <w:rFonts w:ascii="Calibri" w:hAnsi="Calibri"/>
                <w:sz w:val="22"/>
                <w:szCs w:val="22"/>
              </w:rPr>
              <w:instrText xml:space="preserve"> ADDIN EN.CITE &lt;EndNote&gt;&lt;Cite&gt;&lt;Author&gt;Cao&lt;/Author&gt;&lt;Year&gt;2002&lt;/Year&gt;&lt;RecNum&gt;18&lt;/RecNum&gt;&lt;IDText&gt;Edible Films Prepared from Water Extract of Soybeans&lt;/IDText&gt;&lt;DisplayText&gt;(Cao &amp;amp; Chang, 2002)&lt;/DisplayText&gt;&lt;record&gt;&lt;rec-number&gt;18&lt;/rec-number&gt;&lt;foreign-keys&gt;&lt;key app="EN" db-id="r5z220ev2x2dz0efr95x9p09fwasf2x5pzss" timestamp="1645656606"&gt;18&lt;/key&gt;&lt;/foreign-keys&gt;&lt;ref-type name="Journal Article"&gt;17&lt;/ref-type&gt;&lt;contributors&gt;&lt;authors&gt;&lt;author&gt;Cao, Y. M.&lt;/author&gt;&lt;author&gt;Chang, K. C.&lt;/author&gt;&lt;/authors&gt;&lt;/contributors&gt;&lt;titles&gt;&lt;title&gt;Edible Films Prepared from Water Extract of Soybeans&lt;/title&gt;&lt;secondary-title&gt;Journal of Food Science&lt;/secondary-title&gt;&lt;/titles&gt;&lt;periodical&gt;&lt;full-title&gt;Journal of Food Science&lt;/full-title&gt;&lt;/periodical&gt;&lt;pages&gt;1449-1454&lt;/pages&gt;&lt;volume&gt;67&lt;/volume&gt;&lt;number&gt;4&lt;/number&gt;&lt;keywords&gt;&lt;keyword&gt;soybean&lt;/keyword&gt;&lt;keyword&gt;films&lt;/keyword&gt;&lt;keyword&gt;mechanical strength&lt;/keyword&gt;&lt;keyword&gt;solid content&lt;/keyword&gt;&lt;keyword&gt;pH&lt;/keyword&gt;&lt;keyword&gt;plasticizer&lt;/keyword&gt;&lt;/keywords&gt;&lt;dates&gt;&lt;year&gt;2002&lt;/year&gt;&lt;pub-dates&gt;&lt;date&gt;2002/05/01&lt;/date&gt;&lt;/pub-dates&gt;&lt;/dates&gt;&lt;publisher&gt;John Wiley &amp;amp; Sons, Ltd&lt;/publisher&gt;&lt;isbn&gt;0022-1147&lt;/isbn&gt;&lt;work-type&gt;https://doi.org/10.1111/j.1365-2621.2002.tb10304.x&lt;/work-type&gt;&lt;urls&gt;&lt;related-urls&gt;&lt;url&gt;https://doi.org/10.1111/j.1365-2621.2002.tb10304.x&lt;/url&gt;&lt;url&gt;https://ift.onlinelibrary.wiley.com/doi/10.1111/j.1365-2621.2002.tb10304.x&lt;/url&gt;&lt;/related-urls&gt;&lt;/urls&gt;&lt;electronic-resource-num&gt;https://doi.org/10.1111/j.1365-2621.2002.tb10304.x&lt;/electronic-resource-num&gt;&lt;access-date&gt;2022/02/11&lt;/access-date&gt;&lt;/record&gt;&lt;/Cite&gt;&lt;/EndNote&gt;</w:instrText>
            </w:r>
            <w:r w:rsidRPr="00802294">
              <w:rPr>
                <w:rFonts w:ascii="Calibri" w:hAnsi="Calibri"/>
                <w:sz w:val="22"/>
                <w:szCs w:val="22"/>
              </w:rPr>
              <w:fldChar w:fldCharType="separate"/>
            </w:r>
            <w:r w:rsidRPr="00802294">
              <w:rPr>
                <w:rFonts w:ascii="Calibri" w:hAnsi="Calibri"/>
                <w:noProof/>
                <w:sz w:val="22"/>
                <w:szCs w:val="22"/>
              </w:rPr>
              <w:t>(Cao &amp; Chang, 2002)</w:t>
            </w:r>
            <w:r w:rsidRPr="00802294">
              <w:rPr>
                <w:rFonts w:ascii="Calibri" w:hAnsi="Calibri"/>
                <w:sz w:val="22"/>
                <w:szCs w:val="22"/>
              </w:rPr>
              <w:fldChar w:fldCharType="end"/>
            </w:r>
            <w:r w:rsidRPr="00802294">
              <w:rPr>
                <w:rFonts w:ascii="Calibri" w:hAnsi="Calibri"/>
                <w:sz w:val="22"/>
                <w:szCs w:val="22"/>
              </w:rPr>
              <w:t xml:space="preserve">. Possibly the difference in the S-S and H-bonding interaction between the unfolded protein and plasticizer causes the difference. Elongation at break values of traditionally prepared soy protein films reported by </w:t>
            </w:r>
            <w:proofErr w:type="spellStart"/>
            <w:r w:rsidRPr="00802294">
              <w:rPr>
                <w:rFonts w:ascii="Calibri" w:hAnsi="Calibri"/>
                <w:sz w:val="22"/>
                <w:szCs w:val="22"/>
              </w:rPr>
              <w:t>Nadane</w:t>
            </w:r>
            <w:proofErr w:type="spellEnd"/>
            <w:r w:rsidRPr="00802294">
              <w:rPr>
                <w:rFonts w:ascii="Calibri" w:hAnsi="Calibri"/>
                <w:sz w:val="22"/>
                <w:szCs w:val="22"/>
              </w:rPr>
              <w:t xml:space="preserve"> and Jain was comparable (104.79%) to the current study </w:t>
            </w:r>
            <w:r w:rsidRPr="00802294">
              <w:rPr>
                <w:rFonts w:ascii="Calibri" w:hAnsi="Calibri"/>
                <w:sz w:val="22"/>
                <w:szCs w:val="22"/>
              </w:rPr>
              <w:fldChar w:fldCharType="begin"/>
            </w:r>
            <w:r w:rsidRPr="00802294">
              <w:rPr>
                <w:rFonts w:ascii="Calibri" w:hAnsi="Calibri"/>
                <w:sz w:val="22"/>
                <w:szCs w:val="22"/>
              </w:rPr>
              <w:instrText xml:space="preserve"> ADDIN EN.CITE &lt;EndNote&gt;&lt;Cite&gt;&lt;Author&gt;Nandane&lt;/Author&gt;&lt;Year&gt;2018&lt;/Year&gt;&lt;RecNum&gt;16&lt;/RecNum&gt;&lt;IDText&gt;Optimization of Formulation and Process Parameters for Soy Protein-Based Edible Film Using Response Surface Methodology&lt;/IDText&gt;&lt;DisplayText&gt;(Nandane &amp;amp; Jain, 2018)&lt;/DisplayText&gt;&lt;record&gt;&lt;rec-number&gt;16&lt;/rec-number&gt;&lt;foreign-keys&gt;&lt;key app="EN" db-id="r5z220ev2x2dz0efr95x9p09fwasf2x5pzss" timestamp="1645656606"&gt;16&lt;/key&gt;&lt;/foreign-keys&gt;&lt;ref-type name="Journal Article"&gt;17&lt;/ref-type&gt;&lt;contributors&gt;&lt;authors&gt;&lt;author&gt;Nandane, A. S.&lt;/author&gt;&lt;author&gt;Jain, R. K.&lt;/author&gt;&lt;/authors&gt;&lt;/contributors&gt;&lt;titles&gt;&lt;title&gt;Optimization of Formulation and Process Parameters for Soy Protein-Based Edible Film Using Response Surface Methodology&lt;/title&gt;&lt;secondary-title&gt;Journal of Packaging Technology and Research&lt;/secondary-title&gt;&lt;/titles&gt;&lt;periodical&gt;&lt;full-title&gt;Journal of Packaging Technology and Research&lt;/full-title&gt;&lt;/periodical&gt;&lt;pages&gt;203-210&lt;/pages&gt;&lt;volume&gt;2&lt;/volume&gt;&lt;number&gt;3&lt;/number&gt;&lt;dates&gt;&lt;year&gt;2018&lt;/year&gt;&lt;pub-dates&gt;&lt;date&gt;2018/10/01&lt;/date&gt;&lt;/pub-dates&gt;&lt;/dates&gt;&lt;isbn&gt;2520-1042&lt;/isbn&gt;&lt;urls&gt;&lt;related-urls&gt;&lt;url&gt;https://doi.org/10.1007/s41783-018-0045-2&lt;/url&gt;&lt;url&gt;https://link.springer.com/content/pdf/10.1007/s41783-018-0045-2.pdf&lt;/url&gt;&lt;/related-urls&gt;&lt;/urls&gt;&lt;electronic-resource-num&gt;10.1007/s41783-018-0045-2&lt;/electronic-resource-num&gt;&lt;/record&gt;&lt;/Cite&gt;&lt;/EndNote&gt;</w:instrText>
            </w:r>
            <w:r w:rsidRPr="00802294">
              <w:rPr>
                <w:rFonts w:ascii="Calibri" w:hAnsi="Calibri"/>
                <w:sz w:val="22"/>
                <w:szCs w:val="22"/>
              </w:rPr>
              <w:fldChar w:fldCharType="separate"/>
            </w:r>
            <w:r w:rsidRPr="00802294">
              <w:rPr>
                <w:rFonts w:ascii="Calibri" w:hAnsi="Calibri"/>
                <w:noProof/>
                <w:sz w:val="22"/>
                <w:szCs w:val="22"/>
              </w:rPr>
              <w:t>(Nandane &amp; Jain, 2018)</w:t>
            </w:r>
            <w:r w:rsidRPr="00802294">
              <w:rPr>
                <w:rFonts w:ascii="Calibri" w:hAnsi="Calibri"/>
                <w:sz w:val="22"/>
                <w:szCs w:val="22"/>
              </w:rPr>
              <w:fldChar w:fldCharType="end"/>
            </w:r>
            <w:r w:rsidRPr="00802294">
              <w:rPr>
                <w:rFonts w:ascii="Calibri" w:hAnsi="Calibri"/>
                <w:sz w:val="22"/>
                <w:szCs w:val="22"/>
              </w:rPr>
              <w:t xml:space="preserve">. This result further proves that preparation of edible films using additive manufacturing obtains films with competitive physical properties with the traditional ones. </w:t>
            </w:r>
          </w:p>
          <w:p w14:paraId="130FA484" w14:textId="77777777" w:rsidR="007B0DF4" w:rsidRPr="00802294" w:rsidRDefault="007B0DF4" w:rsidP="007B0DF4">
            <w:pPr>
              <w:spacing w:line="360" w:lineRule="auto"/>
              <w:jc w:val="both"/>
              <w:rPr>
                <w:rFonts w:ascii="Calibri" w:hAnsi="Calibri"/>
                <w:b/>
                <w:bCs w:val="0"/>
                <w:sz w:val="22"/>
                <w:szCs w:val="22"/>
              </w:rPr>
            </w:pPr>
            <w:r>
              <w:rPr>
                <w:rFonts w:ascii="Calibri" w:hAnsi="Calibri"/>
                <w:b/>
                <w:sz w:val="22"/>
                <w:szCs w:val="22"/>
              </w:rPr>
              <w:t>2</w:t>
            </w:r>
            <w:r w:rsidRPr="00802294">
              <w:rPr>
                <w:rFonts w:ascii="Calibri" w:hAnsi="Calibri"/>
                <w:b/>
                <w:sz w:val="22"/>
                <w:szCs w:val="22"/>
              </w:rPr>
              <w:t>.7 Color attributes of the 3D-printed edible films</w:t>
            </w:r>
          </w:p>
          <w:p w14:paraId="5A2728E7" w14:textId="77777777" w:rsidR="007B0DF4" w:rsidRPr="00802294" w:rsidRDefault="007B0DF4" w:rsidP="007B0DF4">
            <w:pPr>
              <w:spacing w:line="360" w:lineRule="auto"/>
              <w:jc w:val="both"/>
              <w:rPr>
                <w:rFonts w:ascii="Calibri" w:hAnsi="Calibri"/>
                <w:b/>
                <w:bCs w:val="0"/>
                <w:sz w:val="22"/>
                <w:szCs w:val="22"/>
                <w:u w:val="single"/>
              </w:rPr>
            </w:pPr>
            <w:r w:rsidRPr="00802294">
              <w:rPr>
                <w:rFonts w:ascii="Calibri" w:hAnsi="Calibri"/>
                <w:sz w:val="22"/>
                <w:szCs w:val="22"/>
              </w:rPr>
              <w:t xml:space="preserve">Color of an edible film is one of the most important aspects of the edible soy protein films for customer acceptability </w:t>
            </w:r>
            <w:r w:rsidRPr="00802294">
              <w:rPr>
                <w:rFonts w:ascii="Calibri" w:hAnsi="Calibri"/>
                <w:bCs w:val="0"/>
                <w:sz w:val="22"/>
                <w:szCs w:val="22"/>
              </w:rPr>
              <w:fldChar w:fldCharType="begin">
                <w:fldData xml:space="preserve">PEVuZE5vdGU+PENpdGU+PEF1dGhvcj5KaWFuZzwvQXV0aG9yPjxZZWFyPjIwMTk8L1llYXI+PFJl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</w:fldData>
              </w:fldChar>
            </w:r>
            <w:r w:rsidRPr="00802294">
              <w:rPr>
                <w:rFonts w:ascii="Calibri" w:hAnsi="Calibri"/>
                <w:sz w:val="22"/>
                <w:szCs w:val="22"/>
              </w:rPr>
              <w:instrText xml:space="preserve"> ADDIN EN.CITE </w:instrText>
            </w:r>
            <w:r w:rsidRPr="00802294">
              <w:rPr>
                <w:rFonts w:ascii="Calibri" w:hAnsi="Calibri"/>
                <w:bCs w:val="0"/>
                <w:sz w:val="22"/>
                <w:szCs w:val="22"/>
              </w:rPr>
              <w:fldChar w:fldCharType="begin">
                <w:fldData xml:space="preserve">PEVuZE5vdGU+PENpdGU+PEF1dGhvcj5KaWFuZzwvQXV0aG9yPjxZZWFyPjIwMTk8L1llYXI+PFJl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</w:fldData>
              </w:fldChar>
            </w:r>
            <w:r w:rsidRPr="00802294">
              <w:rPr>
                <w:rFonts w:ascii="Calibri" w:hAnsi="Calibri"/>
                <w:sz w:val="22"/>
                <w:szCs w:val="22"/>
              </w:rPr>
              <w:instrText xml:space="preserve"> ADDIN EN.CITE.DATA </w:instrText>
            </w:r>
            <w:r w:rsidRPr="00802294">
              <w:rPr>
                <w:rFonts w:ascii="Calibri" w:hAnsi="Calibri"/>
                <w:bCs w:val="0"/>
                <w:sz w:val="22"/>
                <w:szCs w:val="22"/>
              </w:rPr>
            </w:r>
            <w:r w:rsidRPr="00802294">
              <w:rPr>
                <w:rFonts w:ascii="Calibri" w:hAnsi="Calibri"/>
                <w:bCs w:val="0"/>
                <w:sz w:val="22"/>
                <w:szCs w:val="22"/>
              </w:rPr>
              <w:fldChar w:fldCharType="end"/>
            </w:r>
            <w:r w:rsidRPr="00802294">
              <w:rPr>
                <w:rFonts w:ascii="Calibri" w:hAnsi="Calibri"/>
                <w:bCs w:val="0"/>
                <w:sz w:val="22"/>
                <w:szCs w:val="22"/>
              </w:rPr>
            </w:r>
            <w:r w:rsidRPr="00802294">
              <w:rPr>
                <w:rFonts w:ascii="Calibri" w:hAnsi="Calibri"/>
                <w:bCs w:val="0"/>
                <w:sz w:val="22"/>
                <w:szCs w:val="22"/>
              </w:rPr>
              <w:fldChar w:fldCharType="separate"/>
            </w:r>
            <w:r w:rsidRPr="00802294">
              <w:rPr>
                <w:rFonts w:ascii="Calibri" w:hAnsi="Calibri"/>
                <w:noProof/>
                <w:sz w:val="22"/>
                <w:szCs w:val="22"/>
              </w:rPr>
              <w:t>(Jiang et al., 2019; Sivarooban et al., 2008)</w:t>
            </w:r>
            <w:r w:rsidRPr="00802294">
              <w:rPr>
                <w:rFonts w:ascii="Calibri" w:hAnsi="Calibri"/>
                <w:bCs w:val="0"/>
                <w:sz w:val="22"/>
                <w:szCs w:val="22"/>
              </w:rPr>
              <w:fldChar w:fldCharType="end"/>
            </w:r>
            <w:r w:rsidRPr="00802294">
              <w:rPr>
                <w:rFonts w:ascii="Calibri" w:hAnsi="Calibri"/>
                <w:sz w:val="22"/>
                <w:szCs w:val="22"/>
              </w:rPr>
              <w:t xml:space="preserve">. The </w:t>
            </w:r>
            <w:r w:rsidRPr="00802294">
              <w:rPr>
                <w:rFonts w:ascii="Calibri" w:hAnsi="Calibri"/>
                <w:i/>
                <w:iCs/>
                <w:sz w:val="22"/>
                <w:szCs w:val="22"/>
              </w:rPr>
              <w:t>L</w:t>
            </w:r>
            <w:r w:rsidRPr="00802294">
              <w:rPr>
                <w:rFonts w:ascii="Calibri" w:hAnsi="Calibri"/>
                <w:sz w:val="22"/>
                <w:szCs w:val="22"/>
              </w:rPr>
              <w:t xml:space="preserve">*, </w:t>
            </w:r>
            <w:r w:rsidRPr="00802294">
              <w:rPr>
                <w:rFonts w:ascii="Calibri" w:hAnsi="Calibri"/>
                <w:i/>
                <w:iCs/>
                <w:sz w:val="22"/>
                <w:szCs w:val="22"/>
              </w:rPr>
              <w:t>a</w:t>
            </w:r>
            <w:r w:rsidRPr="00802294">
              <w:rPr>
                <w:rFonts w:ascii="Calibri" w:hAnsi="Calibri"/>
                <w:sz w:val="22"/>
                <w:szCs w:val="22"/>
              </w:rPr>
              <w:t xml:space="preserve">*, and </w:t>
            </w:r>
            <w:r w:rsidRPr="00802294">
              <w:rPr>
                <w:rFonts w:ascii="Calibri" w:hAnsi="Calibri"/>
                <w:i/>
                <w:iCs/>
                <w:sz w:val="22"/>
                <w:szCs w:val="22"/>
              </w:rPr>
              <w:t>b</w:t>
            </w:r>
            <w:r w:rsidRPr="00802294">
              <w:rPr>
                <w:rFonts w:ascii="Calibri" w:hAnsi="Calibri"/>
                <w:sz w:val="22"/>
                <w:szCs w:val="22"/>
              </w:rPr>
              <w:t>* values of the analyzed 3D printed edible film samples ranged from 90.81-91.53 (100 represents the brightest white), (-)1.89- (-) 1.31 (higher value represents a more intense redness), 14.85-17.25 (higher value represents a more intense yellowness), respectively (Table 5). The color of the films from all three-soy protein lots were very close, visually (Figure 4). The color of soy protein films reported by Rhim et al. (2000) (</w:t>
            </w:r>
            <w:r w:rsidRPr="00802294">
              <w:rPr>
                <w:rFonts w:ascii="Calibri" w:hAnsi="Calibri"/>
                <w:i/>
                <w:iCs/>
                <w:sz w:val="22"/>
                <w:szCs w:val="22"/>
              </w:rPr>
              <w:t>L</w:t>
            </w:r>
            <w:r w:rsidRPr="00802294">
              <w:rPr>
                <w:rFonts w:ascii="Calibri" w:hAnsi="Calibri"/>
                <w:sz w:val="22"/>
                <w:szCs w:val="22"/>
              </w:rPr>
              <w:t xml:space="preserve">*, </w:t>
            </w:r>
            <w:r w:rsidRPr="00802294">
              <w:rPr>
                <w:rFonts w:ascii="Calibri" w:hAnsi="Calibri"/>
                <w:i/>
                <w:iCs/>
                <w:sz w:val="22"/>
                <w:szCs w:val="22"/>
              </w:rPr>
              <w:t>a</w:t>
            </w:r>
            <w:r w:rsidRPr="00802294">
              <w:rPr>
                <w:rFonts w:ascii="Calibri" w:hAnsi="Calibri"/>
                <w:sz w:val="22"/>
                <w:szCs w:val="22"/>
              </w:rPr>
              <w:t xml:space="preserve">* and </w:t>
            </w:r>
            <w:r w:rsidRPr="00802294">
              <w:rPr>
                <w:rFonts w:ascii="Calibri" w:hAnsi="Calibri"/>
                <w:i/>
                <w:iCs/>
                <w:sz w:val="22"/>
                <w:szCs w:val="22"/>
              </w:rPr>
              <w:t>b</w:t>
            </w:r>
            <w:r w:rsidRPr="00802294">
              <w:rPr>
                <w:rFonts w:ascii="Calibri" w:hAnsi="Calibri"/>
                <w:sz w:val="22"/>
                <w:szCs w:val="22"/>
              </w:rPr>
              <w:t xml:space="preserve">* values as 89.8-93.7, (-)2.44-(-) 1.08, 10.03-25.96, respectively) were very similar to the values reported in this study  </w:t>
            </w:r>
            <w:r w:rsidRPr="00802294">
              <w:rPr>
                <w:rFonts w:ascii="Calibri" w:hAnsi="Calibri"/>
                <w:bCs w:val="0"/>
                <w:sz w:val="22"/>
                <w:szCs w:val="22"/>
              </w:rPr>
              <w:fldChar w:fldCharType="begin"/>
            </w:r>
            <w:r w:rsidRPr="00802294">
              <w:rPr>
                <w:rFonts w:ascii="Calibri" w:hAnsi="Calibri"/>
                <w:sz w:val="22"/>
                <w:szCs w:val="22"/>
              </w:rPr>
              <w:instrText xml:space="preserve"> ADDIN EN.CITE &lt;EndNote&gt;&lt;Cite&gt;&lt;Author&gt;Rhim&lt;/Author&gt;&lt;Year&gt;2000&lt;/Year&gt;&lt;RecNum&gt;20&lt;/RecNum&gt;&lt;IDText&gt;Solubility, Tensile, and Color Properties of Modified Soy Protein Isolate Films&lt;/IDText&gt;&lt;DisplayText&gt;(Rhim et al., 2000)&lt;/DisplayText&gt;&lt;record&gt;&lt;rec-number&gt;20&lt;/rec-number&gt;&lt;foreign-keys&gt;&lt;key app="EN" db-id="r5z220ev2x2dz0efr95x9p09fwasf2x5pzss" timestamp="1645656606"&gt;20&lt;/key&gt;&lt;/foreign-keys&gt;&lt;ref-type name="Journal Article"&gt;17&lt;/ref-type&gt;&lt;contributors&gt;&lt;authors&gt;&lt;author&gt;Rhim, Jong W.&lt;/author&gt;&lt;author&gt;Gennadios, Aristippos&lt;/author&gt;&lt;author&gt;Handa, Akihiro&lt;/author&gt;&lt;author&gt;Weller, Curtis L.&lt;/author&gt;&lt;author&gt;Hanna, Milford A.&lt;/author&gt;&lt;/authors&gt;&lt;/contributors&gt;&lt;titles&gt;&lt;title&gt;Solubility, Tensile, and Color Properties of Modified Soy Protein Isolate Films&lt;/title&gt;&lt;secondary-title&gt;Journal of Agricultural and Food Chemistry&lt;/secondary-title&gt;&lt;/titles&gt;&lt;periodical&gt;&lt;full-title&gt;Journal of Agricultural and Food Chemistry&lt;/full-title&gt;&lt;/periodical&gt;&lt;pages&gt;4937-4941&lt;/pages&gt;&lt;volume&gt;48&lt;/volume&gt;&lt;number&gt;10&lt;/number&gt;&lt;dates&gt;&lt;year&gt;2000&lt;/year&gt;&lt;pub-dates&gt;&lt;date&gt;2000/10/01&lt;/date&gt;&lt;/pub-dates&gt;&lt;/dates&gt;&lt;publisher&gt;American Chemical Society&lt;/publisher&gt;&lt;isbn&gt;0021-8561&lt;/isbn&gt;&lt;urls&gt;&lt;related-urls&gt;&lt;url&gt;https://doi.org/10.1021/jf0005418&lt;/url&gt;&lt;url&gt;https://pubs.acs.org/doi/10.1021/jf0005418&lt;/url&gt;&lt;/related-urls&gt;&lt;/urls&gt;&lt;electronic-resource-num&gt;10.1021/jf0005418&lt;/electronic-resource-num&gt;&lt;/record&gt;&lt;/Cite&gt;&lt;/EndNote&gt;</w:instrText>
            </w:r>
            <w:r w:rsidRPr="00802294">
              <w:rPr>
                <w:rFonts w:ascii="Calibri" w:hAnsi="Calibri"/>
                <w:bCs w:val="0"/>
                <w:sz w:val="22"/>
                <w:szCs w:val="22"/>
              </w:rPr>
              <w:fldChar w:fldCharType="separate"/>
            </w:r>
            <w:r w:rsidRPr="00802294">
              <w:rPr>
                <w:rFonts w:ascii="Calibri" w:hAnsi="Calibri"/>
                <w:noProof/>
                <w:sz w:val="22"/>
                <w:szCs w:val="22"/>
              </w:rPr>
              <w:t>(Rhim et al., 2000)</w:t>
            </w:r>
            <w:r w:rsidRPr="00802294">
              <w:rPr>
                <w:rFonts w:ascii="Calibri" w:hAnsi="Calibri"/>
                <w:bCs w:val="0"/>
                <w:sz w:val="22"/>
                <w:szCs w:val="22"/>
              </w:rPr>
              <w:fldChar w:fldCharType="end"/>
            </w:r>
            <w:r w:rsidRPr="00802294">
              <w:rPr>
                <w:rFonts w:ascii="Calibri" w:hAnsi="Calibri"/>
                <w:sz w:val="22"/>
                <w:szCs w:val="22"/>
              </w:rPr>
              <w:t xml:space="preserve">. </w:t>
            </w:r>
            <w:proofErr w:type="spellStart"/>
            <w:r w:rsidRPr="00802294">
              <w:rPr>
                <w:rFonts w:ascii="Calibri" w:hAnsi="Calibri"/>
                <w:sz w:val="22"/>
                <w:szCs w:val="22"/>
              </w:rPr>
              <w:t>Sivarooban</w:t>
            </w:r>
            <w:proofErr w:type="spellEnd"/>
            <w:r w:rsidRPr="00802294">
              <w:rPr>
                <w:rFonts w:ascii="Calibri" w:hAnsi="Calibri"/>
                <w:sz w:val="22"/>
                <w:szCs w:val="22"/>
              </w:rPr>
              <w:t xml:space="preserve"> et al. reported edible soy protein films in 2008 with </w:t>
            </w:r>
            <w:r w:rsidRPr="00802294">
              <w:rPr>
                <w:rFonts w:ascii="Calibri" w:hAnsi="Calibri"/>
                <w:i/>
                <w:iCs/>
                <w:sz w:val="22"/>
                <w:szCs w:val="22"/>
              </w:rPr>
              <w:t>L</w:t>
            </w:r>
            <w:r w:rsidRPr="00802294">
              <w:rPr>
                <w:rFonts w:ascii="Calibri" w:hAnsi="Calibri"/>
                <w:sz w:val="22"/>
                <w:szCs w:val="22"/>
              </w:rPr>
              <w:t xml:space="preserve">*, </w:t>
            </w:r>
            <w:r w:rsidRPr="00802294">
              <w:rPr>
                <w:rFonts w:ascii="Calibri" w:hAnsi="Calibri"/>
                <w:i/>
                <w:iCs/>
                <w:sz w:val="22"/>
                <w:szCs w:val="22"/>
              </w:rPr>
              <w:t>a</w:t>
            </w:r>
            <w:r w:rsidRPr="00802294">
              <w:rPr>
                <w:rFonts w:ascii="Calibri" w:hAnsi="Calibri"/>
                <w:sz w:val="22"/>
                <w:szCs w:val="22"/>
              </w:rPr>
              <w:t xml:space="preserve">* and </w:t>
            </w:r>
            <w:r w:rsidRPr="00802294">
              <w:rPr>
                <w:rFonts w:ascii="Calibri" w:hAnsi="Calibri"/>
                <w:i/>
                <w:iCs/>
                <w:sz w:val="22"/>
                <w:szCs w:val="22"/>
              </w:rPr>
              <w:t>b</w:t>
            </w:r>
            <w:r w:rsidRPr="00802294">
              <w:rPr>
                <w:rFonts w:ascii="Calibri" w:hAnsi="Calibri"/>
                <w:sz w:val="22"/>
                <w:szCs w:val="22"/>
              </w:rPr>
              <w:t xml:space="preserve">* value ranges of: 77.47-95.36, (-)20-10.0, 4.68-29.06  </w:t>
            </w:r>
            <w:r w:rsidRPr="00802294">
              <w:rPr>
                <w:rFonts w:ascii="Calibri" w:hAnsi="Calibri"/>
                <w:bCs w:val="0"/>
                <w:sz w:val="22"/>
                <w:szCs w:val="22"/>
              </w:rPr>
              <w:fldChar w:fldCharType="begin"/>
            </w:r>
            <w:r w:rsidRPr="00802294">
              <w:rPr>
                <w:rFonts w:ascii="Calibri" w:hAnsi="Calibri"/>
                <w:sz w:val="22"/>
                <w:szCs w:val="22"/>
              </w:rPr>
              <w:instrText xml:space="preserve"> ADDIN EN.CITE &lt;EndNote&gt;&lt;Cite&gt;&lt;Author&gt;Sivarooban&lt;/Author&gt;&lt;Year&gt;2008&lt;/Year&gt;&lt;RecNum&gt;5&lt;/RecNum&gt;&lt;IDText&gt;Physical and antimicrobial properties of grape seed extract, nisin, and EDTA incorporated soy protein edible films&lt;/IDText&gt;&lt;DisplayText&gt;(Sivarooban et al., 2008)&lt;/DisplayText&gt;&lt;record&gt;&lt;rec-number&gt;5&lt;/rec-number&gt;&lt;foreign-keys&gt;&lt;key app="EN" db-id="r5z220ev2x2dz0efr95x9p09fwasf2x5pzss" timestamp="1643995627"&gt;5&lt;/key&gt;&lt;/foreign-keys&gt;&lt;ref-type name="Journal Article"&gt;17&lt;/ref-type&gt;&lt;contributors&gt;&lt;authors&gt;&lt;author&gt;Sivarooban, T.&lt;/author&gt;&lt;author&gt;Hettiarachchy, N. S.&lt;/author&gt;&lt;author&gt;Johnson, M. G.&lt;/author&gt;&lt;/authors&gt;&lt;/contributors&gt;&lt;titles&gt;&lt;title&gt;Physical and antimicrobial properties of grape seed extract, nisin, and EDTA incorporated soy protein edible films&lt;/title&gt;&lt;secondary-title&gt;Food Research International&lt;/secondary-title&gt;&lt;/titles&gt;&lt;periodical&gt;&lt;full-title&gt;Food Research International&lt;/full-title&gt;&lt;/periodical&gt;&lt;pages&gt;781-785&lt;/pages&gt;&lt;volume&gt;41&lt;/volume&gt;&lt;number&gt;8&lt;/number&gt;&lt;keywords&gt;&lt;keyword&gt;Antimicrobial activities&lt;/keyword&gt;&lt;keyword&gt;Grape seed extract&lt;/keyword&gt;&lt;keyword&gt;Nisin&lt;/keyword&gt;&lt;keyword&gt;EDTA&lt;/keyword&gt;&lt;keyword&gt;Edible films&lt;/keyword&gt;&lt;/keywords&gt;&lt;dates&gt;&lt;year&gt;2008&lt;/year&gt;&lt;pub-dates&gt;&lt;date&gt;2008/10/01/&lt;/date&gt;&lt;/pub-dates&gt;&lt;/dates&gt;&lt;isbn&gt;0963-9969&lt;/isbn&gt;&lt;urls&gt;&lt;related-urls&gt;&lt;url&gt;https://www.sciencedirect.com/science/article/pii/S0963996908000859&lt;/url&gt;&lt;url&gt;https://www.sciencedirect.com/science/article/abs/pii/S0963996908000859?via%3Dihub&lt;/url&gt;&lt;/related-urls&gt;&lt;/urls&gt;&lt;electronic-resource-num&gt;https://doi.org/10.1016/j.foodres.2008.04.007&lt;/electronic-resource-num&gt;&lt;/record&gt;&lt;/Cite&gt;&lt;/EndNote&gt;</w:instrText>
            </w:r>
            <w:r w:rsidRPr="00802294">
              <w:rPr>
                <w:rFonts w:ascii="Calibri" w:hAnsi="Calibri"/>
                <w:bCs w:val="0"/>
                <w:sz w:val="22"/>
                <w:szCs w:val="22"/>
              </w:rPr>
              <w:fldChar w:fldCharType="separate"/>
            </w:r>
            <w:r w:rsidRPr="00802294">
              <w:rPr>
                <w:rFonts w:ascii="Calibri" w:hAnsi="Calibri"/>
                <w:noProof/>
                <w:sz w:val="22"/>
                <w:szCs w:val="22"/>
              </w:rPr>
              <w:t>(Sivarooban et al., 2008)</w:t>
            </w:r>
            <w:r w:rsidRPr="00802294">
              <w:rPr>
                <w:rFonts w:ascii="Calibri" w:hAnsi="Calibri"/>
                <w:bCs w:val="0"/>
                <w:sz w:val="22"/>
                <w:szCs w:val="22"/>
              </w:rPr>
              <w:fldChar w:fldCharType="end"/>
            </w:r>
            <w:r w:rsidRPr="00802294">
              <w:rPr>
                <w:rFonts w:ascii="Calibri" w:hAnsi="Calibri"/>
                <w:sz w:val="22"/>
                <w:szCs w:val="22"/>
              </w:rPr>
              <w:t>. Hence it can be concluded that 3D printing can produce soy protein films with comparable color to that of traditional methods.</w:t>
            </w:r>
          </w:p>
          <w:p w14:paraId="2B5914AA" w14:textId="77777777" w:rsidR="007B0DF4" w:rsidRPr="000C6382" w:rsidRDefault="007B0DF4" w:rsidP="007B0DF4">
            <w:pPr>
              <w:spacing w:line="360" w:lineRule="auto"/>
              <w:jc w:val="both"/>
              <w:rPr>
                <w:rFonts w:asciiTheme="minorHAnsi" w:hAnsiTheme="minorHAnsi" w:cstheme="minorHAnsi"/>
                <w:bCs w:val="0"/>
                <w:sz w:val="22"/>
                <w:szCs w:val="22"/>
              </w:rPr>
            </w:pPr>
            <w:r w:rsidRPr="000C6382">
              <w:rPr>
                <w:rFonts w:asciiTheme="minorHAnsi" w:hAnsiTheme="minorHAnsi" w:cstheme="minorHAnsi"/>
                <w:b/>
                <w:sz w:val="22"/>
                <w:szCs w:val="22"/>
              </w:rPr>
              <w:lastRenderedPageBreak/>
              <w:t>Table 5:</w:t>
            </w:r>
            <w:r w:rsidRPr="000C6382">
              <w:rPr>
                <w:rFonts w:asciiTheme="minorHAnsi" w:hAnsiTheme="minorHAnsi" w:cstheme="minorHAnsi"/>
                <w:bCs w:val="0"/>
                <w:sz w:val="22"/>
                <w:szCs w:val="22"/>
              </w:rPr>
              <w:t xml:space="preserve"> Color parameters of the 3D-printed edible soy-protein films.</w:t>
            </w:r>
          </w:p>
          <w:tbl>
            <w:tblPr>
              <w:tblStyle w:val="TableGrid"/>
              <w:tblW w:w="693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57"/>
              <w:gridCol w:w="1325"/>
              <w:gridCol w:w="1201"/>
              <w:gridCol w:w="1325"/>
              <w:gridCol w:w="1325"/>
            </w:tblGrid>
            <w:tr w:rsidR="007B0DF4" w:rsidRPr="00CB39E8" w14:paraId="52B90D49" w14:textId="77777777" w:rsidTr="00DA1C21">
              <w:trPr>
                <w:trHeight w:val="381"/>
                <w:jc w:val="center"/>
              </w:trPr>
              <w:tc>
                <w:tcPr>
                  <w:tcW w:w="1757" w:type="dxa"/>
                  <w:tcBorders>
                    <w:top w:val="single" w:sz="4" w:space="0" w:color="auto"/>
                    <w:left w:val="single" w:sz="4" w:space="0" w:color="auto"/>
                    <w:bottom w:val="single" w:sz="4" w:space="0" w:color="auto"/>
                    <w:right w:val="single" w:sz="4" w:space="0" w:color="auto"/>
                  </w:tcBorders>
                  <w:noWrap/>
                  <w:vAlign w:val="center"/>
                  <w:hideMark/>
                </w:tcPr>
                <w:p w14:paraId="137A8312" w14:textId="77777777" w:rsidR="007B0DF4" w:rsidRPr="00085D71" w:rsidRDefault="007B0DF4" w:rsidP="007B0DF4">
                  <w:pPr>
                    <w:jc w:val="center"/>
                    <w:rPr>
                      <w:rFonts w:asciiTheme="minorHAnsi" w:hAnsiTheme="minorHAnsi" w:cstheme="minorHAnsi"/>
                      <w:b/>
                    </w:rPr>
                  </w:pPr>
                  <w:r w:rsidRPr="00085D71">
                    <w:rPr>
                      <w:rFonts w:asciiTheme="minorHAnsi" w:hAnsiTheme="minorHAnsi" w:cstheme="minorHAnsi"/>
                      <w:b/>
                    </w:rPr>
                    <w:t>Sample #</w:t>
                  </w:r>
                </w:p>
              </w:tc>
              <w:tc>
                <w:tcPr>
                  <w:tcW w:w="1325" w:type="dxa"/>
                  <w:tcBorders>
                    <w:top w:val="single" w:sz="4" w:space="0" w:color="auto"/>
                    <w:left w:val="single" w:sz="4" w:space="0" w:color="auto"/>
                    <w:bottom w:val="single" w:sz="4" w:space="0" w:color="auto"/>
                  </w:tcBorders>
                  <w:vAlign w:val="center"/>
                </w:tcPr>
                <w:p w14:paraId="5E02FDB0" w14:textId="77777777" w:rsidR="007B0DF4" w:rsidRPr="00085D71" w:rsidRDefault="007B0DF4" w:rsidP="007B0DF4">
                  <w:pPr>
                    <w:jc w:val="center"/>
                    <w:rPr>
                      <w:rFonts w:asciiTheme="minorHAnsi" w:hAnsiTheme="minorHAnsi" w:cstheme="minorHAnsi"/>
                      <w:b/>
                    </w:rPr>
                  </w:pPr>
                  <w:r w:rsidRPr="00085D71">
                    <w:rPr>
                      <w:rFonts w:asciiTheme="minorHAnsi" w:hAnsiTheme="minorHAnsi" w:cstheme="minorHAnsi"/>
                      <w:b/>
                    </w:rPr>
                    <w:t>L*</w:t>
                  </w:r>
                  <w:r w:rsidRPr="00176EAD">
                    <w:rPr>
                      <w:rFonts w:asciiTheme="minorHAnsi" w:hAnsiTheme="minorHAnsi" w:cstheme="minorHAnsi"/>
                      <w:b/>
                      <w:vertAlign w:val="superscript"/>
                    </w:rPr>
                    <w:t>a</w:t>
                  </w:r>
                </w:p>
              </w:tc>
              <w:tc>
                <w:tcPr>
                  <w:tcW w:w="1201" w:type="dxa"/>
                  <w:tcBorders>
                    <w:top w:val="single" w:sz="4" w:space="0" w:color="auto"/>
                    <w:bottom w:val="single" w:sz="4" w:space="0" w:color="auto"/>
                  </w:tcBorders>
                  <w:vAlign w:val="center"/>
                </w:tcPr>
                <w:p w14:paraId="33CB32F6" w14:textId="77777777" w:rsidR="007B0DF4" w:rsidRPr="00085D71" w:rsidRDefault="007B0DF4" w:rsidP="007B0DF4">
                  <w:pPr>
                    <w:jc w:val="center"/>
                    <w:rPr>
                      <w:rFonts w:asciiTheme="minorHAnsi" w:hAnsiTheme="minorHAnsi" w:cstheme="minorHAnsi"/>
                      <w:b/>
                    </w:rPr>
                  </w:pPr>
                  <w:r w:rsidRPr="00085D71">
                    <w:rPr>
                      <w:rFonts w:asciiTheme="minorHAnsi" w:hAnsiTheme="minorHAnsi" w:cstheme="minorHAnsi"/>
                      <w:b/>
                    </w:rPr>
                    <w:t>a*</w:t>
                  </w:r>
                  <w:r w:rsidRPr="00176EAD">
                    <w:rPr>
                      <w:rFonts w:asciiTheme="minorHAnsi" w:hAnsiTheme="minorHAnsi" w:cstheme="minorHAnsi"/>
                      <w:b/>
                      <w:vertAlign w:val="superscript"/>
                    </w:rPr>
                    <w:t>a</w:t>
                  </w:r>
                </w:p>
              </w:tc>
              <w:tc>
                <w:tcPr>
                  <w:tcW w:w="1325" w:type="dxa"/>
                  <w:tcBorders>
                    <w:top w:val="single" w:sz="4" w:space="0" w:color="auto"/>
                    <w:bottom w:val="single" w:sz="4" w:space="0" w:color="auto"/>
                  </w:tcBorders>
                  <w:vAlign w:val="center"/>
                </w:tcPr>
                <w:p w14:paraId="156EE209" w14:textId="77777777" w:rsidR="007B0DF4" w:rsidRPr="00085D71" w:rsidRDefault="007B0DF4" w:rsidP="007B0DF4">
                  <w:pPr>
                    <w:jc w:val="center"/>
                    <w:rPr>
                      <w:rFonts w:asciiTheme="minorHAnsi" w:hAnsiTheme="minorHAnsi" w:cstheme="minorHAnsi"/>
                      <w:b/>
                    </w:rPr>
                  </w:pPr>
                  <w:r w:rsidRPr="00085D71">
                    <w:rPr>
                      <w:rFonts w:asciiTheme="minorHAnsi" w:hAnsiTheme="minorHAnsi" w:cstheme="minorHAnsi"/>
                      <w:b/>
                    </w:rPr>
                    <w:t>b*</w:t>
                  </w:r>
                  <w:r w:rsidRPr="00176EAD">
                    <w:rPr>
                      <w:rFonts w:asciiTheme="minorHAnsi" w:hAnsiTheme="minorHAnsi" w:cstheme="minorHAnsi"/>
                      <w:b/>
                      <w:vertAlign w:val="superscript"/>
                    </w:rPr>
                    <w:t>a</w:t>
                  </w:r>
                </w:p>
              </w:tc>
              <w:tc>
                <w:tcPr>
                  <w:tcW w:w="1325" w:type="dxa"/>
                  <w:tcBorders>
                    <w:top w:val="single" w:sz="4" w:space="0" w:color="auto"/>
                    <w:bottom w:val="single" w:sz="4" w:space="0" w:color="auto"/>
                    <w:right w:val="single" w:sz="4" w:space="0" w:color="auto"/>
                  </w:tcBorders>
                  <w:vAlign w:val="center"/>
                </w:tcPr>
                <w:p w14:paraId="59E21E80" w14:textId="77777777" w:rsidR="007B0DF4" w:rsidRPr="00085D71" w:rsidRDefault="007B0DF4" w:rsidP="007B0DF4">
                  <w:pPr>
                    <w:jc w:val="center"/>
                    <w:rPr>
                      <w:rFonts w:asciiTheme="minorHAnsi" w:hAnsiTheme="minorHAnsi" w:cstheme="minorHAnsi"/>
                      <w:b/>
                    </w:rPr>
                  </w:pPr>
                  <w:r w:rsidRPr="00085D71">
                    <w:rPr>
                      <w:rFonts w:asciiTheme="minorHAnsi" w:hAnsiTheme="minorHAnsi" w:cstheme="minorHAnsi"/>
                      <w:b/>
                    </w:rPr>
                    <w:t>B</w:t>
                  </w:r>
                  <w:r>
                    <w:rPr>
                      <w:rFonts w:asciiTheme="minorHAnsi" w:hAnsiTheme="minorHAnsi" w:cstheme="minorHAnsi"/>
                      <w:b/>
                    </w:rPr>
                    <w:t xml:space="preserve">rowning </w:t>
                  </w:r>
                  <w:proofErr w:type="spellStart"/>
                  <w:r w:rsidRPr="00085D71">
                    <w:rPr>
                      <w:rFonts w:asciiTheme="minorHAnsi" w:hAnsiTheme="minorHAnsi" w:cstheme="minorHAnsi"/>
                      <w:b/>
                    </w:rPr>
                    <w:t>I</w:t>
                  </w:r>
                  <w:r>
                    <w:rPr>
                      <w:rFonts w:asciiTheme="minorHAnsi" w:hAnsiTheme="minorHAnsi" w:cstheme="minorHAnsi"/>
                      <w:b/>
                    </w:rPr>
                    <w:t>ndex</w:t>
                  </w:r>
                  <w:r w:rsidRPr="00176EAD">
                    <w:rPr>
                      <w:rFonts w:asciiTheme="minorHAnsi" w:hAnsiTheme="minorHAnsi" w:cstheme="minorHAnsi"/>
                      <w:b/>
                      <w:vertAlign w:val="superscript"/>
                    </w:rPr>
                    <w:t>a</w:t>
                  </w:r>
                  <w:proofErr w:type="spellEnd"/>
                </w:p>
              </w:tc>
            </w:tr>
            <w:tr w:rsidR="007B0DF4" w:rsidRPr="00CB39E8" w14:paraId="3935FE88" w14:textId="77777777" w:rsidTr="00DA1C21">
              <w:trPr>
                <w:trHeight w:val="381"/>
                <w:jc w:val="center"/>
              </w:trPr>
              <w:tc>
                <w:tcPr>
                  <w:tcW w:w="1757" w:type="dxa"/>
                  <w:tcBorders>
                    <w:top w:val="single" w:sz="4" w:space="0" w:color="auto"/>
                    <w:left w:val="single" w:sz="4" w:space="0" w:color="auto"/>
                    <w:right w:val="single" w:sz="4" w:space="0" w:color="auto"/>
                  </w:tcBorders>
                  <w:noWrap/>
                  <w:vAlign w:val="center"/>
                  <w:hideMark/>
                </w:tcPr>
                <w:p w14:paraId="203F7BDE" w14:textId="77777777" w:rsidR="007B0DF4" w:rsidRPr="00085D71" w:rsidRDefault="007B0DF4" w:rsidP="007B0DF4">
                  <w:pPr>
                    <w:jc w:val="center"/>
                    <w:rPr>
                      <w:rFonts w:asciiTheme="minorHAnsi" w:hAnsiTheme="minorHAnsi" w:cstheme="minorHAnsi"/>
                    </w:rPr>
                  </w:pPr>
                  <w:r w:rsidRPr="00085D71">
                    <w:rPr>
                      <w:rFonts w:asciiTheme="minorHAnsi" w:hAnsiTheme="minorHAnsi" w:cstheme="minorHAnsi"/>
                    </w:rPr>
                    <w:t>AR-R11-7999</w:t>
                  </w:r>
                </w:p>
              </w:tc>
              <w:tc>
                <w:tcPr>
                  <w:tcW w:w="1325" w:type="dxa"/>
                  <w:tcBorders>
                    <w:top w:val="single" w:sz="4" w:space="0" w:color="auto"/>
                    <w:left w:val="single" w:sz="4" w:space="0" w:color="auto"/>
                  </w:tcBorders>
                  <w:vAlign w:val="center"/>
                </w:tcPr>
                <w:p w14:paraId="3E7FBF07" w14:textId="77777777" w:rsidR="007B0DF4" w:rsidRPr="00085D71" w:rsidRDefault="007B0DF4" w:rsidP="007B0DF4">
                  <w:pPr>
                    <w:jc w:val="center"/>
                    <w:rPr>
                      <w:rFonts w:asciiTheme="minorHAnsi" w:hAnsiTheme="minorHAnsi" w:cstheme="minorHAnsi"/>
                    </w:rPr>
                  </w:pPr>
                  <w:r w:rsidRPr="00085D71">
                    <w:rPr>
                      <w:rFonts w:asciiTheme="minorHAnsi" w:hAnsiTheme="minorHAnsi" w:cstheme="minorHAnsi"/>
                    </w:rPr>
                    <w:t>91.30</w:t>
                  </w:r>
                  <w:r w:rsidRPr="00085D71">
                    <w:rPr>
                      <w:rFonts w:asciiTheme="minorHAnsi" w:hAnsiTheme="minorHAnsi" w:cstheme="minorHAnsi"/>
                      <w:iCs/>
                    </w:rPr>
                    <w:t>±</w:t>
                  </w:r>
                  <w:r w:rsidRPr="00085D71">
                    <w:rPr>
                      <w:rFonts w:asciiTheme="minorHAnsi" w:hAnsiTheme="minorHAnsi" w:cstheme="minorHAnsi"/>
                    </w:rPr>
                    <w:t>0.18</w:t>
                  </w:r>
                </w:p>
              </w:tc>
              <w:tc>
                <w:tcPr>
                  <w:tcW w:w="1201" w:type="dxa"/>
                  <w:tcBorders>
                    <w:top w:val="single" w:sz="4" w:space="0" w:color="auto"/>
                  </w:tcBorders>
                  <w:vAlign w:val="center"/>
                </w:tcPr>
                <w:p w14:paraId="45D03F0B" w14:textId="77777777" w:rsidR="007B0DF4" w:rsidRPr="00085D71" w:rsidRDefault="007B0DF4" w:rsidP="007B0DF4">
                  <w:pPr>
                    <w:jc w:val="center"/>
                    <w:rPr>
                      <w:rFonts w:asciiTheme="minorHAnsi" w:hAnsiTheme="minorHAnsi" w:cstheme="minorHAnsi"/>
                    </w:rPr>
                  </w:pPr>
                  <w:r w:rsidRPr="00085D71">
                    <w:rPr>
                      <w:rFonts w:asciiTheme="minorHAnsi" w:hAnsiTheme="minorHAnsi" w:cstheme="minorHAnsi"/>
                    </w:rPr>
                    <w:t>-1.31</w:t>
                  </w:r>
                  <w:r w:rsidRPr="00085D71">
                    <w:rPr>
                      <w:rFonts w:asciiTheme="minorHAnsi" w:hAnsiTheme="minorHAnsi" w:cstheme="minorHAnsi"/>
                      <w:iCs/>
                    </w:rPr>
                    <w:t>±</w:t>
                  </w:r>
                  <w:r w:rsidRPr="00085D71">
                    <w:rPr>
                      <w:rFonts w:asciiTheme="minorHAnsi" w:hAnsiTheme="minorHAnsi" w:cstheme="minorHAnsi"/>
                    </w:rPr>
                    <w:t>0.06</w:t>
                  </w:r>
                </w:p>
              </w:tc>
              <w:tc>
                <w:tcPr>
                  <w:tcW w:w="1325" w:type="dxa"/>
                  <w:tcBorders>
                    <w:top w:val="single" w:sz="4" w:space="0" w:color="auto"/>
                  </w:tcBorders>
                  <w:vAlign w:val="center"/>
                </w:tcPr>
                <w:p w14:paraId="610F581E" w14:textId="77777777" w:rsidR="007B0DF4" w:rsidRPr="00085D71" w:rsidRDefault="007B0DF4" w:rsidP="007B0DF4">
                  <w:pPr>
                    <w:jc w:val="center"/>
                    <w:rPr>
                      <w:rFonts w:asciiTheme="minorHAnsi" w:hAnsiTheme="minorHAnsi" w:cstheme="minorHAnsi"/>
                    </w:rPr>
                  </w:pPr>
                  <w:r w:rsidRPr="00085D71">
                    <w:rPr>
                      <w:rFonts w:asciiTheme="minorHAnsi" w:hAnsiTheme="minorHAnsi" w:cstheme="minorHAnsi"/>
                    </w:rPr>
                    <w:t>14.85</w:t>
                  </w:r>
                  <w:r w:rsidRPr="00085D71">
                    <w:rPr>
                      <w:rFonts w:asciiTheme="minorHAnsi" w:hAnsiTheme="minorHAnsi" w:cstheme="minorHAnsi"/>
                      <w:iCs/>
                    </w:rPr>
                    <w:t>±</w:t>
                  </w:r>
                  <w:r w:rsidRPr="00085D71">
                    <w:rPr>
                      <w:rFonts w:asciiTheme="minorHAnsi" w:hAnsiTheme="minorHAnsi" w:cstheme="minorHAnsi"/>
                    </w:rPr>
                    <w:t>0.20</w:t>
                  </w:r>
                </w:p>
              </w:tc>
              <w:tc>
                <w:tcPr>
                  <w:tcW w:w="1325" w:type="dxa"/>
                  <w:tcBorders>
                    <w:top w:val="single" w:sz="4" w:space="0" w:color="auto"/>
                    <w:right w:val="single" w:sz="4" w:space="0" w:color="auto"/>
                  </w:tcBorders>
                  <w:vAlign w:val="center"/>
                </w:tcPr>
                <w:p w14:paraId="24B46FE9" w14:textId="77777777" w:rsidR="007B0DF4" w:rsidRPr="00085D71" w:rsidRDefault="007B0DF4" w:rsidP="007B0DF4">
                  <w:pPr>
                    <w:jc w:val="center"/>
                    <w:rPr>
                      <w:rFonts w:asciiTheme="minorHAnsi" w:hAnsiTheme="minorHAnsi" w:cstheme="minorHAnsi"/>
                    </w:rPr>
                  </w:pPr>
                  <w:r w:rsidRPr="00085D71">
                    <w:rPr>
                      <w:rFonts w:asciiTheme="minorHAnsi" w:hAnsiTheme="minorHAnsi" w:cstheme="minorHAnsi"/>
                    </w:rPr>
                    <w:t>16.25</w:t>
                  </w:r>
                  <w:r w:rsidRPr="00085D71">
                    <w:rPr>
                      <w:rFonts w:asciiTheme="minorHAnsi" w:hAnsiTheme="minorHAnsi" w:cstheme="minorHAnsi"/>
                      <w:iCs/>
                    </w:rPr>
                    <w:t>±0.22</w:t>
                  </w:r>
                </w:p>
              </w:tc>
            </w:tr>
            <w:tr w:rsidR="007B0DF4" w:rsidRPr="00CB39E8" w14:paraId="1E9E1FEC" w14:textId="77777777" w:rsidTr="00DA1C21">
              <w:trPr>
                <w:trHeight w:val="381"/>
                <w:jc w:val="center"/>
              </w:trPr>
              <w:tc>
                <w:tcPr>
                  <w:tcW w:w="1757" w:type="dxa"/>
                  <w:tcBorders>
                    <w:left w:val="single" w:sz="4" w:space="0" w:color="auto"/>
                    <w:right w:val="single" w:sz="4" w:space="0" w:color="auto"/>
                  </w:tcBorders>
                  <w:noWrap/>
                  <w:vAlign w:val="center"/>
                  <w:hideMark/>
                </w:tcPr>
                <w:p w14:paraId="67728CC8" w14:textId="77777777" w:rsidR="007B0DF4" w:rsidRPr="00085D71" w:rsidRDefault="007B0DF4" w:rsidP="007B0DF4">
                  <w:pPr>
                    <w:jc w:val="center"/>
                    <w:rPr>
                      <w:rFonts w:asciiTheme="minorHAnsi" w:hAnsiTheme="minorHAnsi" w:cstheme="minorHAnsi"/>
                    </w:rPr>
                  </w:pPr>
                  <w:r w:rsidRPr="00085D71">
                    <w:rPr>
                      <w:rFonts w:asciiTheme="minorHAnsi" w:hAnsiTheme="minorHAnsi" w:cstheme="minorHAnsi"/>
                    </w:rPr>
                    <w:t>MO-S17-19874R</w:t>
                  </w:r>
                </w:p>
              </w:tc>
              <w:tc>
                <w:tcPr>
                  <w:tcW w:w="1325" w:type="dxa"/>
                  <w:tcBorders>
                    <w:left w:val="single" w:sz="4" w:space="0" w:color="auto"/>
                  </w:tcBorders>
                  <w:vAlign w:val="center"/>
                </w:tcPr>
                <w:p w14:paraId="308FCBA5" w14:textId="77777777" w:rsidR="007B0DF4" w:rsidRPr="00085D71" w:rsidRDefault="007B0DF4" w:rsidP="007B0DF4">
                  <w:pPr>
                    <w:jc w:val="center"/>
                    <w:rPr>
                      <w:rFonts w:asciiTheme="minorHAnsi" w:hAnsiTheme="minorHAnsi" w:cstheme="minorHAnsi"/>
                    </w:rPr>
                  </w:pPr>
                  <w:r w:rsidRPr="00085D71">
                    <w:rPr>
                      <w:rFonts w:asciiTheme="minorHAnsi" w:hAnsiTheme="minorHAnsi" w:cstheme="minorHAnsi"/>
                    </w:rPr>
                    <w:t>90.81</w:t>
                  </w:r>
                  <w:r w:rsidRPr="00085D71">
                    <w:rPr>
                      <w:rFonts w:asciiTheme="minorHAnsi" w:hAnsiTheme="minorHAnsi" w:cstheme="minorHAnsi"/>
                      <w:iCs/>
                    </w:rPr>
                    <w:t>±</w:t>
                  </w:r>
                  <w:r w:rsidRPr="00085D71">
                    <w:rPr>
                      <w:rFonts w:asciiTheme="minorHAnsi" w:hAnsiTheme="minorHAnsi" w:cstheme="minorHAnsi"/>
                    </w:rPr>
                    <w:t>0.20</w:t>
                  </w:r>
                </w:p>
              </w:tc>
              <w:tc>
                <w:tcPr>
                  <w:tcW w:w="1201" w:type="dxa"/>
                  <w:vAlign w:val="center"/>
                </w:tcPr>
                <w:p w14:paraId="17843D81" w14:textId="77777777" w:rsidR="007B0DF4" w:rsidRPr="00085D71" w:rsidRDefault="007B0DF4" w:rsidP="007B0DF4">
                  <w:pPr>
                    <w:jc w:val="center"/>
                    <w:rPr>
                      <w:rFonts w:asciiTheme="minorHAnsi" w:hAnsiTheme="minorHAnsi" w:cstheme="minorHAnsi"/>
                    </w:rPr>
                  </w:pPr>
                  <w:r w:rsidRPr="00085D71">
                    <w:rPr>
                      <w:rFonts w:asciiTheme="minorHAnsi" w:hAnsiTheme="minorHAnsi" w:cstheme="minorHAnsi"/>
                    </w:rPr>
                    <w:t>-1.89</w:t>
                  </w:r>
                  <w:r w:rsidRPr="00085D71">
                    <w:rPr>
                      <w:rFonts w:asciiTheme="minorHAnsi" w:hAnsiTheme="minorHAnsi" w:cstheme="minorHAnsi"/>
                      <w:iCs/>
                    </w:rPr>
                    <w:t>±</w:t>
                  </w:r>
                  <w:r w:rsidRPr="00085D71">
                    <w:rPr>
                      <w:rFonts w:asciiTheme="minorHAnsi" w:hAnsiTheme="minorHAnsi" w:cstheme="minorHAnsi"/>
                    </w:rPr>
                    <w:t>.05</w:t>
                  </w:r>
                </w:p>
              </w:tc>
              <w:tc>
                <w:tcPr>
                  <w:tcW w:w="1325" w:type="dxa"/>
                  <w:vAlign w:val="center"/>
                </w:tcPr>
                <w:p w14:paraId="4738390E" w14:textId="77777777" w:rsidR="007B0DF4" w:rsidRPr="00085D71" w:rsidRDefault="007B0DF4" w:rsidP="007B0DF4">
                  <w:pPr>
                    <w:jc w:val="center"/>
                    <w:rPr>
                      <w:rFonts w:asciiTheme="minorHAnsi" w:hAnsiTheme="minorHAnsi" w:cstheme="minorHAnsi"/>
                    </w:rPr>
                  </w:pPr>
                  <w:r w:rsidRPr="00085D71">
                    <w:rPr>
                      <w:rFonts w:asciiTheme="minorHAnsi" w:hAnsiTheme="minorHAnsi" w:cstheme="minorHAnsi"/>
                    </w:rPr>
                    <w:t>17.25</w:t>
                  </w:r>
                  <w:r w:rsidRPr="00085D71">
                    <w:rPr>
                      <w:rFonts w:asciiTheme="minorHAnsi" w:hAnsiTheme="minorHAnsi" w:cstheme="minorHAnsi"/>
                      <w:iCs/>
                    </w:rPr>
                    <w:t>±</w:t>
                  </w:r>
                  <w:r w:rsidRPr="00085D71">
                    <w:rPr>
                      <w:rFonts w:asciiTheme="minorHAnsi" w:hAnsiTheme="minorHAnsi" w:cstheme="minorHAnsi"/>
                    </w:rPr>
                    <w:t>0.36</w:t>
                  </w:r>
                </w:p>
              </w:tc>
              <w:tc>
                <w:tcPr>
                  <w:tcW w:w="1325" w:type="dxa"/>
                  <w:tcBorders>
                    <w:right w:val="single" w:sz="4" w:space="0" w:color="auto"/>
                  </w:tcBorders>
                  <w:vAlign w:val="center"/>
                </w:tcPr>
                <w:p w14:paraId="52F1BAF5" w14:textId="77777777" w:rsidR="007B0DF4" w:rsidRPr="00085D71" w:rsidRDefault="007B0DF4" w:rsidP="007B0DF4">
                  <w:pPr>
                    <w:jc w:val="center"/>
                    <w:rPr>
                      <w:rFonts w:asciiTheme="minorHAnsi" w:hAnsiTheme="minorHAnsi" w:cstheme="minorHAnsi"/>
                    </w:rPr>
                  </w:pPr>
                  <w:r w:rsidRPr="00085D71">
                    <w:rPr>
                      <w:rFonts w:asciiTheme="minorHAnsi" w:hAnsiTheme="minorHAnsi" w:cstheme="minorHAnsi"/>
                    </w:rPr>
                    <w:t>18.98</w:t>
                  </w:r>
                  <w:r w:rsidRPr="00085D71">
                    <w:rPr>
                      <w:rFonts w:asciiTheme="minorHAnsi" w:hAnsiTheme="minorHAnsi" w:cstheme="minorHAnsi"/>
                      <w:iCs/>
                    </w:rPr>
                    <w:t>±0.49</w:t>
                  </w:r>
                </w:p>
              </w:tc>
            </w:tr>
            <w:tr w:rsidR="007B0DF4" w:rsidRPr="00CB39E8" w14:paraId="1FA2A951" w14:textId="77777777" w:rsidTr="00DA1C21">
              <w:trPr>
                <w:trHeight w:val="381"/>
                <w:jc w:val="center"/>
              </w:trPr>
              <w:tc>
                <w:tcPr>
                  <w:tcW w:w="1757" w:type="dxa"/>
                  <w:tcBorders>
                    <w:left w:val="single" w:sz="4" w:space="0" w:color="auto"/>
                    <w:bottom w:val="single" w:sz="4" w:space="0" w:color="auto"/>
                    <w:right w:val="single" w:sz="4" w:space="0" w:color="auto"/>
                  </w:tcBorders>
                  <w:noWrap/>
                  <w:vAlign w:val="center"/>
                  <w:hideMark/>
                </w:tcPr>
                <w:p w14:paraId="333B6F2F" w14:textId="77777777" w:rsidR="007B0DF4" w:rsidRPr="00085D71" w:rsidRDefault="007B0DF4" w:rsidP="007B0DF4">
                  <w:pPr>
                    <w:jc w:val="center"/>
                    <w:rPr>
                      <w:rFonts w:asciiTheme="minorHAnsi" w:hAnsiTheme="minorHAnsi" w:cstheme="minorHAnsi"/>
                    </w:rPr>
                  </w:pPr>
                  <w:r w:rsidRPr="00085D71">
                    <w:rPr>
                      <w:rFonts w:asciiTheme="minorHAnsi" w:hAnsiTheme="minorHAnsi" w:cstheme="minorHAnsi"/>
                    </w:rPr>
                    <w:t>MO-S17-17168</w:t>
                  </w:r>
                </w:p>
              </w:tc>
              <w:tc>
                <w:tcPr>
                  <w:tcW w:w="1325" w:type="dxa"/>
                  <w:tcBorders>
                    <w:left w:val="single" w:sz="4" w:space="0" w:color="auto"/>
                    <w:bottom w:val="single" w:sz="4" w:space="0" w:color="auto"/>
                  </w:tcBorders>
                  <w:vAlign w:val="center"/>
                </w:tcPr>
                <w:p w14:paraId="0A253EBC" w14:textId="77777777" w:rsidR="007B0DF4" w:rsidRPr="00085D71" w:rsidRDefault="007B0DF4" w:rsidP="007B0DF4">
                  <w:pPr>
                    <w:jc w:val="center"/>
                    <w:rPr>
                      <w:rFonts w:asciiTheme="minorHAnsi" w:hAnsiTheme="minorHAnsi" w:cstheme="minorHAnsi"/>
                    </w:rPr>
                  </w:pPr>
                  <w:r w:rsidRPr="00085D71">
                    <w:rPr>
                      <w:rFonts w:asciiTheme="minorHAnsi" w:hAnsiTheme="minorHAnsi" w:cstheme="minorHAnsi"/>
                    </w:rPr>
                    <w:t>91.53</w:t>
                  </w:r>
                  <w:r w:rsidRPr="00085D71">
                    <w:rPr>
                      <w:rFonts w:asciiTheme="minorHAnsi" w:hAnsiTheme="minorHAnsi" w:cstheme="minorHAnsi"/>
                      <w:iCs/>
                    </w:rPr>
                    <w:t>±</w:t>
                  </w:r>
                  <w:r w:rsidRPr="00085D71">
                    <w:rPr>
                      <w:rFonts w:asciiTheme="minorHAnsi" w:hAnsiTheme="minorHAnsi" w:cstheme="minorHAnsi"/>
                    </w:rPr>
                    <w:t>0.44</w:t>
                  </w:r>
                </w:p>
              </w:tc>
              <w:tc>
                <w:tcPr>
                  <w:tcW w:w="1201" w:type="dxa"/>
                  <w:tcBorders>
                    <w:bottom w:val="single" w:sz="4" w:space="0" w:color="auto"/>
                  </w:tcBorders>
                  <w:vAlign w:val="center"/>
                </w:tcPr>
                <w:p w14:paraId="51E471E9" w14:textId="77777777" w:rsidR="007B0DF4" w:rsidRPr="00085D71" w:rsidRDefault="007B0DF4" w:rsidP="007B0DF4">
                  <w:pPr>
                    <w:jc w:val="center"/>
                    <w:rPr>
                      <w:rFonts w:asciiTheme="minorHAnsi" w:hAnsiTheme="minorHAnsi" w:cstheme="minorHAnsi"/>
                    </w:rPr>
                  </w:pPr>
                  <w:r w:rsidRPr="00085D71">
                    <w:rPr>
                      <w:rFonts w:asciiTheme="minorHAnsi" w:hAnsiTheme="minorHAnsi" w:cstheme="minorHAnsi"/>
                    </w:rPr>
                    <w:t>-1.74</w:t>
                  </w:r>
                  <w:r w:rsidRPr="00085D71">
                    <w:rPr>
                      <w:rFonts w:asciiTheme="minorHAnsi" w:hAnsiTheme="minorHAnsi" w:cstheme="minorHAnsi"/>
                      <w:iCs/>
                    </w:rPr>
                    <w:t>±</w:t>
                  </w:r>
                  <w:r w:rsidRPr="00085D71">
                    <w:rPr>
                      <w:rFonts w:asciiTheme="minorHAnsi" w:hAnsiTheme="minorHAnsi" w:cstheme="minorHAnsi"/>
                    </w:rPr>
                    <w:t>0.08</w:t>
                  </w:r>
                </w:p>
              </w:tc>
              <w:tc>
                <w:tcPr>
                  <w:tcW w:w="1325" w:type="dxa"/>
                  <w:tcBorders>
                    <w:bottom w:val="single" w:sz="4" w:space="0" w:color="auto"/>
                  </w:tcBorders>
                  <w:vAlign w:val="center"/>
                </w:tcPr>
                <w:p w14:paraId="43F2D9A7" w14:textId="77777777" w:rsidR="007B0DF4" w:rsidRPr="00085D71" w:rsidRDefault="007B0DF4" w:rsidP="007B0DF4">
                  <w:pPr>
                    <w:jc w:val="center"/>
                    <w:rPr>
                      <w:rFonts w:asciiTheme="minorHAnsi" w:hAnsiTheme="minorHAnsi" w:cstheme="minorHAnsi"/>
                    </w:rPr>
                  </w:pPr>
                  <w:r w:rsidRPr="00085D71">
                    <w:rPr>
                      <w:rFonts w:asciiTheme="minorHAnsi" w:hAnsiTheme="minorHAnsi" w:cstheme="minorHAnsi"/>
                    </w:rPr>
                    <w:t>16.13</w:t>
                  </w:r>
                  <w:r w:rsidRPr="00085D71">
                    <w:rPr>
                      <w:rFonts w:asciiTheme="minorHAnsi" w:hAnsiTheme="minorHAnsi" w:cstheme="minorHAnsi"/>
                      <w:iCs/>
                    </w:rPr>
                    <w:t>±</w:t>
                  </w:r>
                  <w:r w:rsidRPr="00085D71">
                    <w:rPr>
                      <w:rFonts w:asciiTheme="minorHAnsi" w:hAnsiTheme="minorHAnsi" w:cstheme="minorHAnsi"/>
                    </w:rPr>
                    <w:t>.33</w:t>
                  </w:r>
                </w:p>
              </w:tc>
              <w:tc>
                <w:tcPr>
                  <w:tcW w:w="1325" w:type="dxa"/>
                  <w:tcBorders>
                    <w:bottom w:val="single" w:sz="4" w:space="0" w:color="auto"/>
                    <w:right w:val="single" w:sz="4" w:space="0" w:color="auto"/>
                  </w:tcBorders>
                  <w:vAlign w:val="center"/>
                </w:tcPr>
                <w:p w14:paraId="5694A59F" w14:textId="77777777" w:rsidR="007B0DF4" w:rsidRPr="00085D71" w:rsidRDefault="007B0DF4" w:rsidP="007B0DF4">
                  <w:pPr>
                    <w:jc w:val="center"/>
                    <w:rPr>
                      <w:rFonts w:asciiTheme="minorHAnsi" w:hAnsiTheme="minorHAnsi" w:cstheme="minorHAnsi"/>
                    </w:rPr>
                  </w:pPr>
                  <w:r w:rsidRPr="00085D71">
                    <w:rPr>
                      <w:rFonts w:asciiTheme="minorHAnsi" w:hAnsiTheme="minorHAnsi" w:cstheme="minorHAnsi"/>
                    </w:rPr>
                    <w:t>17.56</w:t>
                  </w:r>
                  <w:r w:rsidRPr="00085D71">
                    <w:rPr>
                      <w:rFonts w:asciiTheme="minorHAnsi" w:hAnsiTheme="minorHAnsi" w:cstheme="minorHAnsi"/>
                      <w:iCs/>
                    </w:rPr>
                    <w:t>±0.38</w:t>
                  </w:r>
                </w:p>
              </w:tc>
            </w:tr>
          </w:tbl>
          <w:p w14:paraId="3E465920" w14:textId="77777777" w:rsidR="007B0DF4" w:rsidRPr="00CB39E8" w:rsidRDefault="007B0DF4" w:rsidP="007B0DF4">
            <w:pPr>
              <w:jc w:val="both"/>
              <w:rPr>
                <w:rFonts w:asciiTheme="minorHAnsi" w:hAnsiTheme="minorHAnsi" w:cstheme="minorHAnsi"/>
                <w:bCs w:val="0"/>
              </w:rPr>
            </w:pPr>
            <w:r w:rsidRPr="00CB39E8">
              <w:rPr>
                <w:rFonts w:asciiTheme="minorHAnsi" w:hAnsiTheme="minorHAnsi" w:cstheme="minorHAnsi"/>
                <w:iCs/>
                <w:vertAlign w:val="superscript"/>
              </w:rPr>
              <w:t>a</w:t>
            </w:r>
            <w:r w:rsidRPr="00CB39E8">
              <w:rPr>
                <w:rFonts w:asciiTheme="minorHAnsi" w:hAnsiTheme="minorHAnsi" w:cstheme="minorHAnsi"/>
                <w:iCs/>
              </w:rPr>
              <w:t xml:space="preserve"> Data are represented as mean ± standard deviation from three independent experiments.</w:t>
            </w:r>
          </w:p>
          <w:p w14:paraId="2BD5EC27" w14:textId="77777777" w:rsidR="007B0DF4" w:rsidRDefault="007B0DF4" w:rsidP="007B0DF4">
            <w:pPr>
              <w:spacing w:line="360" w:lineRule="auto"/>
              <w:jc w:val="both"/>
              <w:rPr>
                <w:rFonts w:ascii="Calibri" w:hAnsi="Calibri"/>
                <w:b/>
                <w:bCs w:val="0"/>
                <w:iCs/>
                <w:sz w:val="24"/>
                <w:szCs w:val="24"/>
              </w:rPr>
            </w:pPr>
          </w:p>
          <w:p w14:paraId="48D1719A" w14:textId="77777777" w:rsidR="007B0DF4" w:rsidRDefault="007B0DF4" w:rsidP="007B0DF4">
            <w:pPr>
              <w:spacing w:line="360" w:lineRule="auto"/>
              <w:jc w:val="both"/>
              <w:rPr>
                <w:rFonts w:ascii="Calibri" w:hAnsi="Calibri"/>
                <w:b/>
                <w:bCs w:val="0"/>
                <w:iCs/>
                <w:sz w:val="24"/>
                <w:szCs w:val="24"/>
              </w:rPr>
            </w:pPr>
          </w:p>
          <w:p w14:paraId="26000E31" w14:textId="77777777" w:rsidR="007B0DF4" w:rsidRDefault="007B0DF4" w:rsidP="007B0DF4">
            <w:pPr>
              <w:spacing w:line="480" w:lineRule="auto"/>
              <w:jc w:val="center"/>
              <w:rPr>
                <w:rFonts w:asciiTheme="minorHAnsi" w:hAnsiTheme="minorHAnsi" w:cstheme="minorHAnsi"/>
                <w:b/>
                <w:bCs w:val="0"/>
                <w:iCs/>
                <w:sz w:val="24"/>
                <w:szCs w:val="24"/>
              </w:rPr>
            </w:pPr>
            <w:r>
              <w:rPr>
                <w:rFonts w:asciiTheme="minorHAnsi" w:hAnsiTheme="minorHAnsi" w:cstheme="minorHAnsi"/>
                <w:noProof/>
                <w:sz w:val="24"/>
                <w:szCs w:val="24"/>
              </w:rPr>
              <w:drawing>
                <wp:inline distT="0" distB="0" distL="0" distR="0" wp14:anchorId="58410766" wp14:editId="51C5C007">
                  <wp:extent cx="5348605" cy="1104265"/>
                  <wp:effectExtent l="0" t="0" r="4445" b="635"/>
                  <wp:docPr id="2" name="Picture 2" descr="A yellow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yellow square with black text&#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48605" cy="1104265"/>
                          </a:xfrm>
                          <a:prstGeom prst="rect">
                            <a:avLst/>
                          </a:prstGeom>
                          <a:noFill/>
                          <a:ln>
                            <a:noFill/>
                          </a:ln>
                        </pic:spPr>
                      </pic:pic>
                    </a:graphicData>
                  </a:graphic>
                </wp:inline>
              </w:drawing>
            </w:r>
          </w:p>
          <w:p w14:paraId="6B2D4132" w14:textId="77777777" w:rsidR="007B0DF4" w:rsidRPr="005A1698" w:rsidRDefault="007B0DF4" w:rsidP="007B0DF4">
            <w:pPr>
              <w:spacing w:line="480" w:lineRule="auto"/>
              <w:jc w:val="both"/>
              <w:rPr>
                <w:rFonts w:asciiTheme="minorHAnsi" w:hAnsiTheme="minorHAnsi" w:cstheme="minorHAnsi"/>
                <w:iCs/>
                <w:sz w:val="22"/>
                <w:szCs w:val="22"/>
              </w:rPr>
            </w:pPr>
            <w:r w:rsidRPr="005A1698">
              <w:rPr>
                <w:rFonts w:asciiTheme="minorHAnsi" w:hAnsiTheme="minorHAnsi" w:cstheme="minorHAnsi"/>
                <w:b/>
                <w:iCs/>
                <w:sz w:val="22"/>
                <w:szCs w:val="22"/>
              </w:rPr>
              <w:t xml:space="preserve">Figure 4: </w:t>
            </w:r>
            <w:r w:rsidRPr="005A1698">
              <w:rPr>
                <w:rFonts w:asciiTheme="minorHAnsi" w:hAnsiTheme="minorHAnsi" w:cstheme="minorHAnsi"/>
                <w:iCs/>
                <w:sz w:val="22"/>
                <w:szCs w:val="22"/>
              </w:rPr>
              <w:t xml:space="preserve">The edible 3D-printed edible soy-protein films using protein from the three different soybean </w:t>
            </w:r>
            <w:r w:rsidRPr="006D5B80">
              <w:rPr>
                <w:rFonts w:asciiTheme="minorHAnsi" w:hAnsiTheme="minorHAnsi" w:cstheme="minorHAnsi"/>
                <w:iCs/>
                <w:sz w:val="22"/>
                <w:szCs w:val="22"/>
              </w:rPr>
              <w:t>lots.</w:t>
            </w:r>
          </w:p>
          <w:p w14:paraId="422AFB5F" w14:textId="77777777" w:rsidR="007B0DF4" w:rsidRDefault="007B0DF4" w:rsidP="007B0DF4">
            <w:pPr>
              <w:spacing w:line="360" w:lineRule="auto"/>
              <w:jc w:val="both"/>
              <w:rPr>
                <w:rFonts w:ascii="Calibri" w:hAnsi="Calibri"/>
                <w:b/>
                <w:bCs w:val="0"/>
                <w:iCs/>
                <w:sz w:val="24"/>
                <w:szCs w:val="24"/>
              </w:rPr>
            </w:pPr>
          </w:p>
          <w:p w14:paraId="05FA4E0C" w14:textId="77777777" w:rsidR="007B0DF4" w:rsidRDefault="007B0DF4" w:rsidP="007B0DF4">
            <w:pPr>
              <w:pStyle w:val="Style1"/>
              <w:numPr>
                <w:ilvl w:val="0"/>
                <w:numId w:val="0"/>
              </w:numPr>
              <w:ind w:left="360" w:hanging="360"/>
            </w:pPr>
            <w:bookmarkStart w:id="12" w:name="_Toc146973862"/>
            <w:r>
              <w:t>3</w:t>
            </w:r>
            <w:r w:rsidRPr="00802294">
              <w:t>. MATERIALS AND METHODS FOR OBJECTIVE</w:t>
            </w:r>
            <w:r>
              <w:t xml:space="preserve"> 3</w:t>
            </w:r>
            <w:bookmarkEnd w:id="12"/>
          </w:p>
          <w:p w14:paraId="6E90D05D" w14:textId="77777777" w:rsidR="007B0DF4" w:rsidRPr="001C1623" w:rsidRDefault="007B0DF4" w:rsidP="007B0DF4">
            <w:pPr>
              <w:spacing w:line="360" w:lineRule="auto"/>
              <w:jc w:val="both"/>
              <w:rPr>
                <w:rFonts w:ascii="Calibri" w:hAnsi="Calibri"/>
                <w:b/>
                <w:bCs w:val="0"/>
                <w:sz w:val="22"/>
                <w:szCs w:val="22"/>
              </w:rPr>
            </w:pPr>
            <w:r w:rsidRPr="001C1623">
              <w:rPr>
                <w:rFonts w:ascii="Calibri" w:hAnsi="Calibri"/>
                <w:b/>
                <w:bCs w:val="0"/>
                <w:sz w:val="22"/>
                <w:szCs w:val="22"/>
              </w:rPr>
              <w:t>3.1 Materials</w:t>
            </w:r>
          </w:p>
          <w:p w14:paraId="44966DDB" w14:textId="77777777" w:rsidR="007B0DF4" w:rsidRPr="001C1623" w:rsidRDefault="007B0DF4" w:rsidP="007B0DF4">
            <w:pPr>
              <w:spacing w:line="360" w:lineRule="auto"/>
              <w:jc w:val="both"/>
              <w:rPr>
                <w:rFonts w:ascii="Calibri" w:hAnsi="Calibri"/>
                <w:sz w:val="22"/>
                <w:szCs w:val="22"/>
              </w:rPr>
            </w:pPr>
            <w:bookmarkStart w:id="13" w:name="_Hlk132212685"/>
            <w:bookmarkStart w:id="14" w:name="_Hlk132212425"/>
            <w:r w:rsidRPr="001C1623">
              <w:rPr>
                <w:rFonts w:ascii="Calibri" w:hAnsi="Calibri"/>
                <w:sz w:val="22"/>
                <w:szCs w:val="22"/>
              </w:rPr>
              <w:t>Soybeans (line MO-S17-17168) were kindly supplied by Fisher Delta Research Center at the University of Missouri</w:t>
            </w:r>
            <w:bookmarkEnd w:id="13"/>
            <w:r w:rsidRPr="001C1623">
              <w:rPr>
                <w:rFonts w:ascii="Calibri" w:hAnsi="Calibri"/>
                <w:sz w:val="22"/>
                <w:szCs w:val="22"/>
              </w:rPr>
              <w:t xml:space="preserve"> (MO, USA), which was used to prepare SPI (protein content: % 84.7 ± 2.9) for 3D printing and </w:t>
            </w:r>
            <w:bookmarkStart w:id="15" w:name="_Hlk132212408"/>
            <w:r w:rsidRPr="001C1623">
              <w:rPr>
                <w:rFonts w:ascii="Calibri" w:hAnsi="Calibri"/>
                <w:sz w:val="22"/>
                <w:szCs w:val="22"/>
              </w:rPr>
              <w:t xml:space="preserve">manufacturing edible films </w:t>
            </w:r>
            <w:r w:rsidRPr="001C1623">
              <w:rPr>
                <w:rFonts w:ascii="Calibri" w:hAnsi="Calibri"/>
                <w:sz w:val="22"/>
                <w:szCs w:val="22"/>
              </w:rPr>
              <w:fldChar w:fldCharType="begin">
                <w:fldData xml:space="preserve">PEVuZE5vdGU+PENpdGU+PEF1dGhvcj5EZXk8L0F1dGhvcj48WWVhcj4yMDIyPC9ZZWFyPjxJRFRl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</w:fldData>
              </w:fldChar>
            </w:r>
            <w:r w:rsidRPr="001C1623">
              <w:rPr>
                <w:rFonts w:ascii="Calibri" w:hAnsi="Calibri"/>
                <w:sz w:val="22"/>
                <w:szCs w:val="22"/>
              </w:rPr>
              <w:instrText xml:space="preserve"> ADDIN EN.CITE </w:instrText>
            </w:r>
            <w:r w:rsidRPr="001C1623">
              <w:rPr>
                <w:rFonts w:ascii="Calibri" w:hAnsi="Calibri"/>
                <w:sz w:val="22"/>
                <w:szCs w:val="22"/>
              </w:rPr>
              <w:fldChar w:fldCharType="begin">
                <w:fldData xml:space="preserve">PEVuZE5vdGU+PENpdGU+PEF1dGhvcj5EZXk8L0F1dGhvcj48WWVhcj4yMDIyPC9ZZWFyPjxJRFRl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</w:fldData>
              </w:fldChar>
            </w:r>
            <w:r w:rsidRPr="001C1623">
              <w:rPr>
                <w:rFonts w:ascii="Calibri" w:hAnsi="Calibri"/>
                <w:sz w:val="22"/>
                <w:szCs w:val="22"/>
              </w:rPr>
              <w:instrText xml:space="preserve"> ADDIN EN.CITE.DATA </w:instrText>
            </w:r>
            <w:r w:rsidRPr="001C1623">
              <w:rPr>
                <w:rFonts w:ascii="Calibri" w:hAnsi="Calibri"/>
                <w:sz w:val="22"/>
                <w:szCs w:val="22"/>
              </w:rPr>
            </w:r>
            <w:r w:rsidRPr="001C1623">
              <w:rPr>
                <w:rFonts w:ascii="Calibri" w:hAnsi="Calibri"/>
                <w:sz w:val="22"/>
                <w:szCs w:val="22"/>
              </w:rPr>
              <w:fldChar w:fldCharType="end"/>
            </w:r>
            <w:r w:rsidRPr="001C1623">
              <w:rPr>
                <w:rFonts w:ascii="Calibri" w:hAnsi="Calibri"/>
                <w:sz w:val="22"/>
                <w:szCs w:val="22"/>
              </w:rPr>
            </w:r>
            <w:r w:rsidRPr="001C1623">
              <w:rPr>
                <w:rFonts w:ascii="Calibri" w:hAnsi="Calibri"/>
                <w:sz w:val="22"/>
                <w:szCs w:val="22"/>
              </w:rPr>
              <w:fldChar w:fldCharType="separate"/>
            </w:r>
            <w:r w:rsidRPr="001C1623">
              <w:rPr>
                <w:rFonts w:ascii="Calibri" w:hAnsi="Calibri"/>
                <w:sz w:val="22"/>
                <w:szCs w:val="22"/>
              </w:rPr>
              <w:t>(</w:t>
            </w:r>
            <w:bookmarkStart w:id="16" w:name="_Hlk144375439"/>
            <w:r w:rsidRPr="001C1623">
              <w:rPr>
                <w:rFonts w:ascii="Calibri" w:hAnsi="Calibri"/>
                <w:sz w:val="22"/>
                <w:szCs w:val="22"/>
              </w:rPr>
              <w:t>Dey et al., 2022</w:t>
            </w:r>
            <w:bookmarkEnd w:id="16"/>
            <w:r w:rsidRPr="001C1623">
              <w:rPr>
                <w:rFonts w:ascii="Calibri" w:hAnsi="Calibri"/>
                <w:sz w:val="22"/>
                <w:szCs w:val="22"/>
              </w:rPr>
              <w:t>)</w:t>
            </w:r>
            <w:r w:rsidRPr="001C1623">
              <w:rPr>
                <w:rFonts w:ascii="Calibri" w:hAnsi="Calibri"/>
                <w:sz w:val="22"/>
                <w:szCs w:val="22"/>
              </w:rPr>
              <w:fldChar w:fldCharType="end"/>
            </w:r>
            <w:bookmarkEnd w:id="15"/>
            <w:r w:rsidRPr="001C1623">
              <w:rPr>
                <w:rFonts w:ascii="Calibri" w:hAnsi="Calibri"/>
                <w:sz w:val="22"/>
                <w:szCs w:val="22"/>
              </w:rPr>
              <w:t>.</w:t>
            </w:r>
            <w:bookmarkEnd w:id="14"/>
            <w:r w:rsidRPr="001C1623">
              <w:rPr>
                <w:rFonts w:ascii="Calibri" w:hAnsi="Calibri"/>
                <w:sz w:val="22"/>
                <w:szCs w:val="22"/>
              </w:rPr>
              <w:t xml:space="preserve"> Glycerol (analytical grade) was supplied by Fisher Scientific (NH, USA). GS and GT extracts were purchased as powder from Danisco (Copenhagen, Denmark). All other chemicals used in this study were of analytical grade and used as received.</w:t>
            </w:r>
          </w:p>
          <w:p w14:paraId="5A013DF4" w14:textId="77777777" w:rsidR="007B0DF4" w:rsidRPr="001C1623" w:rsidRDefault="007B0DF4" w:rsidP="007B0DF4">
            <w:pPr>
              <w:spacing w:line="360" w:lineRule="auto"/>
              <w:jc w:val="both"/>
              <w:rPr>
                <w:rFonts w:ascii="Calibri" w:hAnsi="Calibri"/>
                <w:b/>
                <w:bCs w:val="0"/>
                <w:sz w:val="22"/>
                <w:szCs w:val="22"/>
              </w:rPr>
            </w:pPr>
            <w:r w:rsidRPr="001C1623">
              <w:rPr>
                <w:rFonts w:ascii="Calibri" w:hAnsi="Calibri"/>
                <w:b/>
                <w:bCs w:val="0"/>
                <w:sz w:val="22"/>
                <w:szCs w:val="22"/>
              </w:rPr>
              <w:t>3.2 Viscosity measurement</w:t>
            </w:r>
          </w:p>
          <w:p w14:paraId="7CB299D8" w14:textId="77777777" w:rsidR="007B0DF4" w:rsidRPr="001C1623" w:rsidRDefault="007B0DF4" w:rsidP="007B0DF4">
            <w:pPr>
              <w:spacing w:line="360" w:lineRule="auto"/>
              <w:jc w:val="both"/>
              <w:rPr>
                <w:rFonts w:ascii="Calibri" w:hAnsi="Calibri"/>
                <w:sz w:val="22"/>
                <w:szCs w:val="22"/>
              </w:rPr>
            </w:pPr>
            <w:bookmarkStart w:id="17" w:name="_Hlk132269316"/>
            <w:r w:rsidRPr="001C1623">
              <w:rPr>
                <w:rFonts w:ascii="Calibri" w:hAnsi="Calibri"/>
                <w:sz w:val="22"/>
                <w:szCs w:val="22"/>
              </w:rPr>
              <w:t xml:space="preserve">The SPI-GS and SPI-GT solutions were prepared using the method described in Section 3.3, where they were treated at 85 °C for 30 min and cooled down to 25 °C. The apparent viscosity was measured at 25 °C </w:t>
            </w:r>
            <w:bookmarkEnd w:id="17"/>
            <w:r w:rsidRPr="001C1623">
              <w:rPr>
                <w:rFonts w:ascii="Calibri" w:hAnsi="Calibri"/>
                <w:sz w:val="22"/>
                <w:szCs w:val="22"/>
              </w:rPr>
              <w:t xml:space="preserve">in shear rates ranging from 0.1 to 100 1/s using a controlled-stress rheometer (AR 2000 Rheometer, TA Instruments, New Castle, DE, USA). The rheometer was equipped with a Peltier Plate system for temperature control and a parallel-plate geometry (40 mm), </w:t>
            </w:r>
            <w:bookmarkStart w:id="18" w:name="_Hlk132712307"/>
            <w:r w:rsidRPr="001C1623">
              <w:rPr>
                <w:rFonts w:ascii="Calibri" w:hAnsi="Calibri"/>
                <w:sz w:val="22"/>
                <w:szCs w:val="22"/>
              </w:rPr>
              <w:t xml:space="preserve">and a gap of 1000 </w:t>
            </w:r>
            <w:proofErr w:type="spellStart"/>
            <w:r w:rsidRPr="001C1623">
              <w:rPr>
                <w:rFonts w:ascii="Calibri" w:hAnsi="Calibri"/>
                <w:sz w:val="22"/>
                <w:szCs w:val="22"/>
              </w:rPr>
              <w:t>μm</w:t>
            </w:r>
            <w:proofErr w:type="spellEnd"/>
            <w:r w:rsidRPr="001C1623">
              <w:rPr>
                <w:rFonts w:ascii="Calibri" w:hAnsi="Calibri"/>
                <w:sz w:val="22"/>
                <w:szCs w:val="22"/>
              </w:rPr>
              <w:t xml:space="preserve"> </w:t>
            </w:r>
            <w:bookmarkEnd w:id="18"/>
            <w:r w:rsidRPr="001C1623">
              <w:rPr>
                <w:rFonts w:ascii="Calibri" w:hAnsi="Calibri"/>
                <w:sz w:val="22"/>
                <w:szCs w:val="22"/>
              </w:rPr>
              <w:t>(Dey et al., 2022; Ahmadzadeh &amp; Ubeyitogullari, 2022).</w:t>
            </w:r>
          </w:p>
          <w:p w14:paraId="6AC4FC5C" w14:textId="77777777" w:rsidR="007B0DF4" w:rsidRPr="001C1623" w:rsidRDefault="007B0DF4" w:rsidP="007B0DF4">
            <w:pPr>
              <w:spacing w:line="360" w:lineRule="auto"/>
              <w:jc w:val="both"/>
              <w:rPr>
                <w:rFonts w:ascii="Calibri" w:hAnsi="Calibri"/>
                <w:b/>
                <w:bCs w:val="0"/>
                <w:sz w:val="22"/>
                <w:szCs w:val="22"/>
              </w:rPr>
            </w:pPr>
            <w:r w:rsidRPr="001C1623">
              <w:rPr>
                <w:rFonts w:ascii="Calibri" w:hAnsi="Calibri"/>
                <w:b/>
                <w:bCs w:val="0"/>
                <w:sz w:val="22"/>
                <w:szCs w:val="22"/>
              </w:rPr>
              <w:t xml:space="preserve">3.3 3D printing of SPI films </w:t>
            </w:r>
          </w:p>
          <w:p w14:paraId="2212503B" w14:textId="77777777" w:rsidR="007B0DF4" w:rsidRPr="001C1623" w:rsidRDefault="007B0DF4" w:rsidP="007B0DF4">
            <w:pPr>
              <w:spacing w:line="360" w:lineRule="auto"/>
              <w:jc w:val="both"/>
              <w:rPr>
                <w:rFonts w:ascii="Calibri" w:hAnsi="Calibri"/>
                <w:sz w:val="22"/>
                <w:szCs w:val="22"/>
              </w:rPr>
            </w:pPr>
            <w:bookmarkStart w:id="19" w:name="_Hlk132269815"/>
            <w:r w:rsidRPr="001C1623">
              <w:rPr>
                <w:rFonts w:ascii="Calibri" w:hAnsi="Calibri"/>
                <w:sz w:val="22"/>
                <w:szCs w:val="22"/>
              </w:rPr>
              <w:lastRenderedPageBreak/>
              <w:t xml:space="preserve">An aqueous suspension of 11% SPI was homogenized at 6500 rpm using an adaptable homogenizer (VWR VDI 25, PA, USA) in a glass container for 15 min. </w:t>
            </w:r>
            <w:bookmarkEnd w:id="19"/>
            <w:r w:rsidRPr="001C1623">
              <w:rPr>
                <w:rFonts w:ascii="Calibri" w:hAnsi="Calibri"/>
                <w:sz w:val="22"/>
                <w:szCs w:val="22"/>
              </w:rPr>
              <w:t xml:space="preserve">The pH of the solution was set to 8.5 using 1 M NaOH solution. </w:t>
            </w:r>
            <w:bookmarkStart w:id="20" w:name="_Hlk132733446"/>
            <w:r w:rsidRPr="001C1623">
              <w:rPr>
                <w:rFonts w:ascii="Calibri" w:hAnsi="Calibri"/>
                <w:sz w:val="22"/>
                <w:szCs w:val="22"/>
              </w:rPr>
              <w:t xml:space="preserve">GT or GS (0, 1, 3, and 5%, w/w based on SPI content) </w:t>
            </w:r>
            <w:bookmarkEnd w:id="20"/>
            <w:r w:rsidRPr="001C1623">
              <w:rPr>
                <w:rFonts w:ascii="Calibri" w:hAnsi="Calibri"/>
                <w:sz w:val="22"/>
                <w:szCs w:val="22"/>
              </w:rPr>
              <w:t xml:space="preserve">were added and mixed at room temperature (23 °C) for 15 min. The prepared solution was then sonicated (Probe </w:t>
            </w:r>
            <w:proofErr w:type="spellStart"/>
            <w:r w:rsidRPr="001C1623">
              <w:rPr>
                <w:rFonts w:ascii="Calibri" w:hAnsi="Calibri"/>
                <w:sz w:val="22"/>
                <w:szCs w:val="22"/>
              </w:rPr>
              <w:t>sonicator</w:t>
            </w:r>
            <w:proofErr w:type="spellEnd"/>
            <w:r w:rsidRPr="001C1623">
              <w:rPr>
                <w:rFonts w:ascii="Calibri" w:hAnsi="Calibri"/>
                <w:sz w:val="22"/>
                <w:szCs w:val="22"/>
              </w:rPr>
              <w:t xml:space="preserve"> Branson Ultrasonics, CT, USA) for 5 min (output control: 9, duty cycle: 70%). The samples were kept in </w:t>
            </w:r>
            <w:bookmarkStart w:id="21" w:name="_Hlk132272213"/>
            <w:r w:rsidRPr="001C1623">
              <w:rPr>
                <w:rFonts w:ascii="Calibri" w:hAnsi="Calibri"/>
                <w:sz w:val="22"/>
                <w:szCs w:val="22"/>
              </w:rPr>
              <w:t xml:space="preserve">an ice bath to prevent overheating. </w:t>
            </w:r>
            <w:bookmarkEnd w:id="21"/>
            <w:r w:rsidRPr="001C1623">
              <w:rPr>
                <w:rFonts w:ascii="Calibri" w:hAnsi="Calibri"/>
                <w:sz w:val="22"/>
                <w:szCs w:val="22"/>
              </w:rPr>
              <w:t xml:space="preserve">Next, glycerol (30%, w/w based on SPI content) was added as a plasticizer and then degassed under the vacuum. </w:t>
            </w:r>
            <w:bookmarkStart w:id="22" w:name="_Hlk132976474"/>
            <w:r w:rsidRPr="001C1623">
              <w:rPr>
                <w:rFonts w:ascii="Calibri" w:hAnsi="Calibri"/>
                <w:sz w:val="22"/>
                <w:szCs w:val="22"/>
              </w:rPr>
              <w:t xml:space="preserve">The final solution </w:t>
            </w:r>
            <w:bookmarkStart w:id="23" w:name="_Hlk132733972"/>
            <w:r w:rsidRPr="001C1623">
              <w:rPr>
                <w:rFonts w:ascii="Calibri" w:hAnsi="Calibri"/>
                <w:sz w:val="22"/>
                <w:szCs w:val="22"/>
              </w:rPr>
              <w:t xml:space="preserve">with the composition of SPI (11% of initial protein suspension), GS or GT (0, 1, 3, 5 % w/w based on SPI content), glycerol (30%, w/w based on SPI content), and water (89% of initial protein suspension) was </w:t>
            </w:r>
            <w:bookmarkStart w:id="24" w:name="_Hlk132976592"/>
            <w:bookmarkEnd w:id="22"/>
            <w:bookmarkEnd w:id="23"/>
            <w:r w:rsidRPr="001C1623">
              <w:rPr>
                <w:rFonts w:ascii="Calibri" w:hAnsi="Calibri"/>
                <w:sz w:val="22"/>
                <w:szCs w:val="22"/>
              </w:rPr>
              <w:t>employed as the ink for printing</w:t>
            </w:r>
            <w:bookmarkEnd w:id="24"/>
            <w:r w:rsidRPr="001C1623">
              <w:rPr>
                <w:rFonts w:ascii="Calibri" w:hAnsi="Calibri"/>
                <w:sz w:val="22"/>
                <w:szCs w:val="22"/>
              </w:rPr>
              <w:t xml:space="preserve">. 3D printing was conducted using an </w:t>
            </w:r>
            <w:proofErr w:type="spellStart"/>
            <w:r w:rsidRPr="001C1623">
              <w:rPr>
                <w:rFonts w:ascii="Calibri" w:hAnsi="Calibri"/>
                <w:sz w:val="22"/>
                <w:szCs w:val="22"/>
              </w:rPr>
              <w:t>Allevi</w:t>
            </w:r>
            <w:proofErr w:type="spellEnd"/>
            <w:r w:rsidRPr="001C1623">
              <w:rPr>
                <w:rFonts w:ascii="Calibri" w:hAnsi="Calibri"/>
                <w:sz w:val="22"/>
                <w:szCs w:val="22"/>
              </w:rPr>
              <w:t xml:space="preserve"> 2 Bioprinter (</w:t>
            </w:r>
            <w:proofErr w:type="spellStart"/>
            <w:r w:rsidRPr="001C1623">
              <w:rPr>
                <w:rFonts w:ascii="Calibri" w:hAnsi="Calibri"/>
                <w:sz w:val="22"/>
                <w:szCs w:val="22"/>
              </w:rPr>
              <w:t>Allevi</w:t>
            </w:r>
            <w:proofErr w:type="spellEnd"/>
            <w:r w:rsidRPr="001C1623">
              <w:rPr>
                <w:rFonts w:ascii="Calibri" w:hAnsi="Calibri"/>
                <w:sz w:val="22"/>
                <w:szCs w:val="22"/>
              </w:rPr>
              <w:t xml:space="preserve">, Inc., PA, USA). The printer was equipped with two extruders (10 mL each) (Fig. </w:t>
            </w:r>
            <w:r>
              <w:rPr>
                <w:rFonts w:ascii="Calibri" w:hAnsi="Calibri"/>
                <w:sz w:val="22"/>
                <w:szCs w:val="22"/>
              </w:rPr>
              <w:t>3.</w:t>
            </w:r>
            <w:r w:rsidRPr="001C1623">
              <w:rPr>
                <w:rFonts w:ascii="Calibri" w:hAnsi="Calibri"/>
                <w:sz w:val="22"/>
                <w:szCs w:val="22"/>
              </w:rPr>
              <w:t xml:space="preserve">1). The developed film-forming solution was loaded into a 10-mL cartridge and transferred to one of the extruders that was beforehand warmed up to 85 °C, sustained at this temperature for 30 min. The extruder was then cooled down to room temperature (23 °C). The SPI-based ink was next extruded through </w:t>
            </w:r>
            <w:bookmarkStart w:id="25" w:name="_Hlk132734596"/>
            <w:r w:rsidRPr="001C1623">
              <w:rPr>
                <w:rFonts w:ascii="Calibri" w:hAnsi="Calibri"/>
                <w:sz w:val="22"/>
                <w:szCs w:val="22"/>
              </w:rPr>
              <w:t>the different nozzles</w:t>
            </w:r>
            <w:bookmarkEnd w:id="25"/>
            <w:r w:rsidRPr="001C1623">
              <w:rPr>
                <w:rFonts w:ascii="Calibri" w:hAnsi="Calibri"/>
                <w:sz w:val="22"/>
                <w:szCs w:val="22"/>
              </w:rPr>
              <w:t xml:space="preserve"> </w:t>
            </w:r>
            <w:bookmarkStart w:id="26" w:name="_Hlk132734468"/>
            <w:r w:rsidRPr="001C1623">
              <w:rPr>
                <w:rFonts w:ascii="Calibri" w:hAnsi="Calibri"/>
                <w:sz w:val="22"/>
                <w:szCs w:val="22"/>
              </w:rPr>
              <w:t>(i.e</w:t>
            </w:r>
            <w:bookmarkStart w:id="27" w:name="_Hlk132296591"/>
            <w:r w:rsidRPr="001C1623">
              <w:rPr>
                <w:rFonts w:ascii="Calibri" w:hAnsi="Calibri"/>
                <w:sz w:val="22"/>
                <w:szCs w:val="22"/>
              </w:rPr>
              <w:t xml:space="preserve">., 23, 25, and 30 G equivalent to 0.330, </w:t>
            </w:r>
            <w:proofErr w:type="gramStart"/>
            <w:r w:rsidRPr="001C1623">
              <w:rPr>
                <w:rFonts w:ascii="Calibri" w:hAnsi="Calibri"/>
                <w:sz w:val="22"/>
                <w:szCs w:val="22"/>
              </w:rPr>
              <w:t>0.250, and 0.152 mm</w:t>
            </w:r>
            <w:proofErr w:type="gramEnd"/>
            <w:r w:rsidRPr="001C1623">
              <w:rPr>
                <w:rFonts w:ascii="Calibri" w:hAnsi="Calibri"/>
                <w:sz w:val="22"/>
                <w:szCs w:val="22"/>
              </w:rPr>
              <w:t xml:space="preserve"> internal diameters, respectively</w:t>
            </w:r>
            <w:bookmarkStart w:id="28" w:name="_Hlk132735076"/>
            <w:bookmarkEnd w:id="27"/>
            <w:r w:rsidRPr="001C1623">
              <w:rPr>
                <w:rFonts w:ascii="Calibri" w:hAnsi="Calibri"/>
                <w:sz w:val="22"/>
                <w:szCs w:val="22"/>
              </w:rPr>
              <w:t>)</w:t>
            </w:r>
            <w:bookmarkEnd w:id="26"/>
            <w:r w:rsidRPr="001C1623">
              <w:rPr>
                <w:rFonts w:ascii="Calibri" w:hAnsi="Calibri"/>
                <w:sz w:val="22"/>
                <w:szCs w:val="22"/>
              </w:rPr>
              <w:t>. The extrusion pressure was optimized in the range of 0.020 and 0.062 MPa.</w:t>
            </w:r>
            <w:bookmarkEnd w:id="28"/>
            <w:r w:rsidRPr="001C1623">
              <w:rPr>
                <w:rFonts w:ascii="Calibri" w:hAnsi="Calibri"/>
                <w:sz w:val="22"/>
                <w:szCs w:val="22"/>
              </w:rPr>
              <w:t xml:space="preserve"> </w:t>
            </w:r>
            <w:bookmarkStart w:id="29" w:name="_Hlk132297808"/>
            <w:r w:rsidRPr="001C1623">
              <w:rPr>
                <w:rFonts w:ascii="Calibri" w:hAnsi="Calibri"/>
                <w:sz w:val="22"/>
                <w:szCs w:val="22"/>
              </w:rPr>
              <w:t xml:space="preserve">The nozzle height (the nozzle leveling gap) and printing speed were kept constant at 0.2 mm and 5 mm/s, respectively. </w:t>
            </w:r>
            <w:bookmarkStart w:id="30" w:name="_Hlk132735381"/>
            <w:bookmarkEnd w:id="29"/>
            <w:r w:rsidRPr="001C1623">
              <w:rPr>
                <w:rFonts w:ascii="Calibri" w:hAnsi="Calibri"/>
                <w:sz w:val="22"/>
                <w:szCs w:val="22"/>
              </w:rPr>
              <w:t xml:space="preserve">The samples were printed on 10 cm × 10 cm mylar plastic sheets as the bed surface. </w:t>
            </w:r>
            <w:bookmarkEnd w:id="30"/>
            <w:r w:rsidRPr="001C1623">
              <w:rPr>
                <w:rFonts w:ascii="Calibri" w:hAnsi="Calibri"/>
                <w:sz w:val="22"/>
                <w:szCs w:val="22"/>
              </w:rPr>
              <w:t>The square-shaped printed films (5 cm × 5 cm) were dried for 4 h at 50 °C and 45% RH in a controlled humidity chamber (</w:t>
            </w:r>
            <w:proofErr w:type="spellStart"/>
            <w:r w:rsidRPr="001C1623">
              <w:rPr>
                <w:rFonts w:ascii="Calibri" w:hAnsi="Calibri"/>
                <w:sz w:val="22"/>
                <w:szCs w:val="22"/>
              </w:rPr>
              <w:t>Hotpack</w:t>
            </w:r>
            <w:proofErr w:type="spellEnd"/>
            <w:r w:rsidRPr="001C1623">
              <w:rPr>
                <w:rFonts w:ascii="Calibri" w:hAnsi="Calibri"/>
                <w:sz w:val="22"/>
                <w:szCs w:val="22"/>
              </w:rPr>
              <w:t xml:space="preserve">, PA, USA). </w:t>
            </w:r>
            <w:bookmarkStart w:id="31" w:name="_Hlk132298193"/>
            <w:r w:rsidRPr="001C1623">
              <w:rPr>
                <w:rFonts w:ascii="Calibri" w:hAnsi="Calibri"/>
                <w:sz w:val="22"/>
                <w:szCs w:val="22"/>
              </w:rPr>
              <w:t xml:space="preserve">In addition, </w:t>
            </w:r>
            <w:proofErr w:type="gramStart"/>
            <w:r w:rsidRPr="001C1623">
              <w:rPr>
                <w:rFonts w:ascii="Calibri" w:hAnsi="Calibri"/>
                <w:sz w:val="22"/>
                <w:szCs w:val="22"/>
              </w:rPr>
              <w:t>an</w:t>
            </w:r>
            <w:proofErr w:type="gramEnd"/>
            <w:r w:rsidRPr="001C1623">
              <w:rPr>
                <w:rFonts w:ascii="Calibri" w:hAnsi="Calibri"/>
                <w:sz w:val="22"/>
                <w:szCs w:val="22"/>
              </w:rPr>
              <w:t xml:space="preserve"> .</w:t>
            </w:r>
            <w:proofErr w:type="spellStart"/>
            <w:r w:rsidRPr="001C1623">
              <w:rPr>
                <w:rFonts w:ascii="Calibri" w:hAnsi="Calibri"/>
                <w:sz w:val="22"/>
                <w:szCs w:val="22"/>
              </w:rPr>
              <w:t>stl</w:t>
            </w:r>
            <w:proofErr w:type="spellEnd"/>
            <w:r w:rsidRPr="001C1623">
              <w:rPr>
                <w:rFonts w:ascii="Calibri" w:hAnsi="Calibri"/>
                <w:sz w:val="22"/>
                <w:szCs w:val="22"/>
              </w:rPr>
              <w:t xml:space="preserve"> file of the same size (5 cm × 5 cm) but with nine openings (diameter of 8 mm) was created to show the accuracy in 3D printing. </w:t>
            </w:r>
            <w:bookmarkStart w:id="32" w:name="_Hlk132300357"/>
            <w:bookmarkEnd w:id="31"/>
            <w:r w:rsidRPr="001C1623">
              <w:rPr>
                <w:rFonts w:ascii="Calibri" w:hAnsi="Calibri"/>
                <w:sz w:val="22"/>
                <w:szCs w:val="22"/>
              </w:rPr>
              <w:t xml:space="preserve">The dried films were placed between wax-paper sheets in a chamber at 25 °C, 50% RH for 48 h before further experiments. </w:t>
            </w:r>
            <w:bookmarkEnd w:id="32"/>
            <w:r w:rsidRPr="001C1623">
              <w:rPr>
                <w:rFonts w:ascii="Calibri" w:hAnsi="Calibri"/>
                <w:sz w:val="22"/>
                <w:szCs w:val="22"/>
              </w:rPr>
              <w:t xml:space="preserve">The 3D-printed films were hereafter labeled as SPI-C and SPI-GS or GT-1/3/5, where “C” indicates the control sample, “GS or GT” shows the extract type, and “1/3/5” demonstrates the concentration of extract. </w:t>
            </w:r>
          </w:p>
          <w:p w14:paraId="339CB62F" w14:textId="77777777" w:rsidR="007B0DF4" w:rsidRPr="001C1623" w:rsidRDefault="007B0DF4" w:rsidP="007B0DF4">
            <w:pPr>
              <w:spacing w:line="360" w:lineRule="auto"/>
              <w:jc w:val="both"/>
              <w:rPr>
                <w:rFonts w:ascii="Calibri" w:hAnsi="Calibri"/>
                <w:sz w:val="22"/>
                <w:szCs w:val="22"/>
              </w:rPr>
            </w:pPr>
            <w:bookmarkStart w:id="33" w:name="_Hlk144830977"/>
            <w:r w:rsidRPr="001C1623">
              <w:rPr>
                <w:rFonts w:ascii="Calibri" w:hAnsi="Calibri"/>
                <w:sz w:val="22"/>
                <w:szCs w:val="22"/>
              </w:rPr>
              <w:t>The printing accuracy and shape retention were assessed by comparing the photos that were taken after 3D printing with the digital 3D geometry. The areas of the 3D-printed films were measured using ImageJ software (public domain, National Institutes of Health, USA), and specifically compared to that of the digital geometry. A ruler was used as a reference to create the scale bar in the photos</w:t>
            </w:r>
            <w:bookmarkEnd w:id="33"/>
            <w:r w:rsidRPr="001C1623">
              <w:rPr>
                <w:rFonts w:ascii="Calibri" w:hAnsi="Calibri"/>
                <w:sz w:val="22"/>
                <w:szCs w:val="22"/>
              </w:rPr>
              <w:t>.</w:t>
            </w:r>
          </w:p>
          <w:p w14:paraId="1E05FF3F" w14:textId="77777777" w:rsidR="007B0DF4" w:rsidRPr="001C1623" w:rsidRDefault="007B0DF4" w:rsidP="007B0DF4">
            <w:pPr>
              <w:spacing w:line="360" w:lineRule="auto"/>
              <w:jc w:val="center"/>
              <w:rPr>
                <w:rFonts w:ascii="Calibri" w:hAnsi="Calibri"/>
                <w:sz w:val="22"/>
                <w:szCs w:val="22"/>
              </w:rPr>
            </w:pPr>
            <w:r w:rsidRPr="001C1623">
              <w:rPr>
                <w:rFonts w:ascii="Calibri" w:hAnsi="Calibri"/>
                <w:noProof/>
                <w:sz w:val="22"/>
                <w:szCs w:val="22"/>
              </w:rPr>
              <w:lastRenderedPageBreak/>
              <w:drawing>
                <wp:inline distT="0" distB="0" distL="0" distR="0" wp14:anchorId="2A649C91" wp14:editId="70D74036">
                  <wp:extent cx="3549650" cy="3359150"/>
                  <wp:effectExtent l="0" t="0" r="0" b="0"/>
                  <wp:docPr id="1063159790" name="Picture 1" descr="A diagram of a food pri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159790" name="Picture 1" descr="A diagram of a food printer&#10;&#10;Description automatically generated"/>
                          <pic:cNvPicPr/>
                        </pic:nvPicPr>
                        <pic:blipFill rotWithShape="1">
                          <a:blip r:embed="rId12"/>
                          <a:srcRect r="870" b="5922"/>
                          <a:stretch/>
                        </pic:blipFill>
                        <pic:spPr bwMode="auto">
                          <a:xfrm>
                            <a:off x="0" y="0"/>
                            <a:ext cx="3555391" cy="3364583"/>
                          </a:xfrm>
                          <a:prstGeom prst="rect">
                            <a:avLst/>
                          </a:prstGeom>
                          <a:ln>
                            <a:noFill/>
                          </a:ln>
                          <a:extLst>
                            <a:ext uri="{53640926-AAD7-44D8-BBD7-CCE9431645EC}">
                              <a14:shadowObscured xmlns:a14="http://schemas.microsoft.com/office/drawing/2010/main"/>
                            </a:ext>
                          </a:extLst>
                        </pic:spPr>
                      </pic:pic>
                    </a:graphicData>
                  </a:graphic>
                </wp:inline>
              </w:drawing>
            </w:r>
          </w:p>
          <w:p w14:paraId="671DC304" w14:textId="77777777" w:rsidR="007B0DF4" w:rsidRPr="001C1623" w:rsidRDefault="007B0DF4" w:rsidP="007B0DF4">
            <w:pPr>
              <w:spacing w:line="360" w:lineRule="auto"/>
              <w:jc w:val="both"/>
              <w:rPr>
                <w:rFonts w:ascii="Calibri" w:hAnsi="Calibri"/>
                <w:sz w:val="22"/>
                <w:szCs w:val="22"/>
              </w:rPr>
            </w:pPr>
            <w:r w:rsidRPr="001C1623">
              <w:rPr>
                <w:rFonts w:ascii="Calibri" w:hAnsi="Calibri"/>
                <w:sz w:val="22"/>
                <w:szCs w:val="22"/>
              </w:rPr>
              <w:t xml:space="preserve">Figure </w:t>
            </w:r>
            <w:r>
              <w:rPr>
                <w:rFonts w:ascii="Calibri" w:hAnsi="Calibri"/>
                <w:sz w:val="22"/>
                <w:szCs w:val="22"/>
              </w:rPr>
              <w:t>3.</w:t>
            </w:r>
            <w:r w:rsidRPr="001C1623">
              <w:rPr>
                <w:rFonts w:ascii="Calibri" w:hAnsi="Calibri"/>
                <w:sz w:val="22"/>
                <w:szCs w:val="22"/>
              </w:rPr>
              <w:t>1. Schematic diagram of the 3D printing of edible films.</w:t>
            </w:r>
          </w:p>
          <w:p w14:paraId="7BCF53F4" w14:textId="77777777" w:rsidR="007B0DF4" w:rsidRPr="001C1623" w:rsidRDefault="007B0DF4" w:rsidP="007B0DF4">
            <w:pPr>
              <w:spacing w:line="360" w:lineRule="auto"/>
              <w:jc w:val="both"/>
              <w:rPr>
                <w:rFonts w:ascii="Calibri" w:hAnsi="Calibri"/>
                <w:sz w:val="22"/>
                <w:szCs w:val="22"/>
              </w:rPr>
            </w:pPr>
          </w:p>
          <w:p w14:paraId="5BD4C03C" w14:textId="77777777" w:rsidR="007B0DF4" w:rsidRPr="001C1623" w:rsidRDefault="007B0DF4" w:rsidP="007B0DF4">
            <w:pPr>
              <w:spacing w:line="360" w:lineRule="auto"/>
              <w:jc w:val="both"/>
              <w:rPr>
                <w:rFonts w:ascii="Calibri" w:hAnsi="Calibri"/>
                <w:b/>
                <w:bCs w:val="0"/>
                <w:sz w:val="22"/>
                <w:szCs w:val="22"/>
              </w:rPr>
            </w:pPr>
            <w:r w:rsidRPr="001C1623">
              <w:rPr>
                <w:rFonts w:ascii="Calibri" w:hAnsi="Calibri"/>
                <w:b/>
                <w:bCs w:val="0"/>
                <w:sz w:val="22"/>
                <w:szCs w:val="22"/>
              </w:rPr>
              <w:t xml:space="preserve">3.4 Film thickness </w:t>
            </w:r>
          </w:p>
          <w:p w14:paraId="0BDF9CBC" w14:textId="77777777" w:rsidR="007B0DF4" w:rsidRPr="001C1623" w:rsidRDefault="007B0DF4" w:rsidP="007B0DF4">
            <w:pPr>
              <w:spacing w:line="360" w:lineRule="auto"/>
              <w:jc w:val="both"/>
              <w:rPr>
                <w:rFonts w:ascii="Calibri" w:hAnsi="Calibri"/>
                <w:sz w:val="22"/>
                <w:szCs w:val="22"/>
              </w:rPr>
            </w:pPr>
            <w:r w:rsidRPr="001C1623">
              <w:rPr>
                <w:rFonts w:ascii="Calibri" w:hAnsi="Calibri"/>
                <w:sz w:val="22"/>
                <w:szCs w:val="22"/>
              </w:rPr>
              <w:t xml:space="preserve">The film thickness was measured using a digital Caliper (Mitutoyo Corporation, Absolut </w:t>
            </w:r>
            <w:proofErr w:type="spellStart"/>
            <w:r w:rsidRPr="001C1623">
              <w:rPr>
                <w:rFonts w:ascii="Calibri" w:hAnsi="Calibri"/>
                <w:sz w:val="22"/>
                <w:szCs w:val="22"/>
              </w:rPr>
              <w:t>Digimatic</w:t>
            </w:r>
            <w:proofErr w:type="spellEnd"/>
            <w:r w:rsidRPr="001C1623">
              <w:rPr>
                <w:rFonts w:ascii="Calibri" w:hAnsi="Calibri"/>
                <w:sz w:val="22"/>
                <w:szCs w:val="22"/>
              </w:rPr>
              <w:t xml:space="preserve"> Caliper, Japan), </w:t>
            </w:r>
            <w:bookmarkStart w:id="34" w:name="_Hlk132739389"/>
            <w:r w:rsidRPr="001C1623">
              <w:rPr>
                <w:rFonts w:ascii="Calibri" w:hAnsi="Calibri"/>
                <w:sz w:val="22"/>
                <w:szCs w:val="22"/>
              </w:rPr>
              <w:t xml:space="preserve">with an accuracy of 0.01 mm. </w:t>
            </w:r>
            <w:bookmarkEnd w:id="34"/>
            <w:r w:rsidRPr="001C1623">
              <w:rPr>
                <w:rFonts w:ascii="Calibri" w:hAnsi="Calibri"/>
                <w:sz w:val="22"/>
                <w:szCs w:val="22"/>
              </w:rPr>
              <w:t>The thickness of each film was determined in 5 randomly chosen locations. The average values of the measurements were reported.</w:t>
            </w:r>
          </w:p>
          <w:p w14:paraId="1C8C9118" w14:textId="77777777" w:rsidR="007B0DF4" w:rsidRPr="001C1623" w:rsidRDefault="007B0DF4" w:rsidP="007B0DF4">
            <w:pPr>
              <w:spacing w:line="360" w:lineRule="auto"/>
              <w:jc w:val="both"/>
              <w:rPr>
                <w:rFonts w:ascii="Calibri" w:hAnsi="Calibri"/>
                <w:b/>
                <w:bCs w:val="0"/>
                <w:sz w:val="22"/>
                <w:szCs w:val="22"/>
              </w:rPr>
            </w:pPr>
            <w:r w:rsidRPr="001C1623">
              <w:rPr>
                <w:rFonts w:ascii="Calibri" w:hAnsi="Calibri"/>
                <w:b/>
                <w:bCs w:val="0"/>
                <w:sz w:val="22"/>
                <w:szCs w:val="22"/>
              </w:rPr>
              <w:t>3.5 Mechanical properties</w:t>
            </w:r>
          </w:p>
          <w:p w14:paraId="57A7136B" w14:textId="77777777" w:rsidR="007B0DF4" w:rsidRPr="001C1623" w:rsidRDefault="007B0DF4" w:rsidP="007B0DF4">
            <w:pPr>
              <w:spacing w:line="360" w:lineRule="auto"/>
              <w:jc w:val="both"/>
              <w:rPr>
                <w:rFonts w:ascii="Calibri" w:hAnsi="Calibri"/>
                <w:sz w:val="22"/>
                <w:szCs w:val="22"/>
              </w:rPr>
            </w:pPr>
            <w:r w:rsidRPr="001C1623">
              <w:rPr>
                <w:rFonts w:ascii="Calibri" w:hAnsi="Calibri"/>
                <w:sz w:val="22"/>
                <w:szCs w:val="22"/>
              </w:rPr>
              <w:t>The tensile and puncture strength</w:t>
            </w:r>
            <w:r w:rsidRPr="001C1623" w:rsidDel="00AB7373">
              <w:rPr>
                <w:rFonts w:ascii="Calibri" w:hAnsi="Calibri"/>
                <w:sz w:val="22"/>
                <w:szCs w:val="22"/>
              </w:rPr>
              <w:t xml:space="preserve"> </w:t>
            </w:r>
            <w:r w:rsidRPr="001C1623">
              <w:rPr>
                <w:rFonts w:ascii="Calibri" w:hAnsi="Calibri"/>
                <w:sz w:val="22"/>
                <w:szCs w:val="22"/>
              </w:rPr>
              <w:t xml:space="preserve">of the 3D-printed films were calculated using a texture analyzer (TA-XT Plus, Texture Technologies Corp., NY, USA). </w:t>
            </w:r>
            <w:r w:rsidRPr="001C1623">
              <w:rPr>
                <w:rFonts w:ascii="Calibri" w:hAnsi="Calibri"/>
                <w:sz w:val="22"/>
                <w:szCs w:val="22"/>
              </w:rPr>
              <w:fldChar w:fldCharType="begin">
                <w:fldData xml:space="preserve">PEVuZE5vdGU+PENpdGU+PEF1dGhvcj5TaXZhcm9vYmFuPC9BdXRob3I+PFllYXI+MjAwODwvWWVh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</w:fldData>
              </w:fldChar>
            </w:r>
            <w:r w:rsidRPr="001C1623">
              <w:rPr>
                <w:rFonts w:ascii="Calibri" w:hAnsi="Calibri"/>
                <w:sz w:val="22"/>
                <w:szCs w:val="22"/>
              </w:rPr>
              <w:instrText xml:space="preserve"> ADDIN EN.CITE </w:instrText>
            </w:r>
            <w:r w:rsidRPr="001C1623">
              <w:rPr>
                <w:rFonts w:ascii="Calibri" w:hAnsi="Calibri"/>
                <w:sz w:val="22"/>
                <w:szCs w:val="22"/>
              </w:rPr>
              <w:fldChar w:fldCharType="begin">
                <w:fldData xml:space="preserve">PEVuZE5vdGU+PENpdGU+PEF1dGhvcj5TaXZhcm9vYmFuPC9BdXRob3I+PFllYXI+MjAwODwvWWVh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</w:fldData>
              </w:fldChar>
            </w:r>
            <w:r w:rsidRPr="001C1623">
              <w:rPr>
                <w:rFonts w:ascii="Calibri" w:hAnsi="Calibri"/>
                <w:sz w:val="22"/>
                <w:szCs w:val="22"/>
              </w:rPr>
              <w:instrText xml:space="preserve"> ADDIN EN.CITE.DATA </w:instrText>
            </w:r>
            <w:r w:rsidRPr="001C1623">
              <w:rPr>
                <w:rFonts w:ascii="Calibri" w:hAnsi="Calibri"/>
                <w:sz w:val="22"/>
                <w:szCs w:val="22"/>
              </w:rPr>
            </w:r>
            <w:r w:rsidRPr="001C1623">
              <w:rPr>
                <w:rFonts w:ascii="Calibri" w:hAnsi="Calibri"/>
                <w:sz w:val="22"/>
                <w:szCs w:val="22"/>
              </w:rPr>
              <w:fldChar w:fldCharType="end"/>
            </w:r>
            <w:r w:rsidRPr="001C1623">
              <w:rPr>
                <w:rFonts w:ascii="Calibri" w:hAnsi="Calibri"/>
                <w:sz w:val="22"/>
                <w:szCs w:val="22"/>
              </w:rPr>
            </w:r>
            <w:r w:rsidRPr="001C1623">
              <w:rPr>
                <w:rFonts w:ascii="Calibri" w:hAnsi="Calibri"/>
                <w:sz w:val="22"/>
                <w:szCs w:val="22"/>
              </w:rPr>
              <w:fldChar w:fldCharType="separate"/>
            </w:r>
            <w:r w:rsidRPr="001C1623">
              <w:rPr>
                <w:rFonts w:ascii="Calibri" w:hAnsi="Calibri"/>
                <w:sz w:val="22"/>
                <w:szCs w:val="22"/>
              </w:rPr>
              <w:t>(</w:t>
            </w:r>
            <w:proofErr w:type="spellStart"/>
            <w:r w:rsidRPr="001C1623">
              <w:rPr>
                <w:rFonts w:ascii="Calibri" w:hAnsi="Calibri"/>
                <w:sz w:val="22"/>
                <w:szCs w:val="22"/>
              </w:rPr>
              <w:t>Sivarooban</w:t>
            </w:r>
            <w:proofErr w:type="spellEnd"/>
            <w:r w:rsidRPr="001C1623">
              <w:rPr>
                <w:rFonts w:ascii="Calibri" w:hAnsi="Calibri"/>
                <w:sz w:val="22"/>
                <w:szCs w:val="22"/>
              </w:rPr>
              <w:t xml:space="preserve"> et al., 2008)</w:t>
            </w:r>
            <w:r w:rsidRPr="001C1623">
              <w:rPr>
                <w:rFonts w:ascii="Calibri" w:hAnsi="Calibri"/>
                <w:sz w:val="22"/>
                <w:szCs w:val="22"/>
              </w:rPr>
              <w:fldChar w:fldCharType="end"/>
            </w:r>
            <w:r w:rsidRPr="001C1623">
              <w:rPr>
                <w:rFonts w:ascii="Calibri" w:hAnsi="Calibri"/>
                <w:sz w:val="22"/>
                <w:szCs w:val="22"/>
              </w:rPr>
              <w:t>.</w:t>
            </w:r>
          </w:p>
          <w:p w14:paraId="3FA0D792" w14:textId="77777777" w:rsidR="007B0DF4" w:rsidRPr="001C1623" w:rsidRDefault="007B0DF4" w:rsidP="007B0DF4">
            <w:pPr>
              <w:spacing w:line="360" w:lineRule="auto"/>
              <w:jc w:val="both"/>
              <w:rPr>
                <w:rFonts w:ascii="Calibri" w:hAnsi="Calibri"/>
                <w:b/>
                <w:bCs w:val="0"/>
                <w:sz w:val="22"/>
                <w:szCs w:val="22"/>
              </w:rPr>
            </w:pPr>
            <w:r w:rsidRPr="001C1623">
              <w:rPr>
                <w:rFonts w:ascii="Calibri" w:hAnsi="Calibri"/>
                <w:b/>
                <w:bCs w:val="0"/>
                <w:sz w:val="22"/>
                <w:szCs w:val="22"/>
              </w:rPr>
              <w:t>3.5.1 Tensile strength (TS) and elongation at break (EB) determination</w:t>
            </w:r>
          </w:p>
          <w:p w14:paraId="187AE4DE" w14:textId="77777777" w:rsidR="007B0DF4" w:rsidRPr="001C1623" w:rsidRDefault="007B0DF4" w:rsidP="007B0DF4">
            <w:pPr>
              <w:spacing w:line="360" w:lineRule="auto"/>
              <w:jc w:val="both"/>
              <w:rPr>
                <w:rFonts w:ascii="Calibri" w:hAnsi="Calibri"/>
                <w:sz w:val="22"/>
                <w:szCs w:val="22"/>
              </w:rPr>
            </w:pPr>
            <w:r w:rsidRPr="001C1623">
              <w:rPr>
                <w:rFonts w:ascii="Calibri" w:hAnsi="Calibri"/>
                <w:sz w:val="22"/>
                <w:szCs w:val="22"/>
              </w:rPr>
              <w:t xml:space="preserve">Film strips with accurate measurements of 40 mm by 15 mm were inserted into the texture analyzer’s film extension grips (initial grip separation of 20 mm). The texture analyzer moved them apart at a rate of 2 mm/s for 20 mm. The TS and EB were calculated using the following equations: </w:t>
            </w:r>
          </w:p>
          <w:p w14:paraId="3DAAD08C" w14:textId="77777777" w:rsidR="007B0DF4" w:rsidRPr="001C1623" w:rsidRDefault="007B0DF4" w:rsidP="007B0DF4">
            <w:pPr>
              <w:spacing w:line="360" w:lineRule="auto"/>
              <w:jc w:val="both"/>
              <w:rPr>
                <w:rFonts w:ascii="Calibri" w:hAnsi="Calibri"/>
                <w:sz w:val="22"/>
                <w:szCs w:val="22"/>
              </w:rPr>
            </w:pPr>
            <m:oMath>
              <m:r>
                <m:rPr>
                  <m:sty m:val="p"/>
                </m:rPr>
                <w:rPr>
                  <w:rFonts w:ascii="Cambria Math" w:hAnsi="Cambria Math"/>
                  <w:sz w:val="22"/>
                  <w:szCs w:val="22"/>
                </w:rPr>
                <m:t xml:space="preserve">Tensile strength </m:t>
              </m:r>
              <m:d>
                <m:dPr>
                  <m:ctrlPr>
                    <w:rPr>
                      <w:rFonts w:ascii="Cambria Math" w:hAnsi="Cambria Math"/>
                      <w:sz w:val="22"/>
                      <w:szCs w:val="22"/>
                    </w:rPr>
                  </m:ctrlPr>
                </m:dPr>
                <m:e>
                  <m:r>
                    <m:rPr>
                      <m:sty m:val="p"/>
                    </m:rPr>
                    <w:rPr>
                      <w:rFonts w:ascii="Cambria Math" w:hAnsi="Cambria Math"/>
                      <w:sz w:val="22"/>
                      <w:szCs w:val="22"/>
                    </w:rPr>
                    <m:t>MPa</m:t>
                  </m:r>
                </m:e>
              </m:d>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Peak load (N)</m:t>
                  </m:r>
                </m:num>
                <m:den>
                  <m:r>
                    <m:rPr>
                      <m:sty m:val="p"/>
                    </m:rPr>
                    <w:rPr>
                      <w:rFonts w:ascii="Cambria Math" w:hAnsi="Cambria Math"/>
                      <w:sz w:val="22"/>
                      <w:szCs w:val="22"/>
                    </w:rPr>
                    <m:t>Film cross-sectional area (</m:t>
                  </m:r>
                  <m:sSup>
                    <m:sSupPr>
                      <m:ctrlPr>
                        <w:rPr>
                          <w:rFonts w:ascii="Cambria Math" w:hAnsi="Cambria Math"/>
                          <w:sz w:val="22"/>
                          <w:szCs w:val="22"/>
                        </w:rPr>
                      </m:ctrlPr>
                    </m:sSupPr>
                    <m:e>
                      <m:r>
                        <m:rPr>
                          <m:sty m:val="p"/>
                        </m:rPr>
                        <w:rPr>
                          <w:rFonts w:ascii="Cambria Math" w:hAnsi="Cambria Math"/>
                          <w:sz w:val="22"/>
                          <w:szCs w:val="22"/>
                        </w:rPr>
                        <m:t>mm</m:t>
                      </m:r>
                    </m:e>
                    <m:sup>
                      <m:r>
                        <m:rPr>
                          <m:sty m:val="p"/>
                        </m:rPr>
                        <w:rPr>
                          <w:rFonts w:ascii="Cambria Math" w:hAnsi="Cambria Math"/>
                          <w:sz w:val="22"/>
                          <w:szCs w:val="22"/>
                        </w:rPr>
                        <m:t>2</m:t>
                      </m:r>
                    </m:sup>
                  </m:sSup>
                  <m:r>
                    <m:rPr>
                      <m:sty m:val="p"/>
                    </m:rPr>
                    <w:rPr>
                      <w:rFonts w:ascii="Cambria Math" w:hAnsi="Cambria Math"/>
                      <w:sz w:val="22"/>
                      <w:szCs w:val="22"/>
                    </w:rPr>
                    <m:t>)</m:t>
                  </m:r>
                </m:den>
              </m:f>
            </m:oMath>
            <w:r w:rsidRPr="001C1623">
              <w:rPr>
                <w:rFonts w:ascii="Calibri" w:hAnsi="Calibri"/>
                <w:sz w:val="22"/>
                <w:szCs w:val="22"/>
              </w:rPr>
              <w:tab/>
            </w:r>
            <w:r w:rsidRPr="001C1623">
              <w:rPr>
                <w:rFonts w:ascii="Calibri" w:hAnsi="Calibri"/>
                <w:sz w:val="22"/>
                <w:szCs w:val="22"/>
              </w:rPr>
              <w:tab/>
            </w:r>
            <w:r w:rsidRPr="001C1623">
              <w:rPr>
                <w:rFonts w:ascii="Calibri" w:hAnsi="Calibri"/>
                <w:sz w:val="22"/>
                <w:szCs w:val="22"/>
              </w:rPr>
              <w:tab/>
              <w:t xml:space="preserve">                             </w:t>
            </w:r>
            <w:r>
              <w:rPr>
                <w:rFonts w:ascii="Calibri" w:hAnsi="Calibri"/>
                <w:sz w:val="22"/>
                <w:szCs w:val="22"/>
              </w:rPr>
              <w:t xml:space="preserve">       </w:t>
            </w:r>
            <w:r w:rsidRPr="001C1623">
              <w:rPr>
                <w:rFonts w:ascii="Calibri" w:hAnsi="Calibri"/>
                <w:sz w:val="22"/>
                <w:szCs w:val="22"/>
              </w:rPr>
              <w:t xml:space="preserve"> (1)</w:t>
            </w:r>
          </w:p>
          <w:p w14:paraId="5D0F51AA" w14:textId="77777777" w:rsidR="007B0DF4" w:rsidRPr="001C1623" w:rsidRDefault="007B0DF4" w:rsidP="007B0DF4">
            <w:pPr>
              <w:spacing w:line="360" w:lineRule="auto"/>
              <w:jc w:val="both"/>
              <w:rPr>
                <w:rFonts w:ascii="Calibri" w:hAnsi="Calibri"/>
                <w:sz w:val="22"/>
                <w:szCs w:val="22"/>
              </w:rPr>
            </w:pPr>
            <m:oMath>
              <m:r>
                <m:rPr>
                  <m:sty m:val="p"/>
                </m:rPr>
                <w:rPr>
                  <w:rFonts w:ascii="Cambria Math" w:hAnsi="Cambria Math"/>
                  <w:sz w:val="22"/>
                  <w:szCs w:val="22"/>
                </w:rPr>
                <m:t xml:space="preserve">Elongation at break </m:t>
              </m:r>
              <m:d>
                <m:dPr>
                  <m:ctrlPr>
                    <w:rPr>
                      <w:rFonts w:ascii="Cambria Math" w:hAnsi="Cambria Math"/>
                      <w:sz w:val="22"/>
                      <w:szCs w:val="22"/>
                    </w:rPr>
                  </m:ctrlPr>
                </m:dPr>
                <m:e>
                  <m:r>
                    <m:rPr>
                      <m:sty m:val="p"/>
                    </m:rPr>
                    <w:rPr>
                      <w:rFonts w:ascii="Cambria Math" w:hAnsi="Cambria Math"/>
                      <w:sz w:val="22"/>
                      <w:szCs w:val="22"/>
                    </w:rPr>
                    <m:t>%</m:t>
                  </m:r>
                </m:e>
              </m:d>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 xml:space="preserve">Initial grip distance </m:t>
                  </m:r>
                  <m:d>
                    <m:dPr>
                      <m:ctrlPr>
                        <w:rPr>
                          <w:rFonts w:ascii="Cambria Math" w:hAnsi="Cambria Math"/>
                          <w:sz w:val="22"/>
                          <w:szCs w:val="22"/>
                        </w:rPr>
                      </m:ctrlPr>
                    </m:dPr>
                    <m:e>
                      <m:r>
                        <m:rPr>
                          <m:sty m:val="p"/>
                        </m:rPr>
                        <w:rPr>
                          <w:rFonts w:ascii="Cambria Math" w:hAnsi="Cambria Math"/>
                          <w:sz w:val="22"/>
                          <w:szCs w:val="22"/>
                        </w:rPr>
                        <m:t>mm</m:t>
                      </m:r>
                    </m:e>
                  </m:d>
                  <m:r>
                    <m:rPr>
                      <m:sty m:val="p"/>
                    </m:rPr>
                    <w:rPr>
                      <w:rFonts w:ascii="Cambria Math" w:hAnsi="Cambria Math"/>
                      <w:sz w:val="22"/>
                      <w:szCs w:val="22"/>
                    </w:rPr>
                    <m:t>- Grip distance at break (mm)</m:t>
                  </m:r>
                </m:num>
                <m:den>
                  <m:r>
                    <m:rPr>
                      <m:sty m:val="p"/>
                    </m:rPr>
                    <w:rPr>
                      <w:rFonts w:ascii="Cambria Math" w:hAnsi="Cambria Math"/>
                      <w:sz w:val="22"/>
                      <w:szCs w:val="22"/>
                    </w:rPr>
                    <m:t>Initial grip distance (mm)</m:t>
                  </m:r>
                </m:den>
              </m:f>
              <m:r>
                <m:rPr>
                  <m:sty m:val="p"/>
                </m:rPr>
                <w:rPr>
                  <w:rFonts w:ascii="Cambria Math" w:hAnsi="Cambria Math"/>
                  <w:sz w:val="22"/>
                  <w:szCs w:val="22"/>
                </w:rPr>
                <m:t>*100</m:t>
              </m:r>
            </m:oMath>
            <w:r w:rsidRPr="001C1623">
              <w:rPr>
                <w:rFonts w:ascii="Calibri" w:hAnsi="Calibri"/>
                <w:sz w:val="22"/>
                <w:szCs w:val="22"/>
              </w:rPr>
              <w:t xml:space="preserve">                   (2)</w:t>
            </w:r>
          </w:p>
          <w:p w14:paraId="2FBCD98D" w14:textId="77777777" w:rsidR="007B0DF4" w:rsidRPr="001C1623" w:rsidRDefault="007B0DF4" w:rsidP="007B0DF4">
            <w:pPr>
              <w:spacing w:line="360" w:lineRule="auto"/>
              <w:jc w:val="both"/>
              <w:rPr>
                <w:rFonts w:ascii="Calibri" w:hAnsi="Calibri"/>
                <w:sz w:val="22"/>
                <w:szCs w:val="22"/>
              </w:rPr>
            </w:pPr>
            <w:bookmarkStart w:id="35" w:name="_Hlk144967183"/>
            <w:r w:rsidRPr="001C1623">
              <w:rPr>
                <w:rFonts w:ascii="Calibri" w:hAnsi="Calibri"/>
                <w:sz w:val="22"/>
                <w:szCs w:val="22"/>
              </w:rPr>
              <w:t>where the peak load is the maximum force applied to the film until it breaks.</w:t>
            </w:r>
          </w:p>
          <w:bookmarkEnd w:id="35"/>
          <w:p w14:paraId="7AF2B42F" w14:textId="77777777" w:rsidR="007B0DF4" w:rsidRPr="001C1623" w:rsidRDefault="007B0DF4" w:rsidP="007B0DF4">
            <w:pPr>
              <w:spacing w:line="360" w:lineRule="auto"/>
              <w:jc w:val="both"/>
              <w:rPr>
                <w:rFonts w:ascii="Calibri" w:hAnsi="Calibri"/>
                <w:b/>
                <w:bCs w:val="0"/>
                <w:sz w:val="22"/>
                <w:szCs w:val="22"/>
              </w:rPr>
            </w:pPr>
            <w:r w:rsidRPr="001C1623">
              <w:rPr>
                <w:rFonts w:ascii="Calibri" w:hAnsi="Calibri"/>
                <w:b/>
                <w:bCs w:val="0"/>
                <w:sz w:val="22"/>
                <w:szCs w:val="22"/>
              </w:rPr>
              <w:t>3.5.2 Puncture strength (PS) determination</w:t>
            </w:r>
          </w:p>
          <w:p w14:paraId="4BF77798" w14:textId="77777777" w:rsidR="007B0DF4" w:rsidRPr="001C1623" w:rsidRDefault="007B0DF4" w:rsidP="007B0DF4">
            <w:pPr>
              <w:spacing w:line="360" w:lineRule="auto"/>
              <w:jc w:val="both"/>
              <w:rPr>
                <w:rFonts w:ascii="Calibri" w:hAnsi="Calibri"/>
                <w:sz w:val="22"/>
                <w:szCs w:val="22"/>
              </w:rPr>
            </w:pPr>
            <w:bookmarkStart w:id="36" w:name="_Hlk132740334"/>
            <w:r w:rsidRPr="001C1623">
              <w:rPr>
                <w:rFonts w:ascii="Calibri" w:hAnsi="Calibri"/>
                <w:sz w:val="22"/>
                <w:szCs w:val="22"/>
              </w:rPr>
              <w:lastRenderedPageBreak/>
              <w:t>Using the TA-108S</w:t>
            </w:r>
            <w:r w:rsidRPr="001C1623" w:rsidDel="00A2105D">
              <w:rPr>
                <w:rFonts w:ascii="Calibri" w:hAnsi="Calibri"/>
                <w:sz w:val="22"/>
                <w:szCs w:val="22"/>
              </w:rPr>
              <w:t xml:space="preserve"> </w:t>
            </w:r>
            <w:r w:rsidRPr="001C1623">
              <w:rPr>
                <w:rFonts w:ascii="Calibri" w:hAnsi="Calibri"/>
                <w:sz w:val="22"/>
                <w:szCs w:val="22"/>
              </w:rPr>
              <w:t xml:space="preserve">film-testing apparatus, </w:t>
            </w:r>
            <w:bookmarkEnd w:id="36"/>
            <w:r w:rsidRPr="001C1623">
              <w:rPr>
                <w:rFonts w:ascii="Calibri" w:hAnsi="Calibri"/>
                <w:sz w:val="22"/>
                <w:szCs w:val="22"/>
              </w:rPr>
              <w:t xml:space="preserve">a 30-mm x 30-mm piece of film was mounted, and a 2-mm probe (TA-52) perforated it at a speed of 100 mm per min. At the spot where the probe punctured the film, the puncture strength of the film (expressed as a force in N/mm) was measured. </w:t>
            </w:r>
            <w:bookmarkStart w:id="37" w:name="_Hlk132741289"/>
            <w:r w:rsidRPr="001C1623">
              <w:rPr>
                <w:rFonts w:ascii="Calibri" w:hAnsi="Calibri"/>
                <w:sz w:val="22"/>
                <w:szCs w:val="22"/>
              </w:rPr>
              <w:t>To eliminate the effect of thickness variation, the ratio of puncture strength and thickness (N/mm) was calculated (Azevedo et al., 2017).</w:t>
            </w:r>
            <w:bookmarkEnd w:id="37"/>
          </w:p>
          <w:p w14:paraId="6FB3DA42" w14:textId="77777777" w:rsidR="007B0DF4" w:rsidRPr="001C1623" w:rsidRDefault="007B0DF4" w:rsidP="007B0DF4">
            <w:pPr>
              <w:spacing w:line="360" w:lineRule="auto"/>
              <w:jc w:val="both"/>
              <w:rPr>
                <w:rFonts w:ascii="Calibri" w:hAnsi="Calibri"/>
                <w:b/>
                <w:bCs w:val="0"/>
                <w:sz w:val="22"/>
                <w:szCs w:val="22"/>
              </w:rPr>
            </w:pPr>
            <w:r w:rsidRPr="001C1623">
              <w:rPr>
                <w:rFonts w:ascii="Calibri" w:hAnsi="Calibri"/>
                <w:b/>
                <w:bCs w:val="0"/>
                <w:sz w:val="22"/>
                <w:szCs w:val="22"/>
              </w:rPr>
              <w:t xml:space="preserve">3.6 Fourier-transform infrared (FTIR) spectroscopy </w:t>
            </w:r>
          </w:p>
          <w:p w14:paraId="61C90039" w14:textId="77777777" w:rsidR="007B0DF4" w:rsidRPr="001C1623" w:rsidRDefault="007B0DF4" w:rsidP="007B0DF4">
            <w:pPr>
              <w:spacing w:line="360" w:lineRule="auto"/>
              <w:jc w:val="both"/>
              <w:rPr>
                <w:rFonts w:ascii="Calibri" w:hAnsi="Calibri"/>
                <w:sz w:val="22"/>
                <w:szCs w:val="22"/>
              </w:rPr>
            </w:pPr>
            <w:r w:rsidRPr="001C1623">
              <w:rPr>
                <w:rFonts w:ascii="Calibri" w:hAnsi="Calibri"/>
                <w:sz w:val="22"/>
                <w:szCs w:val="22"/>
              </w:rPr>
              <w:t xml:space="preserve">SPI, GT, GS, and 3D-printed films were investigated for their structural properties and the interactions between the components using an FTIR spectrometer (IRAffinity-1S Fourier transform infrared spectrometer, SHIMADZU Corp., Japan) with attenuated total reflectance (ATR) accessory. The spectra were collected with 64 scans </w:t>
            </w:r>
            <w:bookmarkStart w:id="38" w:name="_Hlk132821108"/>
            <w:r w:rsidRPr="001C1623">
              <w:rPr>
                <w:rFonts w:ascii="Calibri" w:hAnsi="Calibri"/>
                <w:sz w:val="22"/>
                <w:szCs w:val="22"/>
              </w:rPr>
              <w:t>in the range of 4000 to 400 cm−1 (Ahmadzadeh &amp; Ubeyitogullari, 2022)</w:t>
            </w:r>
            <w:bookmarkEnd w:id="38"/>
            <w:r w:rsidRPr="001C1623">
              <w:rPr>
                <w:rFonts w:ascii="Calibri" w:hAnsi="Calibri"/>
                <w:sz w:val="22"/>
                <w:szCs w:val="22"/>
              </w:rPr>
              <w:t>.</w:t>
            </w:r>
          </w:p>
          <w:p w14:paraId="771A7A6C" w14:textId="77777777" w:rsidR="007B0DF4" w:rsidRPr="001C1623" w:rsidRDefault="007B0DF4" w:rsidP="007B0DF4">
            <w:pPr>
              <w:spacing w:line="360" w:lineRule="auto"/>
              <w:jc w:val="both"/>
              <w:rPr>
                <w:rFonts w:ascii="Calibri" w:hAnsi="Calibri"/>
                <w:b/>
                <w:bCs w:val="0"/>
                <w:sz w:val="22"/>
                <w:szCs w:val="22"/>
              </w:rPr>
            </w:pPr>
            <w:r w:rsidRPr="001C1623">
              <w:rPr>
                <w:rFonts w:ascii="Calibri" w:hAnsi="Calibri"/>
                <w:b/>
                <w:bCs w:val="0"/>
                <w:sz w:val="22"/>
                <w:szCs w:val="22"/>
              </w:rPr>
              <w:t xml:space="preserve">3.7 Microstructural analysis </w:t>
            </w:r>
          </w:p>
          <w:p w14:paraId="4DD77AC4" w14:textId="77777777" w:rsidR="007B0DF4" w:rsidRPr="001C1623" w:rsidRDefault="007B0DF4" w:rsidP="007B0DF4">
            <w:pPr>
              <w:spacing w:line="360" w:lineRule="auto"/>
              <w:jc w:val="both"/>
              <w:rPr>
                <w:rFonts w:ascii="Calibri" w:hAnsi="Calibri"/>
                <w:sz w:val="22"/>
                <w:szCs w:val="22"/>
              </w:rPr>
            </w:pPr>
            <w:r w:rsidRPr="001C1623">
              <w:rPr>
                <w:rFonts w:ascii="Calibri" w:hAnsi="Calibri"/>
                <w:sz w:val="22"/>
                <w:szCs w:val="22"/>
              </w:rPr>
              <w:t xml:space="preserve">The surface and cross-section structures of the 3D-printed films were observed using an FEI NovaNanolab200 Dual-Beam system. Small pieces of the </w:t>
            </w:r>
            <w:proofErr w:type="gramStart"/>
            <w:r w:rsidRPr="001C1623">
              <w:rPr>
                <w:rFonts w:ascii="Calibri" w:hAnsi="Calibri"/>
                <w:sz w:val="22"/>
                <w:szCs w:val="22"/>
              </w:rPr>
              <w:t>films</w:t>
            </w:r>
            <w:proofErr w:type="gramEnd"/>
            <w:r w:rsidRPr="001C1623">
              <w:rPr>
                <w:rFonts w:ascii="Calibri" w:hAnsi="Calibri"/>
                <w:sz w:val="22"/>
                <w:szCs w:val="22"/>
              </w:rPr>
              <w:t xml:space="preserve"> were fixed on the stub and coated with gold via a sputter-coater (EMITECH SC7620 Sputter Coater, MA, USA). SEM images were then taken at 15 kV and 10 mA (Ahmadzadeh &amp; Ubeyitogullari, 2022).</w:t>
            </w:r>
          </w:p>
          <w:p w14:paraId="5E8DA305" w14:textId="77777777" w:rsidR="007B0DF4" w:rsidRPr="001C1623" w:rsidRDefault="007B0DF4" w:rsidP="007B0DF4">
            <w:pPr>
              <w:spacing w:line="360" w:lineRule="auto"/>
              <w:jc w:val="both"/>
              <w:rPr>
                <w:rFonts w:ascii="Calibri" w:hAnsi="Calibri"/>
                <w:b/>
                <w:bCs w:val="0"/>
                <w:sz w:val="22"/>
                <w:szCs w:val="22"/>
              </w:rPr>
            </w:pPr>
            <w:r w:rsidRPr="001C1623">
              <w:rPr>
                <w:rFonts w:ascii="Calibri" w:hAnsi="Calibri"/>
                <w:b/>
                <w:bCs w:val="0"/>
                <w:sz w:val="22"/>
                <w:szCs w:val="22"/>
              </w:rPr>
              <w:t>3.8 Thermal stability</w:t>
            </w:r>
          </w:p>
          <w:p w14:paraId="7AB3CD48" w14:textId="77777777" w:rsidR="007B0DF4" w:rsidRPr="001C1623" w:rsidRDefault="007B0DF4" w:rsidP="007B0DF4">
            <w:pPr>
              <w:spacing w:line="360" w:lineRule="auto"/>
              <w:jc w:val="both"/>
              <w:rPr>
                <w:rFonts w:ascii="Calibri" w:hAnsi="Calibri"/>
                <w:sz w:val="22"/>
                <w:szCs w:val="22"/>
              </w:rPr>
            </w:pPr>
            <w:r w:rsidRPr="001C1623">
              <w:rPr>
                <w:rFonts w:ascii="Calibri" w:hAnsi="Calibri"/>
                <w:sz w:val="22"/>
                <w:szCs w:val="22"/>
              </w:rPr>
              <w:t xml:space="preserve">Thermogravimetric analysis (TGA) (TA Q5, TA Instruments, DE, USA) was used to evaluate the thermal stability of 3D-printed films and measure their non-isothermal degradation. First, approximately 10 mg sample was weighed in an aluminum pan using a microbalance. After a 10 min equilibration period at 30 °C, the sample was heated from 30 to 600 °C at a rate of 10 °C/min. A nitrogen atmosphere (20 mL/min) was used to prevent thermo-oxidative reactions. </w:t>
            </w:r>
          </w:p>
          <w:p w14:paraId="5ED73485" w14:textId="77777777" w:rsidR="007B0DF4" w:rsidRPr="001C1623" w:rsidRDefault="007B0DF4" w:rsidP="007B0DF4">
            <w:pPr>
              <w:spacing w:line="360" w:lineRule="auto"/>
              <w:jc w:val="both"/>
              <w:rPr>
                <w:rFonts w:ascii="Calibri" w:hAnsi="Calibri"/>
                <w:b/>
                <w:bCs w:val="0"/>
                <w:sz w:val="22"/>
                <w:szCs w:val="22"/>
              </w:rPr>
            </w:pPr>
            <w:r w:rsidRPr="001C1623">
              <w:rPr>
                <w:rFonts w:ascii="Calibri" w:hAnsi="Calibri"/>
                <w:b/>
                <w:bCs w:val="0"/>
                <w:sz w:val="22"/>
                <w:szCs w:val="22"/>
              </w:rPr>
              <w:t xml:space="preserve">3.9 Water vapor permeability (WVP) </w:t>
            </w:r>
          </w:p>
          <w:p w14:paraId="0106CBC8" w14:textId="77777777" w:rsidR="007B0DF4" w:rsidRPr="001C1623" w:rsidRDefault="007B0DF4" w:rsidP="007B0DF4">
            <w:pPr>
              <w:spacing w:line="360" w:lineRule="auto"/>
              <w:jc w:val="both"/>
              <w:rPr>
                <w:rFonts w:ascii="Calibri" w:hAnsi="Calibri"/>
                <w:sz w:val="22"/>
                <w:szCs w:val="22"/>
              </w:rPr>
            </w:pPr>
            <w:r w:rsidRPr="001C1623">
              <w:rPr>
                <w:rFonts w:ascii="Calibri" w:hAnsi="Calibri"/>
                <w:sz w:val="22"/>
                <w:szCs w:val="22"/>
              </w:rPr>
              <w:t xml:space="preserve">The WVP of the 3D-printed films was measured using the standard method (ASTM E96/E96M-10). First, 0.5 g calcium chloride was weighed into 20 mL </w:t>
            </w:r>
            <w:bookmarkStart w:id="39" w:name="_Hlk132741846"/>
            <w:r w:rsidRPr="001C1623">
              <w:rPr>
                <w:rFonts w:ascii="Calibri" w:hAnsi="Calibri"/>
                <w:sz w:val="22"/>
                <w:szCs w:val="22"/>
              </w:rPr>
              <w:t>vials (2.2 cm in diameter and 5.5 cm in height).</w:t>
            </w:r>
            <w:bookmarkEnd w:id="39"/>
            <w:r w:rsidRPr="001C1623">
              <w:rPr>
                <w:rFonts w:ascii="Calibri" w:hAnsi="Calibri"/>
                <w:sz w:val="22"/>
                <w:szCs w:val="22"/>
              </w:rPr>
              <w:t xml:space="preserve"> Films were cut into 2 cm2 squares and placed over the opening of the vial’s lid. </w:t>
            </w:r>
            <w:bookmarkStart w:id="40" w:name="_Hlk132742772"/>
            <w:r w:rsidRPr="001C1623">
              <w:rPr>
                <w:rFonts w:ascii="Calibri" w:hAnsi="Calibri"/>
                <w:sz w:val="22"/>
                <w:szCs w:val="22"/>
              </w:rPr>
              <w:t xml:space="preserve">In a desiccator, the vials were kept at 23 °C and 50% </w:t>
            </w:r>
            <w:bookmarkStart w:id="41" w:name="_Hlk132742698"/>
            <w:r w:rsidRPr="001C1623">
              <w:rPr>
                <w:rFonts w:ascii="Calibri" w:hAnsi="Calibri"/>
                <w:sz w:val="22"/>
                <w:szCs w:val="22"/>
              </w:rPr>
              <w:t xml:space="preserve">RH </w:t>
            </w:r>
            <w:bookmarkEnd w:id="40"/>
            <w:r w:rsidRPr="001C1623">
              <w:rPr>
                <w:rFonts w:ascii="Calibri" w:hAnsi="Calibri"/>
                <w:sz w:val="22"/>
                <w:szCs w:val="22"/>
              </w:rPr>
              <w:t xml:space="preserve">controlled using a saturated magnesium nitrate solution. </w:t>
            </w:r>
            <w:bookmarkEnd w:id="41"/>
            <w:r w:rsidRPr="001C1623">
              <w:rPr>
                <w:rFonts w:ascii="Calibri" w:hAnsi="Calibri"/>
                <w:sz w:val="22"/>
                <w:szCs w:val="22"/>
              </w:rPr>
              <w:t>The weight of the vials was measured at various time intervals over the period of 24 h and used to calculate the WVP using the following equation:</w:t>
            </w:r>
          </w:p>
          <w:p w14:paraId="7CC455A0" w14:textId="77777777" w:rsidR="007B0DF4" w:rsidRPr="001C1623" w:rsidRDefault="007B0DF4" w:rsidP="007B0DF4">
            <w:pPr>
              <w:spacing w:line="360" w:lineRule="auto"/>
              <w:jc w:val="both"/>
              <w:rPr>
                <w:rFonts w:ascii="Calibri" w:hAnsi="Calibri"/>
                <w:sz w:val="22"/>
                <w:szCs w:val="22"/>
              </w:rPr>
            </w:pPr>
            <m:oMath>
              <m:r>
                <w:rPr>
                  <w:rFonts w:ascii="Cambria Math" w:hAnsi="Cambria Math"/>
                  <w:sz w:val="22"/>
                  <w:szCs w:val="22"/>
                </w:rPr>
                <m:t>WVP</m:t>
              </m:r>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 xml:space="preserve">Weigth difference </m:t>
                  </m:r>
                  <m:d>
                    <m:dPr>
                      <m:ctrlPr>
                        <w:rPr>
                          <w:rFonts w:ascii="Cambria Math" w:hAnsi="Cambria Math"/>
                          <w:sz w:val="22"/>
                          <w:szCs w:val="22"/>
                        </w:rPr>
                      </m:ctrlPr>
                    </m:dPr>
                    <m:e>
                      <m:r>
                        <m:rPr>
                          <m:sty m:val="p"/>
                        </m:rPr>
                        <w:rPr>
                          <w:rFonts w:ascii="Cambria Math" w:hAnsi="Cambria Math"/>
                          <w:sz w:val="22"/>
                          <w:szCs w:val="22"/>
                        </w:rPr>
                        <m:t>g</m:t>
                      </m:r>
                    </m:e>
                  </m:d>
                  <m:r>
                    <m:rPr>
                      <m:sty m:val="p"/>
                    </m:rPr>
                    <w:rPr>
                      <w:rFonts w:ascii="Cambria Math" w:hAnsi="Cambria Math"/>
                      <w:sz w:val="22"/>
                      <w:szCs w:val="22"/>
                    </w:rPr>
                    <m:t>×Film thickness (m)</m:t>
                  </m:r>
                </m:num>
                <m:den>
                  <m:r>
                    <m:rPr>
                      <m:sty m:val="p"/>
                    </m:rPr>
                    <w:rPr>
                      <w:rFonts w:ascii="Cambria Math" w:hAnsi="Cambria Math"/>
                      <w:sz w:val="22"/>
                      <w:szCs w:val="22"/>
                    </w:rPr>
                    <m:t xml:space="preserve"> Exposed area </m:t>
                  </m:r>
                  <m:d>
                    <m:dPr>
                      <m:ctrlPr>
                        <w:rPr>
                          <w:rFonts w:ascii="Cambria Math" w:hAnsi="Cambria Math"/>
                          <w:sz w:val="22"/>
                          <w:szCs w:val="22"/>
                        </w:rPr>
                      </m:ctrlPr>
                    </m:dPr>
                    <m:e>
                      <m:sSup>
                        <m:sSupPr>
                          <m:ctrlPr>
                            <w:rPr>
                              <w:rFonts w:ascii="Cambria Math" w:hAnsi="Cambria Math"/>
                              <w:sz w:val="22"/>
                              <w:szCs w:val="22"/>
                            </w:rPr>
                          </m:ctrlPr>
                        </m:sSupPr>
                        <m:e>
                          <m:r>
                            <w:rPr>
                              <w:rFonts w:ascii="Cambria Math" w:hAnsi="Cambria Math"/>
                              <w:sz w:val="22"/>
                              <w:szCs w:val="22"/>
                            </w:rPr>
                            <m:t>m</m:t>
                          </m:r>
                        </m:e>
                        <m:sup>
                          <m:r>
                            <m:rPr>
                              <m:sty m:val="p"/>
                            </m:rPr>
                            <w:rPr>
                              <w:rFonts w:ascii="Cambria Math" w:hAnsi="Cambria Math"/>
                              <w:sz w:val="22"/>
                              <w:szCs w:val="22"/>
                            </w:rPr>
                            <m:t>2</m:t>
                          </m:r>
                        </m:sup>
                      </m:sSup>
                    </m:e>
                  </m:d>
                  <m:r>
                    <m:rPr>
                      <m:sty m:val="p"/>
                    </m:rPr>
                    <w:rPr>
                      <w:rFonts w:ascii="Cambria Math" w:hAnsi="Cambria Math"/>
                      <w:sz w:val="22"/>
                      <w:szCs w:val="22"/>
                    </w:rPr>
                    <m:t>×Time</m:t>
                  </m:r>
                  <m:d>
                    <m:dPr>
                      <m:ctrlPr>
                        <w:rPr>
                          <w:rFonts w:ascii="Cambria Math" w:hAnsi="Cambria Math"/>
                          <w:sz w:val="22"/>
                          <w:szCs w:val="22"/>
                        </w:rPr>
                      </m:ctrlPr>
                    </m:dPr>
                    <m:e>
                      <m:r>
                        <m:rPr>
                          <m:sty m:val="p"/>
                        </m:rPr>
                        <w:rPr>
                          <w:rFonts w:ascii="Cambria Math" w:hAnsi="Cambria Math"/>
                          <w:sz w:val="22"/>
                          <w:szCs w:val="22"/>
                        </w:rPr>
                        <m:t>s</m:t>
                      </m:r>
                    </m:e>
                  </m:d>
                  <m:r>
                    <m:rPr>
                      <m:sty m:val="p"/>
                    </m:rPr>
                    <w:rPr>
                      <w:rFonts w:ascii="Cambria Math" w:hAnsi="Cambria Math"/>
                      <w:sz w:val="22"/>
                      <w:szCs w:val="22"/>
                    </w:rPr>
                    <m:t>×Pressuredifference (Pa)</m:t>
                  </m:r>
                </m:den>
              </m:f>
            </m:oMath>
            <w:r w:rsidRPr="001C1623">
              <w:rPr>
                <w:rFonts w:ascii="Calibri" w:hAnsi="Calibri"/>
                <w:sz w:val="22"/>
                <w:szCs w:val="22"/>
              </w:rPr>
              <w:t xml:space="preserve"> </w:t>
            </w:r>
            <w:r w:rsidRPr="001C1623">
              <w:rPr>
                <w:rFonts w:ascii="Calibri" w:hAnsi="Calibri"/>
                <w:sz w:val="22"/>
                <w:szCs w:val="22"/>
              </w:rPr>
              <w:tab/>
            </w:r>
            <w:r w:rsidRPr="001C1623">
              <w:rPr>
                <w:rFonts w:ascii="Calibri" w:hAnsi="Calibri"/>
                <w:sz w:val="22"/>
                <w:szCs w:val="22"/>
              </w:rPr>
              <w:tab/>
            </w:r>
            <w:r w:rsidRPr="001C1623">
              <w:rPr>
                <w:rFonts w:ascii="Calibri" w:hAnsi="Calibri"/>
                <w:sz w:val="22"/>
                <w:szCs w:val="22"/>
              </w:rPr>
              <w:tab/>
            </w:r>
            <w:r w:rsidRPr="001C1623">
              <w:rPr>
                <w:rFonts w:ascii="Calibri" w:hAnsi="Calibri"/>
                <w:sz w:val="22"/>
                <w:szCs w:val="22"/>
              </w:rPr>
              <w:tab/>
            </w:r>
            <w:r w:rsidRPr="001C1623">
              <w:rPr>
                <w:rFonts w:ascii="Calibri" w:hAnsi="Calibri"/>
                <w:sz w:val="22"/>
                <w:szCs w:val="22"/>
              </w:rPr>
              <w:tab/>
              <w:t xml:space="preserve">   (3)</w:t>
            </w:r>
          </w:p>
          <w:p w14:paraId="1315CE25" w14:textId="77777777" w:rsidR="007B0DF4" w:rsidRPr="001C1623" w:rsidRDefault="007B0DF4" w:rsidP="007B0DF4">
            <w:pPr>
              <w:spacing w:line="360" w:lineRule="auto"/>
              <w:jc w:val="both"/>
              <w:rPr>
                <w:rFonts w:ascii="Calibri" w:hAnsi="Calibri"/>
                <w:b/>
                <w:bCs w:val="0"/>
                <w:sz w:val="22"/>
                <w:szCs w:val="22"/>
              </w:rPr>
            </w:pPr>
            <w:r w:rsidRPr="001C1623">
              <w:rPr>
                <w:rFonts w:ascii="Calibri" w:hAnsi="Calibri"/>
                <w:b/>
                <w:bCs w:val="0"/>
                <w:sz w:val="22"/>
                <w:szCs w:val="22"/>
              </w:rPr>
              <w:t>3.10 Color</w:t>
            </w:r>
          </w:p>
          <w:p w14:paraId="46921990" w14:textId="77777777" w:rsidR="007B0DF4" w:rsidRPr="001C1623" w:rsidRDefault="007B0DF4" w:rsidP="007B0DF4">
            <w:pPr>
              <w:spacing w:line="360" w:lineRule="auto"/>
              <w:jc w:val="both"/>
              <w:rPr>
                <w:rFonts w:ascii="Calibri" w:hAnsi="Calibri"/>
                <w:sz w:val="22"/>
                <w:szCs w:val="22"/>
              </w:rPr>
            </w:pPr>
            <w:bookmarkStart w:id="42" w:name="_Hlk132720864"/>
            <w:r w:rsidRPr="001C1623">
              <w:rPr>
                <w:rFonts w:ascii="Calibri" w:hAnsi="Calibri"/>
                <w:sz w:val="22"/>
                <w:szCs w:val="22"/>
              </w:rPr>
              <w:lastRenderedPageBreak/>
              <w:t xml:space="preserve">The color of the films was analyzed using a MINOLTA CR-300 colorimeter (KONICA MINOLTA, NJ, USA) with diffuse illumination/0° viewing geometry. </w:t>
            </w:r>
            <w:bookmarkEnd w:id="42"/>
            <w:r w:rsidRPr="001C1623">
              <w:rPr>
                <w:rFonts w:ascii="Calibri" w:hAnsi="Calibri"/>
                <w:sz w:val="22"/>
                <w:szCs w:val="22"/>
              </w:rPr>
              <w:t>The L* a* b* color space was used, in which L* shows the lightness/darkness, and a* and b* give the redness/greenness and yellowness/blueness, respectively. L* values indicate lightness. Negative and positive a* values indicate greenness and redness, respectively. Negative b* values show blueness, and positive b* values imply yellowness. The colorimeter was calibrated in triplicate using a white calibration plate (L* = 97.12, a* = +5.25, b* = -3.49).</w:t>
            </w:r>
          </w:p>
          <w:p w14:paraId="6DEB8506" w14:textId="77777777" w:rsidR="007B0DF4" w:rsidRPr="001C1623" w:rsidRDefault="007B0DF4" w:rsidP="007B0DF4">
            <w:pPr>
              <w:spacing w:line="360" w:lineRule="auto"/>
              <w:jc w:val="both"/>
              <w:rPr>
                <w:rFonts w:ascii="Calibri" w:hAnsi="Calibri"/>
                <w:b/>
                <w:bCs w:val="0"/>
                <w:sz w:val="22"/>
                <w:szCs w:val="22"/>
              </w:rPr>
            </w:pPr>
            <w:r w:rsidRPr="001C1623">
              <w:rPr>
                <w:rFonts w:ascii="Calibri" w:hAnsi="Calibri"/>
                <w:b/>
                <w:bCs w:val="0"/>
                <w:sz w:val="22"/>
                <w:szCs w:val="22"/>
              </w:rPr>
              <w:t>3.11 Antioxidant activity</w:t>
            </w:r>
          </w:p>
          <w:p w14:paraId="7F5B1D9A" w14:textId="77777777" w:rsidR="007B0DF4" w:rsidRPr="001C1623" w:rsidRDefault="007B0DF4" w:rsidP="007B0DF4">
            <w:pPr>
              <w:spacing w:line="360" w:lineRule="auto"/>
              <w:jc w:val="both"/>
              <w:rPr>
                <w:rFonts w:ascii="Calibri" w:hAnsi="Calibri"/>
                <w:b/>
                <w:bCs w:val="0"/>
                <w:sz w:val="22"/>
                <w:szCs w:val="22"/>
              </w:rPr>
            </w:pPr>
            <w:r w:rsidRPr="001C1623">
              <w:rPr>
                <w:rFonts w:ascii="Calibri" w:hAnsi="Calibri"/>
                <w:b/>
                <w:bCs w:val="0"/>
                <w:sz w:val="22"/>
                <w:szCs w:val="22"/>
              </w:rPr>
              <w:t>3.11.1 Total phenolic content</w:t>
            </w:r>
          </w:p>
          <w:p w14:paraId="658BA8D6" w14:textId="77777777" w:rsidR="007B0DF4" w:rsidRPr="001C1623" w:rsidRDefault="007B0DF4" w:rsidP="007B0DF4">
            <w:pPr>
              <w:spacing w:line="360" w:lineRule="auto"/>
              <w:jc w:val="both"/>
              <w:rPr>
                <w:rFonts w:ascii="Calibri" w:hAnsi="Calibri"/>
                <w:sz w:val="22"/>
                <w:szCs w:val="22"/>
              </w:rPr>
            </w:pPr>
            <w:r w:rsidRPr="001C1623">
              <w:rPr>
                <w:rFonts w:ascii="Calibri" w:hAnsi="Calibri"/>
                <w:sz w:val="22"/>
                <w:szCs w:val="22"/>
              </w:rPr>
              <w:t xml:space="preserve">Phenolic compounds were extracted from GS (5 mg), GT (5 mg), or SPI films (0.25 g) in 3 mL of 70% ethanol for 24 h. A 0.3 mL of ethanol solution was then added to the Folin </w:t>
            </w:r>
            <w:proofErr w:type="spellStart"/>
            <w:r w:rsidRPr="001C1623">
              <w:rPr>
                <w:rFonts w:ascii="Calibri" w:hAnsi="Calibri"/>
                <w:sz w:val="22"/>
                <w:szCs w:val="22"/>
              </w:rPr>
              <w:t>Ciocalteu</w:t>
            </w:r>
            <w:proofErr w:type="spellEnd"/>
            <w:r w:rsidRPr="001C1623">
              <w:rPr>
                <w:rFonts w:ascii="Calibri" w:hAnsi="Calibri"/>
                <w:sz w:val="22"/>
                <w:szCs w:val="22"/>
              </w:rPr>
              <w:t xml:space="preserve"> reagent (10%, v/v; 2.5 mL), followed by the addition of 2 mL of 7.5% (w/v) sodium carbonate solution. The resulting mixture was then incubated for 5 min at 50 °C. Afterward, the absorption was determined at 760 nm using a UV-vis spectrophotometer (Milton Roy </w:t>
            </w:r>
            <w:proofErr w:type="spellStart"/>
            <w:r w:rsidRPr="001C1623">
              <w:rPr>
                <w:rFonts w:ascii="Calibri" w:hAnsi="Calibri"/>
                <w:sz w:val="22"/>
                <w:szCs w:val="22"/>
              </w:rPr>
              <w:t>Spectronic</w:t>
            </w:r>
            <w:proofErr w:type="spellEnd"/>
            <w:r w:rsidRPr="001C1623">
              <w:rPr>
                <w:rFonts w:ascii="Calibri" w:hAnsi="Calibri"/>
                <w:sz w:val="22"/>
                <w:szCs w:val="22"/>
              </w:rPr>
              <w:t xml:space="preserve"> 1201, PA, USA). The standard curve was obtained using gallic acid solutions </w:t>
            </w:r>
            <w:bookmarkStart w:id="43" w:name="_Hlk132712941"/>
            <w:r w:rsidRPr="001C1623">
              <w:rPr>
                <w:rFonts w:ascii="Calibri" w:hAnsi="Calibri"/>
                <w:sz w:val="22"/>
                <w:szCs w:val="22"/>
              </w:rPr>
              <w:t xml:space="preserve">(0–1000 mg/L; R2 = 0.99). </w:t>
            </w:r>
            <w:bookmarkStart w:id="44" w:name="_Hlk132300562"/>
            <w:bookmarkEnd w:id="43"/>
            <w:r w:rsidRPr="001C1623">
              <w:rPr>
                <w:rFonts w:ascii="Calibri" w:hAnsi="Calibri"/>
                <w:sz w:val="22"/>
                <w:szCs w:val="22"/>
              </w:rPr>
              <w:t>The result was reported as µg gallic acid equivalent per g film or extract (</w:t>
            </w:r>
            <w:proofErr w:type="spellStart"/>
            <w:r w:rsidRPr="001C1623">
              <w:rPr>
                <w:rFonts w:ascii="Calibri" w:hAnsi="Calibri"/>
                <w:sz w:val="22"/>
                <w:szCs w:val="22"/>
              </w:rPr>
              <w:t>μg</w:t>
            </w:r>
            <w:proofErr w:type="spellEnd"/>
            <w:r w:rsidRPr="001C1623">
              <w:rPr>
                <w:rFonts w:ascii="Calibri" w:hAnsi="Calibri"/>
                <w:sz w:val="22"/>
                <w:szCs w:val="22"/>
              </w:rPr>
              <w:t xml:space="preserve"> GAE/g film or extract) </w:t>
            </w:r>
            <w:bookmarkEnd w:id="44"/>
            <w:r w:rsidRPr="001C1623">
              <w:rPr>
                <w:rFonts w:ascii="Calibri" w:hAnsi="Calibri"/>
                <w:sz w:val="22"/>
                <w:szCs w:val="22"/>
              </w:rPr>
              <w:t>(Maryam Adilah et al., 2018).</w:t>
            </w:r>
          </w:p>
          <w:p w14:paraId="39D8F861" w14:textId="77777777" w:rsidR="007B0DF4" w:rsidRPr="001C1623" w:rsidRDefault="007B0DF4" w:rsidP="007B0DF4">
            <w:pPr>
              <w:spacing w:line="360" w:lineRule="auto"/>
              <w:jc w:val="both"/>
              <w:rPr>
                <w:rFonts w:ascii="Calibri" w:hAnsi="Calibri"/>
                <w:b/>
                <w:bCs w:val="0"/>
                <w:sz w:val="22"/>
                <w:szCs w:val="22"/>
              </w:rPr>
            </w:pPr>
            <w:r w:rsidRPr="001C1623">
              <w:rPr>
                <w:rFonts w:ascii="Calibri" w:hAnsi="Calibri"/>
                <w:b/>
                <w:bCs w:val="0"/>
                <w:sz w:val="22"/>
                <w:szCs w:val="22"/>
              </w:rPr>
              <w:t>3.11.2 DPPH radical scavenging assay</w:t>
            </w:r>
          </w:p>
          <w:p w14:paraId="53BD6486" w14:textId="77777777" w:rsidR="007B0DF4" w:rsidRPr="001C1623" w:rsidRDefault="007B0DF4" w:rsidP="007B0DF4">
            <w:pPr>
              <w:spacing w:line="360" w:lineRule="auto"/>
              <w:jc w:val="both"/>
              <w:rPr>
                <w:rFonts w:ascii="Calibri" w:hAnsi="Calibri"/>
                <w:sz w:val="22"/>
                <w:szCs w:val="22"/>
              </w:rPr>
            </w:pPr>
            <w:bookmarkStart w:id="45" w:name="_Hlk132736510"/>
            <w:r w:rsidRPr="001C1623">
              <w:rPr>
                <w:rFonts w:ascii="Calibri" w:hAnsi="Calibri"/>
                <w:sz w:val="22"/>
                <w:szCs w:val="22"/>
              </w:rPr>
              <w:t xml:space="preserve">DPPH (2,2-diphenyl-1-picrylhydrazyl) free radical scavenging assay was performed to assess the antioxidant activity of the </w:t>
            </w:r>
            <w:bookmarkStart w:id="46" w:name="_Hlk132302360"/>
            <w:r w:rsidRPr="001C1623">
              <w:rPr>
                <w:rFonts w:ascii="Calibri" w:hAnsi="Calibri"/>
                <w:sz w:val="22"/>
                <w:szCs w:val="22"/>
              </w:rPr>
              <w:t>films and extracts</w:t>
            </w:r>
            <w:bookmarkEnd w:id="46"/>
            <w:r w:rsidRPr="001C1623">
              <w:rPr>
                <w:rFonts w:ascii="Calibri" w:hAnsi="Calibri"/>
                <w:sz w:val="22"/>
                <w:szCs w:val="22"/>
              </w:rPr>
              <w:t xml:space="preserve">. </w:t>
            </w:r>
            <w:bookmarkStart w:id="47" w:name="_Hlk144373825"/>
            <w:bookmarkStart w:id="48" w:name="_Hlk132301505"/>
            <w:bookmarkStart w:id="49" w:name="_Hlk132735810"/>
            <w:r w:rsidRPr="001C1623">
              <w:rPr>
                <w:rFonts w:ascii="Calibri" w:hAnsi="Calibri"/>
                <w:sz w:val="22"/>
                <w:szCs w:val="22"/>
              </w:rPr>
              <w:t>First, 25 mg of the film or 2 mg of the extract (GS or GT) was immersed in 3 mL of 70% ethanol, labeled as film extract and extract solution, respectively, and kept overnight for extraction</w:t>
            </w:r>
            <w:bookmarkEnd w:id="47"/>
            <w:r w:rsidRPr="001C1623">
              <w:rPr>
                <w:rFonts w:ascii="Calibri" w:hAnsi="Calibri"/>
                <w:sz w:val="22"/>
                <w:szCs w:val="22"/>
              </w:rPr>
              <w:t>.</w:t>
            </w:r>
            <w:bookmarkEnd w:id="48"/>
            <w:r w:rsidRPr="001C1623">
              <w:rPr>
                <w:rFonts w:ascii="Calibri" w:hAnsi="Calibri"/>
                <w:sz w:val="22"/>
                <w:szCs w:val="22"/>
              </w:rPr>
              <w:t xml:space="preserve"> </w:t>
            </w:r>
            <w:bookmarkEnd w:id="45"/>
            <w:bookmarkEnd w:id="49"/>
            <w:r w:rsidRPr="001C1623">
              <w:rPr>
                <w:rFonts w:ascii="Calibri" w:hAnsi="Calibri"/>
                <w:sz w:val="22"/>
                <w:szCs w:val="22"/>
              </w:rPr>
              <w:t>A 1 mL of 0.1 mM ethanolic DPPH solution was mixed with 0.3 mL of the film extract. After mixing, the sample was incubated for 30 min at 23 °C in the dark, and the absorbance was determined at 517 nm. Finally, Eq. 1 was used to calculate the DPPH radical scavenging activity (Maryam Adilah et al., 2018).</w:t>
            </w:r>
          </w:p>
          <w:p w14:paraId="23C646DE" w14:textId="77777777" w:rsidR="007B0DF4" w:rsidRPr="001C1623" w:rsidRDefault="007B0DF4" w:rsidP="007B0DF4">
            <w:pPr>
              <w:spacing w:line="360" w:lineRule="auto"/>
              <w:jc w:val="both"/>
              <w:rPr>
                <w:rFonts w:ascii="Calibri" w:hAnsi="Calibri"/>
                <w:sz w:val="22"/>
                <w:szCs w:val="22"/>
              </w:rPr>
            </w:pPr>
            <w:bookmarkStart w:id="50" w:name="_Hlk132301824"/>
            <m:oMath>
              <m:r>
                <m:rPr>
                  <m:sty m:val="p"/>
                </m:rPr>
                <w:rPr>
                  <w:rFonts w:ascii="Cambria Math" w:hAnsi="Cambria Math"/>
                  <w:sz w:val="22"/>
                  <w:szCs w:val="22"/>
                </w:rPr>
                <m:t>Radical Scavenging Activity (%)=</m:t>
              </m:r>
              <m:f>
                <m:fPr>
                  <m:ctrlPr>
                    <w:rPr>
                      <w:rFonts w:ascii="Cambria Math" w:hAnsi="Cambria Math"/>
                      <w:sz w:val="22"/>
                      <w:szCs w:val="22"/>
                    </w:rPr>
                  </m:ctrlPr>
                </m:fPr>
                <m:num>
                  <m:d>
                    <m:dPr>
                      <m:ctrlPr>
                        <w:rPr>
                          <w:rFonts w:ascii="Cambria Math" w:hAnsi="Cambria Math"/>
                          <w:sz w:val="22"/>
                          <w:szCs w:val="22"/>
                        </w:rPr>
                      </m:ctrlPr>
                    </m:dPr>
                    <m:e>
                      <m:r>
                        <m:rPr>
                          <m:sty m:val="p"/>
                        </m:rPr>
                        <w:rPr>
                          <w:rFonts w:ascii="Cambria Math" w:hAnsi="Cambria Math"/>
                          <w:sz w:val="22"/>
                          <w:szCs w:val="22"/>
                        </w:rPr>
                        <m:t xml:space="preserve"> DPPH absorbance- sample extract absorbance</m:t>
                      </m:r>
                    </m:e>
                  </m:d>
                  <m:r>
                    <m:rPr>
                      <m:sty m:val="p"/>
                    </m:rPr>
                    <w:rPr>
                      <w:rFonts w:ascii="Cambria Math" w:hAnsi="Cambria Math"/>
                      <w:sz w:val="22"/>
                      <w:szCs w:val="22"/>
                    </w:rPr>
                    <m:t>*100</m:t>
                  </m:r>
                </m:num>
                <m:den>
                  <m:r>
                    <m:rPr>
                      <m:sty m:val="p"/>
                    </m:rPr>
                    <w:rPr>
                      <w:rFonts w:ascii="Cambria Math" w:hAnsi="Cambria Math"/>
                      <w:sz w:val="22"/>
                      <w:szCs w:val="22"/>
                    </w:rPr>
                    <m:t>DPPH absorbance</m:t>
                  </m:r>
                </m:den>
              </m:f>
            </m:oMath>
            <w:bookmarkEnd w:id="50"/>
            <w:r w:rsidRPr="001C1623">
              <w:rPr>
                <w:rFonts w:ascii="Calibri" w:hAnsi="Calibri"/>
                <w:sz w:val="22"/>
                <w:szCs w:val="22"/>
              </w:rPr>
              <w:t xml:space="preserve"> </w:t>
            </w:r>
            <w:r w:rsidRPr="001C1623">
              <w:rPr>
                <w:rFonts w:ascii="Calibri" w:hAnsi="Calibri"/>
                <w:sz w:val="22"/>
                <w:szCs w:val="22"/>
              </w:rPr>
              <w:tab/>
              <w:t xml:space="preserve">     (4)</w:t>
            </w:r>
          </w:p>
          <w:p w14:paraId="0899727E" w14:textId="77777777" w:rsidR="007B0DF4" w:rsidRPr="001C1623" w:rsidRDefault="007B0DF4" w:rsidP="007B0DF4">
            <w:pPr>
              <w:spacing w:line="360" w:lineRule="auto"/>
              <w:jc w:val="both"/>
              <w:rPr>
                <w:rFonts w:ascii="Calibri" w:hAnsi="Calibri"/>
                <w:b/>
                <w:bCs w:val="0"/>
                <w:sz w:val="22"/>
                <w:szCs w:val="22"/>
              </w:rPr>
            </w:pPr>
            <w:r w:rsidRPr="001C1623">
              <w:rPr>
                <w:rFonts w:ascii="Calibri" w:hAnsi="Calibri"/>
                <w:b/>
                <w:bCs w:val="0"/>
                <w:sz w:val="22"/>
                <w:szCs w:val="22"/>
              </w:rPr>
              <w:t xml:space="preserve">3.11.3 ABTS radical scavenging assay </w:t>
            </w:r>
          </w:p>
          <w:p w14:paraId="01C9F5F6" w14:textId="77777777" w:rsidR="007B0DF4" w:rsidRPr="001C1623" w:rsidRDefault="007B0DF4" w:rsidP="007B0DF4">
            <w:pPr>
              <w:spacing w:line="360" w:lineRule="auto"/>
              <w:jc w:val="both"/>
              <w:rPr>
                <w:rFonts w:ascii="Calibri" w:hAnsi="Calibri"/>
                <w:sz w:val="22"/>
                <w:szCs w:val="22"/>
              </w:rPr>
            </w:pPr>
            <w:r w:rsidRPr="001C1623">
              <w:rPr>
                <w:rFonts w:ascii="Calibri" w:hAnsi="Calibri"/>
                <w:sz w:val="22"/>
                <w:szCs w:val="22"/>
              </w:rPr>
              <w:t xml:space="preserve">ABTS radical scavenging activity was measured following the method of Maryam Adilah et al. (2018). First, 7 mM ABTS was combined with 2.45 mM potassium persulfate (1:1, v/ v) to generate ABTS radical cations. Next, the mixture was kept in the dark for 16 h at room temperature (23 °C). Ethanol was then added to the ABTS radical solution to achieve an absorbance of 0.7 ± 0.02 at 734 nm. </w:t>
            </w:r>
            <w:bookmarkStart w:id="51" w:name="_Hlk132302439"/>
            <w:bookmarkStart w:id="52" w:name="_Hlk144969693"/>
            <w:r w:rsidRPr="001C1623">
              <w:rPr>
                <w:rFonts w:ascii="Calibri" w:hAnsi="Calibri"/>
                <w:sz w:val="22"/>
                <w:szCs w:val="22"/>
              </w:rPr>
              <w:t xml:space="preserve">Afterward, 40 </w:t>
            </w:r>
            <w:proofErr w:type="spellStart"/>
            <w:r w:rsidRPr="001C1623">
              <w:rPr>
                <w:rFonts w:ascii="Calibri" w:hAnsi="Calibri"/>
                <w:sz w:val="22"/>
                <w:szCs w:val="22"/>
              </w:rPr>
              <w:t>μL</w:t>
            </w:r>
            <w:proofErr w:type="spellEnd"/>
            <w:r w:rsidRPr="001C1623">
              <w:rPr>
                <w:rFonts w:ascii="Calibri" w:hAnsi="Calibri"/>
                <w:sz w:val="22"/>
                <w:szCs w:val="22"/>
              </w:rPr>
              <w:t xml:space="preserve"> of film extracts and extract solution (in 70% ethanol, as explained in Section 2.11.2),</w:t>
            </w:r>
            <w:bookmarkEnd w:id="51"/>
            <w:r w:rsidRPr="001C1623">
              <w:rPr>
                <w:rFonts w:ascii="Calibri" w:hAnsi="Calibri"/>
                <w:sz w:val="22"/>
                <w:szCs w:val="22"/>
              </w:rPr>
              <w:t xml:space="preserve"> </w:t>
            </w:r>
            <w:bookmarkStart w:id="53" w:name="_Hlk132302459"/>
            <w:bookmarkEnd w:id="52"/>
            <w:r w:rsidRPr="001C1623">
              <w:rPr>
                <w:rFonts w:ascii="Calibri" w:hAnsi="Calibri"/>
                <w:sz w:val="22"/>
                <w:szCs w:val="22"/>
              </w:rPr>
              <w:t xml:space="preserve">or </w:t>
            </w:r>
            <w:bookmarkStart w:id="54" w:name="_Hlk132738699"/>
            <w:r w:rsidRPr="001C1623">
              <w:rPr>
                <w:rFonts w:ascii="Calibri" w:hAnsi="Calibri"/>
                <w:sz w:val="22"/>
                <w:szCs w:val="22"/>
              </w:rPr>
              <w:t xml:space="preserve">gallic acid solutions as the standard </w:t>
            </w:r>
            <w:bookmarkStart w:id="55" w:name="_Hlk132713352"/>
            <w:r w:rsidRPr="001C1623">
              <w:rPr>
                <w:rFonts w:ascii="Calibri" w:hAnsi="Calibri"/>
                <w:sz w:val="22"/>
                <w:szCs w:val="22"/>
              </w:rPr>
              <w:t xml:space="preserve">solutions (0-0.001 mg/mL), </w:t>
            </w:r>
            <w:bookmarkEnd w:id="55"/>
            <w:r w:rsidRPr="001C1623">
              <w:rPr>
                <w:rFonts w:ascii="Calibri" w:hAnsi="Calibri"/>
                <w:sz w:val="22"/>
                <w:szCs w:val="22"/>
              </w:rPr>
              <w:t xml:space="preserve">were added to the diluted ABTS solution </w:t>
            </w:r>
            <w:bookmarkEnd w:id="54"/>
            <w:r w:rsidRPr="001C1623">
              <w:rPr>
                <w:rFonts w:ascii="Calibri" w:hAnsi="Calibri"/>
                <w:sz w:val="22"/>
                <w:szCs w:val="22"/>
              </w:rPr>
              <w:t xml:space="preserve">(3960 </w:t>
            </w:r>
            <w:proofErr w:type="spellStart"/>
            <w:r w:rsidRPr="001C1623">
              <w:rPr>
                <w:rFonts w:ascii="Calibri" w:hAnsi="Calibri"/>
                <w:sz w:val="22"/>
                <w:szCs w:val="22"/>
              </w:rPr>
              <w:t>μL</w:t>
            </w:r>
            <w:proofErr w:type="spellEnd"/>
            <w:r w:rsidRPr="001C1623">
              <w:rPr>
                <w:rFonts w:ascii="Calibri" w:hAnsi="Calibri"/>
                <w:sz w:val="22"/>
                <w:szCs w:val="22"/>
              </w:rPr>
              <w:t xml:space="preserve">). </w:t>
            </w:r>
            <w:bookmarkEnd w:id="53"/>
            <w:r w:rsidRPr="001C1623">
              <w:rPr>
                <w:rFonts w:ascii="Calibri" w:hAnsi="Calibri"/>
                <w:sz w:val="22"/>
                <w:szCs w:val="22"/>
              </w:rPr>
              <w:t xml:space="preserve">The samples were </w:t>
            </w:r>
            <w:r w:rsidRPr="001C1623">
              <w:rPr>
                <w:rFonts w:ascii="Calibri" w:hAnsi="Calibri"/>
                <w:sz w:val="22"/>
                <w:szCs w:val="22"/>
              </w:rPr>
              <w:lastRenderedPageBreak/>
              <w:t>kept in the dark for 6 min at room temperature (23 °C), and then the absorbance was determined at 734 nm. The results were given in µg gallic acid equivalent per g film or extract (mg GAE/g film or extract) (Maryam Adilah et al., 2018).</w:t>
            </w:r>
          </w:p>
          <w:p w14:paraId="3BED9BF5" w14:textId="77777777" w:rsidR="007B0DF4" w:rsidRPr="001C1623" w:rsidRDefault="007B0DF4" w:rsidP="007B0DF4">
            <w:pPr>
              <w:spacing w:line="360" w:lineRule="auto"/>
              <w:jc w:val="both"/>
              <w:rPr>
                <w:rFonts w:ascii="Calibri" w:hAnsi="Calibri"/>
                <w:b/>
                <w:bCs w:val="0"/>
                <w:sz w:val="22"/>
                <w:szCs w:val="22"/>
              </w:rPr>
            </w:pPr>
            <w:r w:rsidRPr="001C1623">
              <w:rPr>
                <w:rFonts w:ascii="Calibri" w:hAnsi="Calibri"/>
                <w:b/>
                <w:bCs w:val="0"/>
                <w:sz w:val="22"/>
                <w:szCs w:val="22"/>
              </w:rPr>
              <w:t xml:space="preserve">3.11.4 FRAP </w:t>
            </w:r>
            <w:proofErr w:type="gramStart"/>
            <w:r w:rsidRPr="001C1623">
              <w:rPr>
                <w:rFonts w:ascii="Calibri" w:hAnsi="Calibri"/>
                <w:b/>
                <w:bCs w:val="0"/>
                <w:sz w:val="22"/>
                <w:szCs w:val="22"/>
              </w:rPr>
              <w:t>assay</w:t>
            </w:r>
            <w:proofErr w:type="gramEnd"/>
          </w:p>
          <w:p w14:paraId="2584EBB0" w14:textId="77777777" w:rsidR="007B0DF4" w:rsidRPr="001C1623" w:rsidRDefault="007B0DF4" w:rsidP="007B0DF4">
            <w:pPr>
              <w:spacing w:line="360" w:lineRule="auto"/>
              <w:jc w:val="both"/>
              <w:rPr>
                <w:rFonts w:ascii="Calibri" w:hAnsi="Calibri"/>
                <w:sz w:val="22"/>
                <w:szCs w:val="22"/>
              </w:rPr>
            </w:pPr>
            <w:r w:rsidRPr="001C1623">
              <w:rPr>
                <w:rFonts w:ascii="Calibri" w:hAnsi="Calibri"/>
                <w:sz w:val="22"/>
                <w:szCs w:val="22"/>
              </w:rPr>
              <w:t xml:space="preserve">The FRAP assay was performed in accordance with the method of Maryam Adilah et al. (2018). </w:t>
            </w:r>
            <w:bookmarkStart w:id="56" w:name="_Hlk132738898"/>
            <w:r w:rsidRPr="001C1623">
              <w:rPr>
                <w:rFonts w:ascii="Calibri" w:hAnsi="Calibri"/>
                <w:sz w:val="22"/>
                <w:szCs w:val="22"/>
              </w:rPr>
              <w:t xml:space="preserve">The film extract and extract solution (see section 2.11.2) were obtained by immersing 25 mg of 3D-printed films or 2 mg of extracts (GS or GT) in 3 mL of 70% (v/v) ethanol solution and kept overnight. </w:t>
            </w:r>
            <w:bookmarkEnd w:id="56"/>
            <w:r w:rsidRPr="001C1623">
              <w:rPr>
                <w:rFonts w:ascii="Calibri" w:hAnsi="Calibri"/>
                <w:sz w:val="22"/>
                <w:szCs w:val="22"/>
              </w:rPr>
              <w:t xml:space="preserve">To prepare the FRAP solution, acetate buffer (pH 3.6), FeCl3 solution, and TPTZ solution were mixed in a ratio of 10:1:1, respectively. After 30 min of incubation at 37 °C, 2850 µL of the FRAP solution was put into a vial, mixed with 150 µL of the film extract, and vortexed. It was then incubated for 30 min at ambient temperature (23 °C) in the dark. </w:t>
            </w:r>
            <w:bookmarkStart w:id="57" w:name="_Hlk132739152"/>
            <w:r w:rsidRPr="001C1623">
              <w:rPr>
                <w:rFonts w:ascii="Calibri" w:hAnsi="Calibri"/>
                <w:sz w:val="22"/>
                <w:szCs w:val="22"/>
              </w:rPr>
              <w:t xml:space="preserve">Finally, the absorbance was measured at 593 nm. </w:t>
            </w:r>
            <w:bookmarkStart w:id="58" w:name="_Hlk132713549"/>
            <w:r w:rsidRPr="001C1623">
              <w:rPr>
                <w:rFonts w:ascii="Calibri" w:hAnsi="Calibri"/>
                <w:sz w:val="22"/>
                <w:szCs w:val="22"/>
              </w:rPr>
              <w:t xml:space="preserve">The standard curve was obtained using gallic acid solutions (0–1000 mg/L; R2 = 0.99). </w:t>
            </w:r>
            <w:bookmarkEnd w:id="58"/>
            <w:r w:rsidRPr="001C1623">
              <w:rPr>
                <w:rFonts w:ascii="Calibri" w:hAnsi="Calibri"/>
                <w:sz w:val="22"/>
                <w:szCs w:val="22"/>
              </w:rPr>
              <w:t>The results were reported as microgram gallic acid equivalent per gram film or extract (mg GAE/g film or extract) (Maryam Adilah et al., 2018).</w:t>
            </w:r>
            <w:bookmarkEnd w:id="57"/>
          </w:p>
          <w:p w14:paraId="775275B5" w14:textId="77777777" w:rsidR="007B0DF4" w:rsidRPr="001C1623" w:rsidRDefault="007B0DF4" w:rsidP="007B0DF4">
            <w:pPr>
              <w:spacing w:line="360" w:lineRule="auto"/>
              <w:jc w:val="both"/>
              <w:rPr>
                <w:rFonts w:ascii="Calibri" w:hAnsi="Calibri"/>
                <w:b/>
                <w:bCs w:val="0"/>
                <w:sz w:val="22"/>
                <w:szCs w:val="22"/>
              </w:rPr>
            </w:pPr>
            <w:r w:rsidRPr="001C1623">
              <w:rPr>
                <w:rFonts w:ascii="Calibri" w:hAnsi="Calibri"/>
                <w:b/>
                <w:bCs w:val="0"/>
                <w:sz w:val="22"/>
                <w:szCs w:val="22"/>
              </w:rPr>
              <w:t>3.12 Statistical analysis</w:t>
            </w:r>
          </w:p>
          <w:p w14:paraId="317A987E" w14:textId="77777777" w:rsidR="007B0DF4" w:rsidRPr="001C1623" w:rsidRDefault="007B0DF4" w:rsidP="007B0DF4">
            <w:pPr>
              <w:spacing w:line="360" w:lineRule="auto"/>
              <w:jc w:val="both"/>
              <w:rPr>
                <w:rFonts w:ascii="Calibri" w:hAnsi="Calibri"/>
                <w:sz w:val="22"/>
                <w:szCs w:val="22"/>
              </w:rPr>
            </w:pPr>
            <w:r w:rsidRPr="001C1623">
              <w:rPr>
                <w:rFonts w:ascii="Calibri" w:hAnsi="Calibri"/>
                <w:sz w:val="22"/>
                <w:szCs w:val="22"/>
              </w:rPr>
              <w:t xml:space="preserve">ANOVA was performed using SPSS Statistics software (IBM Inc., IL, USA), followed by the LSD's multiple comparison test at p &lt; 0.05. All experiments were conducted in triplicates. </w:t>
            </w:r>
          </w:p>
          <w:p w14:paraId="4738D770" w14:textId="77777777" w:rsidR="007B0DF4" w:rsidRDefault="007B0DF4" w:rsidP="007B0DF4">
            <w:pPr>
              <w:pStyle w:val="Style1"/>
              <w:numPr>
                <w:ilvl w:val="0"/>
                <w:numId w:val="0"/>
              </w:numPr>
              <w:ind w:left="360" w:hanging="360"/>
            </w:pPr>
            <w:bookmarkStart w:id="59" w:name="_Toc146973863"/>
            <w:r>
              <w:t>4</w:t>
            </w:r>
            <w:r w:rsidRPr="00802294">
              <w:t xml:space="preserve">. RESULTS AND DISCUSSION FOR OBJECTIVE </w:t>
            </w:r>
            <w:r>
              <w:t>3</w:t>
            </w:r>
            <w:bookmarkEnd w:id="59"/>
          </w:p>
          <w:p w14:paraId="6AADD055" w14:textId="77777777" w:rsidR="007B0DF4" w:rsidRPr="00184573" w:rsidRDefault="007B0DF4" w:rsidP="007B0DF4">
            <w:pPr>
              <w:spacing w:line="360" w:lineRule="auto"/>
              <w:jc w:val="both"/>
              <w:textAlignment w:val="baseline"/>
              <w:rPr>
                <w:rFonts w:asciiTheme="minorHAnsi" w:hAnsiTheme="minorHAnsi" w:cstheme="minorHAnsi"/>
                <w:b/>
                <w:bCs w:val="0"/>
                <w:sz w:val="22"/>
                <w:szCs w:val="22"/>
                <w:lang w:bidi="fa-IR"/>
              </w:rPr>
            </w:pPr>
            <w:r>
              <w:rPr>
                <w:rFonts w:asciiTheme="minorHAnsi" w:hAnsiTheme="minorHAnsi" w:cstheme="minorHAnsi"/>
                <w:b/>
                <w:sz w:val="22"/>
                <w:szCs w:val="22"/>
                <w:lang w:bidi="fa-IR"/>
              </w:rPr>
              <w:t>4</w:t>
            </w:r>
            <w:r w:rsidRPr="00184573">
              <w:rPr>
                <w:rFonts w:asciiTheme="minorHAnsi" w:hAnsiTheme="minorHAnsi" w:cstheme="minorHAnsi"/>
                <w:b/>
                <w:sz w:val="22"/>
                <w:szCs w:val="22"/>
                <w:lang w:bidi="fa-IR"/>
              </w:rPr>
              <w:t>.1 Viscosity</w:t>
            </w:r>
          </w:p>
          <w:p w14:paraId="291E3541" w14:textId="77777777" w:rsidR="007B0DF4" w:rsidRPr="00184573" w:rsidRDefault="007B0DF4" w:rsidP="007B0DF4">
            <w:pPr>
              <w:spacing w:line="360" w:lineRule="auto"/>
              <w:ind w:firstLine="720"/>
              <w:jc w:val="both"/>
              <w:rPr>
                <w:rFonts w:asciiTheme="minorHAnsi" w:hAnsiTheme="minorHAnsi" w:cstheme="minorHAnsi"/>
                <w:sz w:val="22"/>
                <w:szCs w:val="22"/>
              </w:rPr>
            </w:pPr>
            <w:r w:rsidRPr="00184573">
              <w:rPr>
                <w:rFonts w:asciiTheme="minorHAnsi" w:hAnsiTheme="minorHAnsi" w:cstheme="minorHAnsi"/>
                <w:sz w:val="22"/>
                <w:szCs w:val="22"/>
              </w:rPr>
              <w:t xml:space="preserve">Viscosity presents the printability of the ink and the system’s efficiency in printing films with high resolution. The viscosity of SPI-based ink as a function of extract type and concentration at 25 °C is depicted in Fig. </w:t>
            </w:r>
            <w:r>
              <w:rPr>
                <w:rFonts w:asciiTheme="minorHAnsi" w:hAnsiTheme="minorHAnsi" w:cstheme="minorHAnsi"/>
                <w:sz w:val="22"/>
                <w:szCs w:val="22"/>
              </w:rPr>
              <w:t>4.</w:t>
            </w:r>
            <w:r w:rsidRPr="00184573">
              <w:rPr>
                <w:rFonts w:asciiTheme="minorHAnsi" w:hAnsiTheme="minorHAnsi" w:cstheme="minorHAnsi"/>
                <w:sz w:val="22"/>
                <w:szCs w:val="22"/>
              </w:rPr>
              <w:t>2, where the results revealed shear-thinning properties of the inks regardless of the concentration of GS or GT. The addition of extracts reduced the viscosity of the protein solution, confirming the weakening effect of GS or GT</w:t>
            </w:r>
            <w:r w:rsidRPr="00184573" w:rsidDel="00F15091">
              <w:rPr>
                <w:rFonts w:asciiTheme="minorHAnsi" w:hAnsiTheme="minorHAnsi" w:cstheme="minorHAnsi"/>
                <w:sz w:val="22"/>
                <w:szCs w:val="22"/>
              </w:rPr>
              <w:t xml:space="preserve"> </w:t>
            </w:r>
            <w:r w:rsidRPr="00184573">
              <w:rPr>
                <w:rFonts w:asciiTheme="minorHAnsi" w:hAnsiTheme="minorHAnsi" w:cstheme="minorHAnsi"/>
                <w:sz w:val="22"/>
                <w:szCs w:val="22"/>
              </w:rPr>
              <w:t xml:space="preserve">on protein-protein interactions in the system. When compared to GT, GS significantly reduced ink viscosity, which affected the printability, as shown in Fig. </w:t>
            </w:r>
            <w:r>
              <w:rPr>
                <w:rFonts w:asciiTheme="minorHAnsi" w:hAnsiTheme="minorHAnsi" w:cstheme="minorHAnsi"/>
                <w:sz w:val="22"/>
                <w:szCs w:val="22"/>
              </w:rPr>
              <w:t>4.</w:t>
            </w:r>
            <w:r w:rsidRPr="00184573">
              <w:rPr>
                <w:rFonts w:asciiTheme="minorHAnsi" w:hAnsiTheme="minorHAnsi" w:cstheme="minorHAnsi"/>
                <w:sz w:val="22"/>
                <w:szCs w:val="22"/>
              </w:rPr>
              <w:t>3. This observation could be attributed to GS and SPI having a stronger affinity than GT and SPI, resulting in a strong interaction between them and reducing the viscosity.</w:t>
            </w:r>
            <w:r w:rsidRPr="00184573">
              <w:rPr>
                <w:rFonts w:asciiTheme="minorHAnsi" w:hAnsiTheme="minorHAnsi" w:cstheme="minorHAnsi"/>
                <w:color w:val="4F6228" w:themeColor="accent3" w:themeShade="80"/>
                <w:sz w:val="22"/>
                <w:szCs w:val="22"/>
              </w:rPr>
              <w:t xml:space="preserve"> </w:t>
            </w:r>
            <w:r w:rsidRPr="00184573">
              <w:rPr>
                <w:rFonts w:asciiTheme="minorHAnsi" w:hAnsiTheme="minorHAnsi" w:cstheme="minorHAnsi"/>
                <w:sz w:val="22"/>
                <w:szCs w:val="22"/>
                <w:lang w:bidi="fa-IR"/>
              </w:rPr>
              <w:t>Overall, the apparent viscosity indicated that the addition of a high concentration of GS prevented the proper gelation of soy proteins upon thermal treatment.</w:t>
            </w:r>
          </w:p>
          <w:p w14:paraId="06EDD96E" w14:textId="77777777" w:rsidR="007B0DF4" w:rsidRPr="00184573" w:rsidRDefault="007B0DF4" w:rsidP="007B0DF4">
            <w:pPr>
              <w:spacing w:line="360" w:lineRule="auto"/>
              <w:ind w:firstLine="720"/>
              <w:jc w:val="both"/>
              <w:rPr>
                <w:rFonts w:asciiTheme="minorHAnsi" w:hAnsiTheme="minorHAnsi" w:cstheme="minorHAnsi"/>
                <w:sz w:val="22"/>
                <w:szCs w:val="22"/>
              </w:rPr>
            </w:pPr>
            <w:r w:rsidRPr="00184573">
              <w:rPr>
                <w:rFonts w:asciiTheme="minorHAnsi" w:hAnsiTheme="minorHAnsi" w:cstheme="minorHAnsi"/>
                <w:sz w:val="22"/>
                <w:szCs w:val="22"/>
              </w:rPr>
              <w:t xml:space="preserve">Long-range (&gt; 5 nm) and short-range (ca. 0.1 nm) interactions directly alter the viscosity in protein solutions with more than 10% (w/v) protein concentration </w:t>
            </w:r>
            <w:r w:rsidRPr="00184573">
              <w:rPr>
                <w:rFonts w:asciiTheme="minorHAnsi" w:hAnsiTheme="minorHAnsi" w:cstheme="minorHAnsi"/>
                <w:sz w:val="22"/>
                <w:szCs w:val="22"/>
              </w:rPr>
              <w:fldChar w:fldCharType="begin"/>
            </w:r>
            <w:r w:rsidRPr="00184573">
              <w:rPr>
                <w:rFonts w:asciiTheme="minorHAnsi" w:hAnsiTheme="minorHAnsi" w:cstheme="minorHAnsi"/>
                <w:sz w:val="22"/>
                <w:szCs w:val="22"/>
              </w:rPr>
              <w:instrText xml:space="preserve"> ADDIN EN.CITE &lt;EndNote&gt;&lt;Cite&gt;&lt;Author&gt;Jöbstl&lt;/Author&gt;&lt;Year&gt;2004&lt;/Year&gt;&lt;IDText&gt;Molecular Model for Astringency Produced by Polyphenol/Protein Interactions&lt;/IDText&gt;&lt;DisplayText&gt;(Jöbstl et al., 2004)&lt;/DisplayText&gt;&lt;record&gt;&lt;dates&gt;&lt;pub-dates&gt;&lt;date&gt;2004/05/01&lt;/date&gt;&lt;/pub-dates&gt;&lt;year&gt;2004&lt;/year&gt;&lt;/dates&gt;&lt;urls&gt;&lt;related-urls&gt;&lt;url&gt;https://doi.org/10.1021/bm0345110&lt;/url&gt;&lt;/related-urls&gt;&lt;/urls&gt;&lt;isbn&gt;1525-7797&lt;/isbn&gt;&lt;titles&gt;&lt;title&gt;Molecular Model for Astringency Produced by Polyphenol/Protein Interactions&lt;/title&gt;&lt;secondary-title&gt;Biomacromolecules&lt;/secondary-title&gt;&lt;/titles&gt;&lt;pages&gt;942-949&lt;/pages&gt;&lt;number&gt;3&lt;/number&gt;&lt;contributors&gt;&lt;authors&gt;&lt;author&gt;Jöbstl, Elisabeth&lt;/author&gt;&lt;author&gt;O&amp;apos;Connell, John&lt;/author&gt;&lt;author&gt;Fairclough, J. Patrick A.&lt;/author&gt;&lt;author&gt;Williamson, Mike P.&lt;/author&gt;&lt;/authors&gt;&lt;/contributors&gt;&lt;added-date format="utc"&gt;1671811166&lt;/added-date&gt;&lt;ref-type name="Journal Article"&gt;17&lt;/ref-type&gt;&lt;rec-number&gt;433&lt;/rec-number&gt;&lt;publisher&gt;American Chemical Society&lt;/publisher&gt;&lt;last-updated-date format="utc"&gt;1671811166&lt;/last-updated-date&gt;&lt;electronic-resource-num&gt;10.1021/bm0345110&lt;/electronic-resource-num&gt;&lt;volume&gt;5&lt;/volume&gt;&lt;/record&gt;&lt;/Cite&gt;&lt;/EndNote&gt;</w:instrText>
            </w:r>
            <w:r w:rsidRPr="00184573">
              <w:rPr>
                <w:rFonts w:asciiTheme="minorHAnsi" w:hAnsiTheme="minorHAnsi" w:cstheme="minorHAnsi"/>
                <w:sz w:val="22"/>
                <w:szCs w:val="22"/>
              </w:rPr>
              <w:fldChar w:fldCharType="separate"/>
            </w:r>
            <w:r w:rsidRPr="00184573">
              <w:rPr>
                <w:rFonts w:asciiTheme="minorHAnsi" w:hAnsiTheme="minorHAnsi" w:cstheme="minorHAnsi"/>
                <w:sz w:val="22"/>
                <w:szCs w:val="22"/>
              </w:rPr>
              <w:t>(</w:t>
            </w:r>
            <w:proofErr w:type="spellStart"/>
            <w:r w:rsidRPr="00184573">
              <w:rPr>
                <w:rFonts w:asciiTheme="minorHAnsi" w:hAnsiTheme="minorHAnsi" w:cstheme="minorHAnsi"/>
                <w:sz w:val="22"/>
                <w:szCs w:val="22"/>
              </w:rPr>
              <w:t>Jöbstl</w:t>
            </w:r>
            <w:proofErr w:type="spellEnd"/>
            <w:r w:rsidRPr="00184573">
              <w:rPr>
                <w:rFonts w:asciiTheme="minorHAnsi" w:hAnsiTheme="minorHAnsi" w:cstheme="minorHAnsi"/>
                <w:sz w:val="22"/>
                <w:szCs w:val="22"/>
              </w:rPr>
              <w:t xml:space="preserve"> et al., 2004)</w:t>
            </w:r>
            <w:r w:rsidRPr="00184573">
              <w:rPr>
                <w:rFonts w:asciiTheme="minorHAnsi" w:hAnsiTheme="minorHAnsi" w:cstheme="minorHAnsi"/>
                <w:sz w:val="22"/>
                <w:szCs w:val="22"/>
              </w:rPr>
              <w:fldChar w:fldCharType="end"/>
            </w:r>
            <w:r w:rsidRPr="00184573">
              <w:rPr>
                <w:rFonts w:asciiTheme="minorHAnsi" w:hAnsiTheme="minorHAnsi" w:cstheme="minorHAnsi"/>
                <w:sz w:val="22"/>
                <w:szCs w:val="22"/>
              </w:rPr>
              <w:t xml:space="preserve">. Long-range interactions are mostly electrostatic, while short-range interactions include hydrogen bonding, dipole-dipole </w:t>
            </w:r>
            <w:r w:rsidRPr="00184573">
              <w:rPr>
                <w:rFonts w:asciiTheme="minorHAnsi" w:hAnsiTheme="minorHAnsi" w:cstheme="minorHAnsi"/>
                <w:sz w:val="22"/>
                <w:szCs w:val="22"/>
              </w:rPr>
              <w:lastRenderedPageBreak/>
              <w:t xml:space="preserve">interactions, hydrophobic interactions, and van der Waals attractions. Polyphenols most likely weaken such interactions by attaching to the protein surface, increasing the distance between protein molecules, and shielding the side groups on the protein chain, which make protein interactions more susceptible to shear rate. Furthermore, reducing the volume fraction of the protein by tightly coiling protein chains around polyphenols may reduce the viscosity </w:t>
            </w:r>
            <w:r w:rsidRPr="00184573">
              <w:rPr>
                <w:rFonts w:asciiTheme="minorHAnsi" w:hAnsiTheme="minorHAnsi" w:cstheme="minorHAnsi"/>
                <w:sz w:val="22"/>
                <w:szCs w:val="22"/>
              </w:rPr>
              <w:fldChar w:fldCharType="begin"/>
            </w:r>
            <w:r w:rsidRPr="00184573">
              <w:rPr>
                <w:rFonts w:asciiTheme="minorHAnsi" w:hAnsiTheme="minorHAnsi" w:cstheme="minorHAnsi"/>
                <w:sz w:val="22"/>
                <w:szCs w:val="22"/>
              </w:rPr>
              <w:instrText xml:space="preserve"> ADDIN EN.CITE &lt;EndNote&gt;&lt;Cite&gt;&lt;Author&gt;Jöbstl&lt;/Author&gt;&lt;Year&gt;2004&lt;/Year&gt;&lt;IDText&gt;Molecular Model for Astringency Produced by Polyphenol/Protein Interactions&lt;/IDText&gt;&lt;DisplayText&gt;(Jöbstl et al., 2004)&lt;/DisplayText&gt;&lt;record&gt;&lt;dates&gt;&lt;pub-dates&gt;&lt;date&gt;2004/05/01&lt;/date&gt;&lt;/pub-dates&gt;&lt;year&gt;2004&lt;/year&gt;&lt;/dates&gt;&lt;urls&gt;&lt;related-urls&gt;&lt;url&gt;https://doi.org/10.1021/bm0345110&lt;/url&gt;&lt;/related-urls&gt;&lt;/urls&gt;&lt;isbn&gt;1525-7797&lt;/isbn&gt;&lt;titles&gt;&lt;title&gt;Molecular Model for Astringency Produced by Polyphenol/Protein Interactions&lt;/title&gt;&lt;secondary-title&gt;Biomacromolecules&lt;/secondary-title&gt;&lt;/titles&gt;&lt;pages&gt;942-949&lt;/pages&gt;&lt;number&gt;3&lt;/number&gt;&lt;contributors&gt;&lt;authors&gt;&lt;author&gt;Jöbstl, Elisabeth&lt;/author&gt;&lt;author&gt;O&amp;apos;Connell, John&lt;/author&gt;&lt;author&gt;Fairclough, J. Patrick A.&lt;/author&gt;&lt;author&gt;Williamson, Mike P.&lt;/author&gt;&lt;/authors&gt;&lt;/contributors&gt;&lt;added-date format="utc"&gt;1671811166&lt;/added-date&gt;&lt;ref-type name="Journal Article"&gt;17&lt;/ref-type&gt;&lt;rec-number&gt;433&lt;/rec-number&gt;&lt;publisher&gt;American Chemical Society&lt;/publisher&gt;&lt;last-updated-date format="utc"&gt;1671811166&lt;/last-updated-date&gt;&lt;electronic-resource-num&gt;10.1021/bm0345110&lt;/electronic-resource-num&gt;&lt;volume&gt;5&lt;/volume&gt;&lt;/record&gt;&lt;/Cite&gt;&lt;/EndNote&gt;</w:instrText>
            </w:r>
            <w:r w:rsidRPr="00184573">
              <w:rPr>
                <w:rFonts w:asciiTheme="minorHAnsi" w:hAnsiTheme="minorHAnsi" w:cstheme="minorHAnsi"/>
                <w:sz w:val="22"/>
                <w:szCs w:val="22"/>
              </w:rPr>
              <w:fldChar w:fldCharType="separate"/>
            </w:r>
            <w:r w:rsidRPr="00184573">
              <w:rPr>
                <w:rFonts w:asciiTheme="minorHAnsi" w:hAnsiTheme="minorHAnsi" w:cstheme="minorHAnsi"/>
                <w:sz w:val="22"/>
                <w:szCs w:val="22"/>
              </w:rPr>
              <w:t>(</w:t>
            </w:r>
            <w:proofErr w:type="spellStart"/>
            <w:r w:rsidRPr="00184573">
              <w:rPr>
                <w:rFonts w:asciiTheme="minorHAnsi" w:hAnsiTheme="minorHAnsi" w:cstheme="minorHAnsi"/>
                <w:sz w:val="22"/>
                <w:szCs w:val="22"/>
              </w:rPr>
              <w:t>Jöbstl</w:t>
            </w:r>
            <w:proofErr w:type="spellEnd"/>
            <w:r w:rsidRPr="00184573">
              <w:rPr>
                <w:rFonts w:asciiTheme="minorHAnsi" w:hAnsiTheme="minorHAnsi" w:cstheme="minorHAnsi"/>
                <w:sz w:val="22"/>
                <w:szCs w:val="22"/>
              </w:rPr>
              <w:t xml:space="preserve"> et al., 2004)</w:t>
            </w:r>
            <w:r w:rsidRPr="00184573">
              <w:rPr>
                <w:rFonts w:asciiTheme="minorHAnsi" w:hAnsiTheme="minorHAnsi" w:cstheme="minorHAnsi"/>
                <w:sz w:val="22"/>
                <w:szCs w:val="22"/>
              </w:rPr>
              <w:fldChar w:fldCharType="end"/>
            </w:r>
            <w:r w:rsidRPr="00184573">
              <w:rPr>
                <w:rFonts w:asciiTheme="minorHAnsi" w:hAnsiTheme="minorHAnsi" w:cstheme="minorHAnsi"/>
                <w:sz w:val="22"/>
                <w:szCs w:val="22"/>
              </w:rPr>
              <w:t xml:space="preserve">. Polyphenols are multidentate ligands that can attach to many sites on the protein strand via various phenolic groups, causing the protein to coil around the polyphenols, according to </w:t>
            </w:r>
            <w:proofErr w:type="spellStart"/>
            <w:r w:rsidRPr="00184573">
              <w:rPr>
                <w:rFonts w:asciiTheme="minorHAnsi" w:hAnsiTheme="minorHAnsi" w:cstheme="minorHAnsi"/>
                <w:sz w:val="22"/>
                <w:szCs w:val="22"/>
              </w:rPr>
              <w:t>Jöbstl</w:t>
            </w:r>
            <w:proofErr w:type="spellEnd"/>
            <w:r w:rsidRPr="00184573" w:rsidDel="00A073DE">
              <w:rPr>
                <w:rFonts w:asciiTheme="minorHAnsi" w:hAnsiTheme="minorHAnsi" w:cstheme="minorHAnsi"/>
                <w:sz w:val="22"/>
                <w:szCs w:val="22"/>
              </w:rPr>
              <w:t xml:space="preserve"> </w:t>
            </w:r>
            <w:r w:rsidRPr="00184573">
              <w:rPr>
                <w:rFonts w:asciiTheme="minorHAnsi" w:hAnsiTheme="minorHAnsi" w:cstheme="minorHAnsi"/>
                <w:sz w:val="22"/>
                <w:szCs w:val="22"/>
              </w:rPr>
              <w:t xml:space="preserve">et al. (2004). As a result, the physical size of the protein decreases, and its structure becomes more compact. Casein/epigallocatechin gallate interactions were investigated by </w:t>
            </w:r>
            <w:proofErr w:type="spellStart"/>
            <w:r w:rsidRPr="00184573">
              <w:rPr>
                <w:rFonts w:asciiTheme="minorHAnsi" w:hAnsiTheme="minorHAnsi" w:cstheme="minorHAnsi"/>
                <w:sz w:val="22"/>
                <w:szCs w:val="22"/>
              </w:rPr>
              <w:t>Jöbstl</w:t>
            </w:r>
            <w:proofErr w:type="spellEnd"/>
            <w:r w:rsidRPr="00184573" w:rsidDel="00A073DE">
              <w:rPr>
                <w:rFonts w:asciiTheme="minorHAnsi" w:hAnsiTheme="minorHAnsi" w:cstheme="minorHAnsi"/>
                <w:sz w:val="22"/>
                <w:szCs w:val="22"/>
              </w:rPr>
              <w:t xml:space="preserve"> </w:t>
            </w:r>
            <w:r w:rsidRPr="00184573">
              <w:rPr>
                <w:rFonts w:asciiTheme="minorHAnsi" w:hAnsiTheme="minorHAnsi" w:cstheme="minorHAnsi"/>
                <w:sz w:val="22"/>
                <w:szCs w:val="22"/>
              </w:rPr>
              <w:t>et al. (2004), who reported that the reduced viscosity of casein/epigallocatechin gallate solutions compared to casein solutions was caused by the casein chains coiling up around the epigallocatechin gallate molecules, which reduced the size of the casein chains' molecules (</w:t>
            </w:r>
            <w:proofErr w:type="spellStart"/>
            <w:r w:rsidRPr="00184573">
              <w:rPr>
                <w:rFonts w:asciiTheme="minorHAnsi" w:hAnsiTheme="minorHAnsi" w:cstheme="minorHAnsi"/>
                <w:sz w:val="22"/>
                <w:szCs w:val="22"/>
              </w:rPr>
              <w:t>Jöbstl</w:t>
            </w:r>
            <w:proofErr w:type="spellEnd"/>
            <w:r w:rsidRPr="00184573">
              <w:rPr>
                <w:rFonts w:asciiTheme="minorHAnsi" w:hAnsiTheme="minorHAnsi" w:cstheme="minorHAnsi"/>
                <w:sz w:val="22"/>
                <w:szCs w:val="22"/>
              </w:rPr>
              <w:t xml:space="preserve"> et al., 2004). </w:t>
            </w:r>
            <w:bookmarkStart w:id="60" w:name="_Hlk132791851"/>
            <w:r w:rsidRPr="00184573">
              <w:rPr>
                <w:rFonts w:asciiTheme="minorHAnsi" w:hAnsiTheme="minorHAnsi" w:cstheme="minorHAnsi"/>
                <w:sz w:val="22"/>
                <w:szCs w:val="22"/>
              </w:rPr>
              <w:t xml:space="preserve">As previously stated, </w:t>
            </w:r>
            <w:proofErr w:type="spellStart"/>
            <w:r w:rsidRPr="00184573">
              <w:rPr>
                <w:rFonts w:asciiTheme="minorHAnsi" w:hAnsiTheme="minorHAnsi" w:cstheme="minorHAnsi"/>
                <w:sz w:val="22"/>
                <w:szCs w:val="22"/>
              </w:rPr>
              <w:t>proanthocyanidins</w:t>
            </w:r>
            <w:proofErr w:type="spellEnd"/>
            <w:r w:rsidRPr="00184573">
              <w:rPr>
                <w:rFonts w:asciiTheme="minorHAnsi" w:hAnsiTheme="minorHAnsi" w:cstheme="minorHAnsi"/>
                <w:sz w:val="22"/>
                <w:szCs w:val="22"/>
              </w:rPr>
              <w:t xml:space="preserve"> are the major compounds of GS, whereas GT contains catechins and flavanol monomers. Procyanidins are made up of catechin and/or epicatechin. It has been reported that large procyanidins have a higher affinity for protein binding than small compounds, which may be related to their multidentate structure, which allows them to bind multiple protein sites at the same time. As a result, the considerable effect of GS on ink viscosity compared to GT can be related to the type of polyphenols in GS (</w:t>
            </w:r>
            <w:proofErr w:type="spellStart"/>
            <w:r w:rsidRPr="00184573">
              <w:rPr>
                <w:rFonts w:asciiTheme="minorHAnsi" w:hAnsiTheme="minorHAnsi" w:cstheme="minorHAnsi"/>
                <w:sz w:val="22"/>
                <w:szCs w:val="22"/>
              </w:rPr>
              <w:t>proanthocyanidins</w:t>
            </w:r>
            <w:proofErr w:type="spellEnd"/>
            <w:r w:rsidRPr="00184573">
              <w:rPr>
                <w:rFonts w:asciiTheme="minorHAnsi" w:hAnsiTheme="minorHAnsi" w:cstheme="minorHAnsi"/>
                <w:sz w:val="22"/>
                <w:szCs w:val="22"/>
              </w:rPr>
              <w:t xml:space="preserve">), which results in a strong protein-polyphenol binding, reducing the size of the protein chains and lowering the viscosity of the protein solution (Prigent et al., 2009; </w:t>
            </w:r>
            <w:bookmarkStart w:id="61" w:name="_Hlk132900658"/>
            <w:proofErr w:type="spellStart"/>
            <w:r w:rsidRPr="00184573">
              <w:rPr>
                <w:rFonts w:asciiTheme="minorHAnsi" w:hAnsiTheme="minorHAnsi" w:cstheme="minorHAnsi"/>
                <w:sz w:val="22"/>
                <w:szCs w:val="22"/>
              </w:rPr>
              <w:t>Jöbstl</w:t>
            </w:r>
            <w:bookmarkEnd w:id="61"/>
            <w:proofErr w:type="spellEnd"/>
            <w:r w:rsidRPr="00184573">
              <w:rPr>
                <w:rFonts w:asciiTheme="minorHAnsi" w:hAnsiTheme="minorHAnsi" w:cstheme="minorHAnsi"/>
                <w:sz w:val="22"/>
                <w:szCs w:val="22"/>
              </w:rPr>
              <w:t xml:space="preserve"> et al., 2004).</w:t>
            </w:r>
            <w:bookmarkEnd w:id="60"/>
          </w:p>
          <w:p w14:paraId="6DBB0A21" w14:textId="77777777" w:rsidR="007B0DF4" w:rsidRPr="00184573" w:rsidRDefault="007B0DF4" w:rsidP="007B0DF4">
            <w:pPr>
              <w:spacing w:line="360" w:lineRule="auto"/>
              <w:jc w:val="center"/>
              <w:rPr>
                <w:rFonts w:asciiTheme="minorHAnsi" w:hAnsiTheme="minorHAnsi" w:cstheme="minorHAnsi"/>
                <w:sz w:val="22"/>
                <w:szCs w:val="22"/>
              </w:rPr>
            </w:pPr>
            <w:r w:rsidRPr="00184573">
              <w:rPr>
                <w:rFonts w:asciiTheme="minorHAnsi" w:hAnsiTheme="minorHAnsi" w:cstheme="minorHAnsi"/>
                <w:noProof/>
                <w:sz w:val="22"/>
                <w:szCs w:val="22"/>
              </w:rPr>
              <w:lastRenderedPageBreak/>
              <w:drawing>
                <wp:inline distT="0" distB="0" distL="0" distR="0" wp14:anchorId="0CC75A25" wp14:editId="56DA011A">
                  <wp:extent cx="4743450" cy="3695700"/>
                  <wp:effectExtent l="0" t="0" r="0" b="0"/>
                  <wp:docPr id="1713653616" name="Chart 1">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B808488" w14:textId="77777777" w:rsidR="007B0DF4" w:rsidRPr="00184573" w:rsidRDefault="007B0DF4" w:rsidP="007B0DF4">
            <w:pPr>
              <w:spacing w:line="360" w:lineRule="auto"/>
              <w:jc w:val="center"/>
              <w:rPr>
                <w:rFonts w:asciiTheme="minorHAnsi" w:hAnsiTheme="minorHAnsi" w:cstheme="minorHAnsi"/>
                <w:sz w:val="22"/>
                <w:szCs w:val="22"/>
              </w:rPr>
            </w:pPr>
          </w:p>
          <w:p w14:paraId="4C6928A7" w14:textId="77777777" w:rsidR="007B0DF4" w:rsidRPr="00184573" w:rsidRDefault="007B0DF4" w:rsidP="007B0DF4">
            <w:pPr>
              <w:spacing w:line="360" w:lineRule="auto"/>
              <w:jc w:val="both"/>
              <w:textAlignment w:val="baseline"/>
              <w:rPr>
                <w:rFonts w:asciiTheme="minorHAnsi" w:hAnsiTheme="minorHAnsi" w:cstheme="minorHAnsi"/>
                <w:sz w:val="22"/>
                <w:szCs w:val="22"/>
              </w:rPr>
            </w:pPr>
            <w:r w:rsidRPr="00184573">
              <w:rPr>
                <w:rFonts w:asciiTheme="minorHAnsi" w:hAnsiTheme="minorHAnsi" w:cstheme="minorHAnsi"/>
                <w:b/>
                <w:sz w:val="22"/>
                <w:szCs w:val="22"/>
                <w:lang w:bidi="fa-IR"/>
              </w:rPr>
              <w:t xml:space="preserve">Figure </w:t>
            </w:r>
            <w:r>
              <w:rPr>
                <w:rFonts w:asciiTheme="minorHAnsi" w:hAnsiTheme="minorHAnsi" w:cstheme="minorHAnsi"/>
                <w:b/>
                <w:sz w:val="22"/>
                <w:szCs w:val="22"/>
                <w:lang w:bidi="fa-IR"/>
              </w:rPr>
              <w:t>4.</w:t>
            </w:r>
            <w:r w:rsidRPr="00184573">
              <w:rPr>
                <w:rFonts w:asciiTheme="minorHAnsi" w:hAnsiTheme="minorHAnsi" w:cstheme="minorHAnsi"/>
                <w:b/>
                <w:sz w:val="22"/>
                <w:szCs w:val="22"/>
                <w:lang w:bidi="fa-IR"/>
              </w:rPr>
              <w:t>2</w:t>
            </w:r>
            <w:r w:rsidRPr="00184573">
              <w:rPr>
                <w:rFonts w:asciiTheme="minorHAnsi" w:hAnsiTheme="minorHAnsi" w:cstheme="minorHAnsi"/>
                <w:sz w:val="22"/>
                <w:szCs w:val="22"/>
                <w:lang w:bidi="fa-IR"/>
              </w:rPr>
              <w:t xml:space="preserve">. The viscosity of SPI-based inks as a function of extract type and concentration at 25 °C. GS: Grape Seed extract; GT: Green Tea extract. </w:t>
            </w:r>
            <w:r w:rsidRPr="00184573">
              <w:rPr>
                <w:rFonts w:asciiTheme="minorHAnsi" w:hAnsiTheme="minorHAnsi" w:cstheme="minorHAnsi"/>
                <w:sz w:val="22"/>
                <w:szCs w:val="22"/>
              </w:rPr>
              <w:t>SPI: soy protein isolate; SPI-C: 3D-printed control SPI film; SPI-GS1,3,5: 3D-printed SPI film loaded with 1%, 3%, and 5% (w/w) GS; SPI-GT1,3,5: 3D-printed SPI film loaded with 1%, 3%, and 5% (w/w) GT.</w:t>
            </w:r>
          </w:p>
          <w:p w14:paraId="794960F0" w14:textId="77777777" w:rsidR="007B0DF4" w:rsidRPr="00184573" w:rsidRDefault="007B0DF4" w:rsidP="007B0DF4">
            <w:pPr>
              <w:spacing w:line="360" w:lineRule="auto"/>
              <w:jc w:val="both"/>
              <w:textAlignment w:val="baseline"/>
              <w:rPr>
                <w:rFonts w:asciiTheme="minorHAnsi" w:hAnsiTheme="minorHAnsi" w:cstheme="minorHAnsi"/>
                <w:b/>
                <w:bCs w:val="0"/>
                <w:sz w:val="22"/>
                <w:szCs w:val="22"/>
              </w:rPr>
            </w:pPr>
            <w:r>
              <w:rPr>
                <w:rFonts w:asciiTheme="minorHAnsi" w:hAnsiTheme="minorHAnsi" w:cstheme="minorHAnsi"/>
                <w:b/>
                <w:sz w:val="22"/>
                <w:szCs w:val="22"/>
              </w:rPr>
              <w:t>4</w:t>
            </w:r>
            <w:r w:rsidRPr="00184573">
              <w:rPr>
                <w:rFonts w:asciiTheme="minorHAnsi" w:hAnsiTheme="minorHAnsi" w:cstheme="minorHAnsi"/>
                <w:b/>
                <w:sz w:val="22"/>
                <w:szCs w:val="22"/>
              </w:rPr>
              <w:t>.2 Printing performance</w:t>
            </w:r>
          </w:p>
          <w:p w14:paraId="0F18C1F7" w14:textId="77777777" w:rsidR="007B0DF4" w:rsidRPr="00184573" w:rsidRDefault="007B0DF4" w:rsidP="007B0DF4">
            <w:pPr>
              <w:spacing w:line="360" w:lineRule="auto"/>
              <w:ind w:firstLine="720"/>
              <w:jc w:val="both"/>
              <w:rPr>
                <w:rFonts w:asciiTheme="minorHAnsi" w:hAnsiTheme="minorHAnsi" w:cstheme="minorHAnsi"/>
                <w:sz w:val="22"/>
                <w:szCs w:val="22"/>
              </w:rPr>
            </w:pPr>
            <w:bookmarkStart w:id="62" w:name="_Hlk132745511"/>
            <w:r w:rsidRPr="00184573">
              <w:rPr>
                <w:rFonts w:asciiTheme="minorHAnsi" w:hAnsiTheme="minorHAnsi" w:cstheme="minorHAnsi"/>
                <w:sz w:val="22"/>
                <w:szCs w:val="22"/>
              </w:rPr>
              <w:t xml:space="preserve">The accuracy of the 3D-printed films is determined by the parameters influencing ink extrudability. These factors include the rheological properties of the ink as well as the printing parameters, such as printing pressure and nozzle size. Under- or over-extrusion is one of the most common defects related to extrusion-based 3D printing </w:t>
            </w:r>
            <w:r w:rsidRPr="00184573">
              <w:rPr>
                <w:rFonts w:asciiTheme="minorHAnsi" w:hAnsiTheme="minorHAnsi" w:cstheme="minorHAnsi"/>
                <w:sz w:val="22"/>
                <w:szCs w:val="22"/>
              </w:rPr>
              <w:fldChar w:fldCharType="begin"/>
            </w:r>
            <w:r w:rsidRPr="00184573">
              <w:rPr>
                <w:rFonts w:asciiTheme="minorHAnsi" w:hAnsiTheme="minorHAnsi" w:cstheme="minorHAnsi"/>
                <w:sz w:val="22"/>
                <w:szCs w:val="22"/>
              </w:rPr>
              <w:instrText xml:space="preserve"> ADDIN EN.CITE &lt;EndNote&gt;&lt;Cite&gt;&lt;Author&gt;Ma&lt;/Author&gt;&lt;DisplayText&gt;(Ma et al.)&lt;/DisplayText&gt;&lt;record&gt;&lt;contributors&gt;&lt;authors&gt;&lt;author&gt;Ma, Yizhou&lt;/author&gt;&lt;author&gt;Potappel, Jelle&lt;/author&gt;&lt;author&gt;Chauhan, Aneesh&lt;/author&gt;&lt;author&gt;Schutyser, Maarten A. I.&lt;/author&gt;&lt;author&gt;Boom, Remko M.&lt;/author&gt;&lt;author&gt;Zhang, Lu&lt;/author&gt;&lt;/authors&gt;&lt;/contributors&gt;&lt;added-date format="utc"&gt;1673915795&lt;/added-date&gt;&lt;ref-type name="Journal Article"&gt;17&lt;/ref-type&gt;&lt;rec-number&gt;464&lt;/rec-number&gt;&lt;last-updated-date format="utc"&gt;1673915795&lt;/last-updated-date&gt;&lt;electronic-resource-num&gt;https://doi.org/10.1016/j.jfoodeng.2022.111277&lt;/electronic-resource-num&gt;&lt;/record&gt;&lt;/Cite&gt;&lt;/EndNote&gt;</w:instrText>
            </w:r>
            <w:r w:rsidRPr="00184573">
              <w:rPr>
                <w:rFonts w:asciiTheme="minorHAnsi" w:hAnsiTheme="minorHAnsi" w:cstheme="minorHAnsi"/>
                <w:sz w:val="22"/>
                <w:szCs w:val="22"/>
              </w:rPr>
              <w:fldChar w:fldCharType="separate"/>
            </w:r>
            <w:r w:rsidRPr="00184573">
              <w:rPr>
                <w:rFonts w:asciiTheme="minorHAnsi" w:hAnsiTheme="minorHAnsi" w:cstheme="minorHAnsi"/>
                <w:sz w:val="22"/>
                <w:szCs w:val="22"/>
              </w:rPr>
              <w:t>(Ma et al. 2023)</w:t>
            </w:r>
            <w:r w:rsidRPr="00184573">
              <w:rPr>
                <w:rFonts w:asciiTheme="minorHAnsi" w:hAnsiTheme="minorHAnsi" w:cstheme="minorHAnsi"/>
                <w:sz w:val="22"/>
                <w:szCs w:val="22"/>
              </w:rPr>
              <w:fldChar w:fldCharType="end"/>
            </w:r>
            <w:r w:rsidRPr="00184573">
              <w:rPr>
                <w:rFonts w:asciiTheme="minorHAnsi" w:hAnsiTheme="minorHAnsi" w:cstheme="minorHAnsi"/>
                <w:sz w:val="22"/>
                <w:szCs w:val="22"/>
              </w:rPr>
              <w:t xml:space="preserve">. </w:t>
            </w:r>
            <w:bookmarkEnd w:id="62"/>
            <w:r w:rsidRPr="00184573">
              <w:rPr>
                <w:rFonts w:asciiTheme="minorHAnsi" w:hAnsiTheme="minorHAnsi" w:cstheme="minorHAnsi"/>
                <w:sz w:val="22"/>
                <w:szCs w:val="22"/>
              </w:rPr>
              <w:t xml:space="preserve">Therefore, optimizing the extrusion pressure and using the correct nozzle is essential to obtain the desired resolution. The preliminary experiments and the viscosity measurements revealed that SPI-GT3 provided better printability compared to SPI-C at the same printing conditions. Therefore, the printing parameters were optimized for SPI-GT3 instead of SPI-C (Fig. </w:t>
            </w:r>
            <w:r>
              <w:rPr>
                <w:rFonts w:asciiTheme="minorHAnsi" w:hAnsiTheme="minorHAnsi" w:cstheme="minorHAnsi"/>
                <w:sz w:val="22"/>
                <w:szCs w:val="22"/>
              </w:rPr>
              <w:t>4.</w:t>
            </w:r>
            <w:r w:rsidRPr="00184573">
              <w:rPr>
                <w:rFonts w:asciiTheme="minorHAnsi" w:hAnsiTheme="minorHAnsi" w:cstheme="minorHAnsi"/>
                <w:sz w:val="22"/>
                <w:szCs w:val="22"/>
              </w:rPr>
              <w:t xml:space="preserve">3).  First, the minimum pressure required to achieve continuous printing of SPI-GT3 was established for a nozzle size of 0.25 mm. The minimum extrusion pressure required was determined at 0.062 MPa (Fig. 3B). Next, we evaluated 0.062 MPa pressure for the nozzles with the inner diameters of 0.10 and 0.33 mm to indicate the effect of nozzle size. The best printing pressure and nozzle diameter were determined to </w:t>
            </w:r>
            <w:r w:rsidRPr="00184573">
              <w:rPr>
                <w:rFonts w:asciiTheme="minorHAnsi" w:hAnsiTheme="minorHAnsi" w:cstheme="minorHAnsi"/>
                <w:sz w:val="22"/>
                <w:szCs w:val="22"/>
              </w:rPr>
              <w:lastRenderedPageBreak/>
              <w:t xml:space="preserve">be 0.062 MPa and 0.25 mm, respectively (Fig. </w:t>
            </w:r>
            <w:r>
              <w:rPr>
                <w:rFonts w:asciiTheme="minorHAnsi" w:hAnsiTheme="minorHAnsi" w:cstheme="minorHAnsi"/>
                <w:sz w:val="22"/>
                <w:szCs w:val="22"/>
              </w:rPr>
              <w:t>4.</w:t>
            </w:r>
            <w:r w:rsidRPr="00184573">
              <w:rPr>
                <w:rFonts w:asciiTheme="minorHAnsi" w:hAnsiTheme="minorHAnsi" w:cstheme="minorHAnsi"/>
                <w:sz w:val="22"/>
                <w:szCs w:val="22"/>
              </w:rPr>
              <w:t>3). For each nozzle, the minimum extrusion pressure should be applied as the optimal pressure. In the following steps, to print the films and examine the influence of ink properties, the extrusion pressure and nozzle size were set to 0.062 MPa and 0.25 mm, respectively.</w:t>
            </w:r>
          </w:p>
          <w:p w14:paraId="43D5CE10" w14:textId="77777777" w:rsidR="007B0DF4" w:rsidRPr="00184573" w:rsidRDefault="007B0DF4" w:rsidP="007B0DF4">
            <w:pPr>
              <w:spacing w:line="360" w:lineRule="auto"/>
              <w:ind w:firstLine="720"/>
              <w:jc w:val="both"/>
              <w:rPr>
                <w:rFonts w:asciiTheme="minorHAnsi" w:hAnsiTheme="minorHAnsi" w:cstheme="minorHAnsi"/>
                <w:sz w:val="22"/>
                <w:szCs w:val="22"/>
                <w:lang w:bidi="fa-IR"/>
              </w:rPr>
            </w:pPr>
            <w:r w:rsidRPr="00184573">
              <w:rPr>
                <w:rFonts w:asciiTheme="minorHAnsi" w:hAnsiTheme="minorHAnsi" w:cstheme="minorHAnsi"/>
                <w:sz w:val="22"/>
                <w:szCs w:val="22"/>
                <w:lang w:bidi="fa-IR"/>
              </w:rPr>
              <w:t xml:space="preserve">The high shape retention of the SPI film printed without the incorporation of </w:t>
            </w:r>
            <w:r w:rsidRPr="00184573">
              <w:rPr>
                <w:rFonts w:asciiTheme="minorHAnsi" w:hAnsiTheme="minorHAnsi" w:cstheme="minorHAnsi"/>
                <w:sz w:val="22"/>
                <w:szCs w:val="22"/>
              </w:rPr>
              <w:t>GS or GT</w:t>
            </w:r>
            <w:r w:rsidRPr="00184573">
              <w:rPr>
                <w:rFonts w:asciiTheme="minorHAnsi" w:hAnsiTheme="minorHAnsi" w:cstheme="minorHAnsi"/>
                <w:sz w:val="22"/>
                <w:szCs w:val="22"/>
                <w:lang w:bidi="fa-IR"/>
              </w:rPr>
              <w:t xml:space="preserve"> demonstrated that the soy protein isolate provided adequate printing performance. When 3 and 5% GS were added to the SPI matrix, the film deformed while printing, indicating low printability of the ink. Conversely, the ink with 3 and 5% GT exhibited a higher strength, resulting in a significantly higher degree of shape preservation. This observation demonstrated the importance of the interactions between SPI and </w:t>
            </w:r>
            <w:r w:rsidRPr="00184573">
              <w:rPr>
                <w:rFonts w:asciiTheme="minorHAnsi" w:hAnsiTheme="minorHAnsi" w:cstheme="minorHAnsi"/>
                <w:sz w:val="22"/>
                <w:szCs w:val="22"/>
              </w:rPr>
              <w:t>GS or GT</w:t>
            </w:r>
            <w:r w:rsidRPr="00184573">
              <w:rPr>
                <w:rFonts w:asciiTheme="minorHAnsi" w:hAnsiTheme="minorHAnsi" w:cstheme="minorHAnsi"/>
                <w:sz w:val="22"/>
                <w:szCs w:val="22"/>
                <w:lang w:bidi="fa-IR"/>
              </w:rPr>
              <w:t xml:space="preserve"> in determining the ink rheological properties, which influence the printing quality. According to the literature, GS polyphenols and SPI have a high affinity, and the interaction between them is quite strong </w:t>
            </w:r>
            <w:r w:rsidRPr="00184573">
              <w:rPr>
                <w:rFonts w:asciiTheme="minorHAnsi" w:hAnsiTheme="minorHAnsi" w:cstheme="minorHAnsi"/>
                <w:sz w:val="22"/>
                <w:szCs w:val="22"/>
                <w:lang w:bidi="fa-IR"/>
              </w:rPr>
              <w:fldChar w:fldCharType="begin"/>
            </w:r>
            <w:r w:rsidRPr="00184573">
              <w:rPr>
                <w:rFonts w:asciiTheme="minorHAnsi" w:hAnsiTheme="minorHAnsi" w:cstheme="minorHAnsi"/>
                <w:sz w:val="22"/>
                <w:szCs w:val="22"/>
                <w:lang w:bidi="fa-IR"/>
              </w:rPr>
              <w:instrText xml:space="preserve"> ADDIN EN.CITE &lt;EndNote&gt;&lt;Cite&gt;&lt;Author&gt;Zou&lt;/Author&gt;&lt;Year&gt;2019&lt;/Year&gt;&lt;IDText&gt;Interactions of grape seed procyanidins with soy protein isolate: Contributing antioxidant and stability properties&lt;/IDText&gt;&lt;DisplayText&gt;(Zou et al., 2019)&lt;/DisplayText&gt;&lt;record&gt;&lt;dates&gt;&lt;pub-dates&gt;&lt;date&gt;2019/11/01/&lt;/date&gt;&lt;/pub-dates&gt;&lt;year&gt;2019&lt;/year&gt;&lt;/dates&gt;&lt;keywords&gt;&lt;keyword&gt;Grape seed procyanidins&lt;/keyword&gt;&lt;keyword&gt;Soy protein isolate&lt;/keyword&gt;&lt;keyword&gt;Interaction&lt;/keyword&gt;&lt;keyword&gt;Stability&lt;/keyword&gt;&lt;keyword&gt;Antioxidant properties&lt;/keyword&gt;&lt;/keywords&gt;&lt;urls&gt;&lt;related-urls&gt;&lt;url&gt;https://www.sciencedirect.com/science/article/pii/S0023643819308072&lt;/url&gt;&lt;/related-urls&gt;&lt;/urls&gt;&lt;isbn&gt;0023-6438&lt;/isbn&gt;&lt;titles&gt;&lt;title&gt;Interactions of grape seed procyanidins with soy protein isolate: Contributing antioxidant and stability properties&lt;/title&gt;&lt;secondary-title&gt;LWT&lt;/secondary-title&gt;&lt;/titles&gt;&lt;pages&gt;108465&lt;/pages&gt;&lt;contributors&gt;&lt;authors&gt;&lt;author&gt;Zou, Yu-Cong&lt;/author&gt;&lt;author&gt;Wu, Chu-Li&lt;/author&gt;&lt;author&gt;Ma, Chun-Fang&lt;/author&gt;&lt;author&gt;He, Shan&lt;/author&gt;&lt;author&gt;Brennan, Charles S.&lt;/author&gt;&lt;author&gt;Yuan, Yang&lt;/author&gt;&lt;/authors&gt;&lt;/contributors&gt;&lt;added-date format="utc"&gt;1671079119&lt;/added-date&gt;&lt;ref-type name="Journal Article"&gt;17&lt;/ref-type&gt;&lt;rec-number&gt;399&lt;/rec-number&gt;&lt;last-updated-date format="utc"&gt;1671079119&lt;/last-updated-date&gt;&lt;electronic-resource-num&gt;https://doi.org/10.1016/j.lwt.2019.108465&lt;/electronic-resource-num&gt;&lt;volume&gt;115&lt;/volume&gt;&lt;/record&gt;&lt;/Cite&gt;&lt;/EndNote&gt;</w:instrText>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(Zou et al., 2019)</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 xml:space="preserve">, affecting the physicochemical properties of SPI solution. It has been reported that catechin, the main polyphenol in GT extract, and SPI interact non-covalently, causing SPI to create a network-like structure </w:t>
            </w:r>
            <w:r w:rsidRPr="00184573">
              <w:rPr>
                <w:rFonts w:asciiTheme="minorHAnsi" w:hAnsiTheme="minorHAnsi" w:cstheme="minorHAnsi"/>
                <w:sz w:val="22"/>
                <w:szCs w:val="22"/>
                <w:lang w:bidi="fa-IR"/>
              </w:rPr>
              <w:fldChar w:fldCharType="begin"/>
            </w:r>
            <w:r w:rsidRPr="00184573">
              <w:rPr>
                <w:rFonts w:asciiTheme="minorHAnsi" w:hAnsiTheme="minorHAnsi" w:cstheme="minorHAnsi"/>
                <w:sz w:val="22"/>
                <w:szCs w:val="22"/>
                <w:lang w:bidi="fa-IR"/>
              </w:rPr>
              <w:instrText xml:space="preserve"> ADDIN EN.CITE &lt;EndNote&gt;&lt;Cite&gt;&lt;Author&gt;Dai&lt;/Author&gt;&lt;Year&gt;2022&lt;/Year&gt;&lt;IDText&gt;Non-covalent interaction of soy protein isolate and catechin: Mechanism and effects on protein conformation&lt;/IDText&gt;&lt;DisplayText&gt;(Dai et al., 2022)&lt;/DisplayText&gt;&lt;record&gt;&lt;dates&gt;&lt;pub-dates&gt;&lt;date&gt;2022/08/01/&lt;/date&gt;&lt;/pub-dates&gt;&lt;year&gt;2022&lt;/year&gt;&lt;/dates&gt;&lt;keywords&gt;&lt;keyword&gt;Soy protein isolate&lt;/keyword&gt;&lt;keyword&gt;Catechin&lt;/keyword&gt;&lt;keyword&gt;Non-covalent interaction&lt;/keyword&gt;&lt;keyword&gt;Mechanism&lt;/keyword&gt;&lt;keyword&gt;Structure&lt;/keyword&gt;&lt;keyword&gt;Molecular docking&lt;/keyword&gt;&lt;/keywords&gt;&lt;urls&gt;&lt;related-urls&gt;&lt;url&gt;https://www.sciencedirect.com/science/article/pii/S0308814622004691&lt;/url&gt;&lt;/related-urls&gt;&lt;/urls&gt;&lt;isbn&gt;0308-8146&lt;/isbn&gt;&lt;titles&gt;&lt;title&gt;Non-covalent interaction of soy protein isolate and catechin: Mechanism and effects on protein conformation&lt;/title&gt;&lt;secondary-title&gt;Food Chemistry&lt;/secondary-title&gt;&lt;/titles&gt;&lt;pages&gt;132507&lt;/pages&gt;&lt;contributors&gt;&lt;authors&gt;&lt;author&gt;Dai, Shicheng&lt;/author&gt;&lt;author&gt;Lian, Ziteng&lt;/author&gt;&lt;author&gt;Qi, Weijie&lt;/author&gt;&lt;author&gt;Chen, Yashuang&lt;/author&gt;&lt;author&gt;Tong, Xiaohong&lt;/author&gt;&lt;author&gt;Tian, Tian&lt;/author&gt;&lt;author&gt;Lyu, Bo&lt;/author&gt;&lt;author&gt;Wang, Mengmeng&lt;/author&gt;&lt;author&gt;Wang, Huan&lt;/author&gt;&lt;author&gt;Jiang, Lianzhou&lt;/author&gt;&lt;/authors&gt;&lt;/contributors&gt;&lt;added-date format="utc"&gt;1671079244&lt;/added-date&gt;&lt;ref-type name="Journal Article"&gt;17&lt;/ref-type&gt;&lt;rec-number&gt;401&lt;/rec-number&gt;&lt;last-updated-date format="utc"&gt;1671079244&lt;/last-updated-date&gt;&lt;electronic-resource-num&gt;https://doi.org/10.1016/j.foodchem.2022.132507&lt;/electronic-resource-num&gt;&lt;volume&gt;384&lt;/volume&gt;&lt;/record&gt;&lt;/Cite&gt;&lt;/EndNote&gt;</w:instrText>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(Dai et al., 2022)</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 xml:space="preserve">. However, increased concentrations of catechin resulted in a more disordered protein structure </w:t>
            </w:r>
            <w:r w:rsidRPr="00184573">
              <w:rPr>
                <w:rFonts w:asciiTheme="minorHAnsi" w:hAnsiTheme="minorHAnsi" w:cstheme="minorHAnsi"/>
                <w:sz w:val="22"/>
                <w:szCs w:val="22"/>
                <w:lang w:bidi="fa-IR"/>
              </w:rPr>
              <w:fldChar w:fldCharType="begin"/>
            </w:r>
            <w:r w:rsidRPr="00184573">
              <w:rPr>
                <w:rFonts w:asciiTheme="minorHAnsi" w:hAnsiTheme="minorHAnsi" w:cstheme="minorHAnsi"/>
                <w:sz w:val="22"/>
                <w:szCs w:val="22"/>
                <w:lang w:bidi="fa-IR"/>
              </w:rPr>
              <w:instrText xml:space="preserve"> ADDIN EN.CITE &lt;EndNote&gt;&lt;Cite&gt;&lt;Author&gt;Dai&lt;/Author&gt;&lt;Year&gt;2022&lt;/Year&gt;&lt;IDText&gt;Non-covalent interaction of soy protein isolate and catechin: Mechanism and effects on protein conformation&lt;/IDText&gt;&lt;DisplayText&gt;(Dai et al., 2022)&lt;/DisplayText&gt;&lt;record&gt;&lt;dates&gt;&lt;pub-dates&gt;&lt;date&gt;2022/08/01/&lt;/date&gt;&lt;/pub-dates&gt;&lt;year&gt;2022&lt;/year&gt;&lt;/dates&gt;&lt;keywords&gt;&lt;keyword&gt;Soy protein isolate&lt;/keyword&gt;&lt;keyword&gt;Catechin&lt;/keyword&gt;&lt;keyword&gt;Non-covalent interaction&lt;/keyword&gt;&lt;keyword&gt;Mechanism&lt;/keyword&gt;&lt;keyword&gt;Structure&lt;/keyword&gt;&lt;keyword&gt;Molecular docking&lt;/keyword&gt;&lt;/keywords&gt;&lt;urls&gt;&lt;related-urls&gt;&lt;url&gt;https://www.sciencedirect.com/science/article/pii/S0308814622004691&lt;/url&gt;&lt;/related-urls&gt;&lt;/urls&gt;&lt;isbn&gt;0308-8146&lt;/isbn&gt;&lt;titles&gt;&lt;title&gt;Non-covalent interaction of soy protein isolate and catechin: Mechanism and effects on protein conformation&lt;/title&gt;&lt;secondary-title&gt;Food Chemistry&lt;/secondary-title&gt;&lt;/titles&gt;&lt;pages&gt;132507&lt;/pages&gt;&lt;contributors&gt;&lt;authors&gt;&lt;author&gt;Dai, Shicheng&lt;/author&gt;&lt;author&gt;Lian, Ziteng&lt;/author&gt;&lt;author&gt;Qi, Weijie&lt;/author&gt;&lt;author&gt;Chen, Yashuang&lt;/author&gt;&lt;author&gt;Tong, Xiaohong&lt;/author&gt;&lt;author&gt;Tian, Tian&lt;/author&gt;&lt;author&gt;Lyu, Bo&lt;/author&gt;&lt;author&gt;Wang, Mengmeng&lt;/author&gt;&lt;author&gt;Wang, Huan&lt;/author&gt;&lt;author&gt;Jiang, Lianzhou&lt;/author&gt;&lt;/authors&gt;&lt;/contributors&gt;&lt;added-date format="utc"&gt;1671079244&lt;/added-date&gt;&lt;ref-type name="Journal Article"&gt;17&lt;/ref-type&gt;&lt;rec-number&gt;401&lt;/rec-number&gt;&lt;last-updated-date format="utc"&gt;1671079244&lt;/last-updated-date&gt;&lt;electronic-resource-num&gt;https://doi.org/10.1016/j.foodchem.2022.132507&lt;/electronic-resource-num&gt;&lt;volume&gt;384&lt;/volume&gt;&lt;/record&gt;&lt;/Cite&gt;&lt;/EndNote&gt;</w:instrText>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(Dai et al., 2022)</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 xml:space="preserve">. As a result, the difference between the 3D-printed films loaded with GS and GT can be explained by the intensity of their interactions with SPI. As presented in Fig. </w:t>
            </w:r>
            <w:r>
              <w:rPr>
                <w:rFonts w:asciiTheme="minorHAnsi" w:hAnsiTheme="minorHAnsi" w:cstheme="minorHAnsi"/>
                <w:sz w:val="22"/>
                <w:szCs w:val="22"/>
                <w:lang w:bidi="fa-IR"/>
              </w:rPr>
              <w:t>4.</w:t>
            </w:r>
            <w:r w:rsidRPr="00184573">
              <w:rPr>
                <w:rFonts w:asciiTheme="minorHAnsi" w:hAnsiTheme="minorHAnsi" w:cstheme="minorHAnsi"/>
                <w:sz w:val="22"/>
                <w:szCs w:val="22"/>
                <w:lang w:bidi="fa-IR"/>
              </w:rPr>
              <w:t xml:space="preserve">3, the surface of the GS-loaded films was smoother than the control and GT-loaded films, which was due to the lower viscosity of the inks prepared with GS (Fig. </w:t>
            </w:r>
            <w:r>
              <w:rPr>
                <w:rFonts w:asciiTheme="minorHAnsi" w:hAnsiTheme="minorHAnsi" w:cstheme="minorHAnsi"/>
                <w:sz w:val="22"/>
                <w:szCs w:val="22"/>
                <w:lang w:bidi="fa-IR"/>
              </w:rPr>
              <w:t>4.</w:t>
            </w:r>
            <w:r w:rsidRPr="00184573">
              <w:rPr>
                <w:rFonts w:asciiTheme="minorHAnsi" w:hAnsiTheme="minorHAnsi" w:cstheme="minorHAnsi"/>
                <w:sz w:val="22"/>
                <w:szCs w:val="22"/>
                <w:lang w:bidi="fa-IR"/>
              </w:rPr>
              <w:t xml:space="preserve">3). Overall, the </w:t>
            </w:r>
            <w:r w:rsidRPr="00184573">
              <w:rPr>
                <w:rFonts w:asciiTheme="minorHAnsi" w:hAnsiTheme="minorHAnsi" w:cstheme="minorHAnsi"/>
                <w:sz w:val="22"/>
                <w:szCs w:val="22"/>
              </w:rPr>
              <w:t>GS or GT</w:t>
            </w:r>
            <w:r w:rsidRPr="00184573">
              <w:rPr>
                <w:rFonts w:asciiTheme="minorHAnsi" w:hAnsiTheme="minorHAnsi" w:cstheme="minorHAnsi"/>
                <w:sz w:val="22"/>
                <w:szCs w:val="22"/>
                <w:lang w:bidi="fa-IR"/>
              </w:rPr>
              <w:t xml:space="preserve"> affected the protein-protein interactions, resulting in a change in SPI gel properties and printing quality. </w:t>
            </w:r>
          </w:p>
          <w:p w14:paraId="7C4F1187" w14:textId="77777777" w:rsidR="007B0DF4" w:rsidRPr="00184573" w:rsidRDefault="007B0DF4" w:rsidP="007B0DF4">
            <w:pPr>
              <w:spacing w:line="360" w:lineRule="auto"/>
              <w:ind w:firstLine="720"/>
              <w:jc w:val="both"/>
              <w:rPr>
                <w:rFonts w:asciiTheme="minorHAnsi" w:hAnsiTheme="minorHAnsi" w:cstheme="minorHAnsi"/>
                <w:sz w:val="22"/>
                <w:szCs w:val="22"/>
                <w:lang w:bidi="fa-IR"/>
              </w:rPr>
            </w:pPr>
            <w:r w:rsidRPr="00184573">
              <w:rPr>
                <w:rFonts w:asciiTheme="minorHAnsi" w:hAnsiTheme="minorHAnsi" w:cstheme="minorHAnsi"/>
                <w:sz w:val="22"/>
                <w:szCs w:val="22"/>
                <w:lang w:bidi="fa-IR"/>
              </w:rPr>
              <w:t xml:space="preserve"> When the layers were straight, and the area of the printed film was comparable to the .</w:t>
            </w:r>
            <w:proofErr w:type="spellStart"/>
            <w:r w:rsidRPr="00184573">
              <w:rPr>
                <w:rFonts w:asciiTheme="minorHAnsi" w:hAnsiTheme="minorHAnsi" w:cstheme="minorHAnsi"/>
                <w:sz w:val="22"/>
                <w:szCs w:val="22"/>
                <w:lang w:bidi="fa-IR"/>
              </w:rPr>
              <w:t>stl</w:t>
            </w:r>
            <w:proofErr w:type="spellEnd"/>
            <w:r w:rsidRPr="00184573">
              <w:rPr>
                <w:rFonts w:asciiTheme="minorHAnsi" w:hAnsiTheme="minorHAnsi" w:cstheme="minorHAnsi"/>
                <w:sz w:val="22"/>
                <w:szCs w:val="22"/>
                <w:lang w:bidi="fa-IR"/>
              </w:rPr>
              <w:t xml:space="preserve"> file area, the print was considered successful. </w:t>
            </w:r>
            <w:bookmarkStart w:id="63" w:name="_Hlk132983543"/>
            <w:proofErr w:type="gramStart"/>
            <w:r w:rsidRPr="00184573">
              <w:rPr>
                <w:rFonts w:asciiTheme="minorHAnsi" w:hAnsiTheme="minorHAnsi" w:cstheme="minorHAnsi"/>
                <w:sz w:val="22"/>
                <w:szCs w:val="22"/>
                <w:lang w:bidi="fa-IR"/>
              </w:rPr>
              <w:t>The .</w:t>
            </w:r>
            <w:proofErr w:type="spellStart"/>
            <w:r w:rsidRPr="00184573">
              <w:rPr>
                <w:rFonts w:asciiTheme="minorHAnsi" w:hAnsiTheme="minorHAnsi" w:cstheme="minorHAnsi"/>
                <w:sz w:val="22"/>
                <w:szCs w:val="22"/>
                <w:lang w:bidi="fa-IR"/>
              </w:rPr>
              <w:t>stl</w:t>
            </w:r>
            <w:proofErr w:type="spellEnd"/>
            <w:proofErr w:type="gramEnd"/>
            <w:r w:rsidRPr="00184573">
              <w:rPr>
                <w:rFonts w:asciiTheme="minorHAnsi" w:hAnsiTheme="minorHAnsi" w:cstheme="minorHAnsi"/>
                <w:sz w:val="22"/>
                <w:szCs w:val="22"/>
                <w:lang w:bidi="fa-IR"/>
              </w:rPr>
              <w:t xml:space="preserve"> file's area was 25 cm</w:t>
            </w:r>
            <w:r w:rsidRPr="00184573">
              <w:rPr>
                <w:rFonts w:asciiTheme="minorHAnsi" w:hAnsiTheme="minorHAnsi" w:cstheme="minorHAnsi"/>
                <w:sz w:val="22"/>
                <w:szCs w:val="22"/>
                <w:vertAlign w:val="superscript"/>
                <w:lang w:bidi="fa-IR"/>
              </w:rPr>
              <w:t>2</w:t>
            </w:r>
            <w:r w:rsidRPr="00184573">
              <w:rPr>
                <w:rFonts w:asciiTheme="minorHAnsi" w:hAnsiTheme="minorHAnsi" w:cstheme="minorHAnsi"/>
                <w:sz w:val="22"/>
                <w:szCs w:val="22"/>
                <w:lang w:bidi="fa-IR"/>
              </w:rPr>
              <w:t xml:space="preserve">. The 3D-printed film’s areas are reported in Table </w:t>
            </w:r>
            <w:r>
              <w:rPr>
                <w:rFonts w:asciiTheme="minorHAnsi" w:hAnsiTheme="minorHAnsi" w:cstheme="minorHAnsi"/>
                <w:sz w:val="22"/>
                <w:szCs w:val="22"/>
                <w:lang w:bidi="fa-IR"/>
              </w:rPr>
              <w:t>4.</w:t>
            </w:r>
            <w:r w:rsidRPr="00184573">
              <w:rPr>
                <w:rFonts w:asciiTheme="minorHAnsi" w:hAnsiTheme="minorHAnsi" w:cstheme="minorHAnsi"/>
                <w:sz w:val="22"/>
                <w:szCs w:val="22"/>
                <w:lang w:bidi="fa-IR"/>
              </w:rPr>
              <w:t>1.</w:t>
            </w:r>
            <w:bookmarkEnd w:id="63"/>
            <w:r w:rsidRPr="00184573">
              <w:rPr>
                <w:rFonts w:asciiTheme="minorHAnsi" w:hAnsiTheme="minorHAnsi" w:cstheme="minorHAnsi"/>
                <w:sz w:val="22"/>
                <w:szCs w:val="22"/>
                <w:lang w:bidi="fa-IR"/>
              </w:rPr>
              <w:t xml:space="preserve"> It was found that the printed films loaded with 5% extracts; </w:t>
            </w:r>
            <w:proofErr w:type="gramStart"/>
            <w:r w:rsidRPr="00184573">
              <w:rPr>
                <w:rFonts w:asciiTheme="minorHAnsi" w:hAnsiTheme="minorHAnsi" w:cstheme="minorHAnsi"/>
                <w:sz w:val="22"/>
                <w:szCs w:val="22"/>
                <w:lang w:bidi="fa-IR"/>
              </w:rPr>
              <w:t>specifically</w:t>
            </w:r>
            <w:proofErr w:type="gramEnd"/>
            <w:r w:rsidRPr="00184573">
              <w:rPr>
                <w:rFonts w:asciiTheme="minorHAnsi" w:hAnsiTheme="minorHAnsi" w:cstheme="minorHAnsi"/>
                <w:sz w:val="22"/>
                <w:szCs w:val="22"/>
                <w:lang w:bidi="fa-IR"/>
              </w:rPr>
              <w:t xml:space="preserve"> SPI-GS5, had areas that were higher than the area specified by the .</w:t>
            </w:r>
            <w:proofErr w:type="spellStart"/>
            <w:r w:rsidRPr="00184573">
              <w:rPr>
                <w:rFonts w:asciiTheme="minorHAnsi" w:hAnsiTheme="minorHAnsi" w:cstheme="minorHAnsi"/>
                <w:sz w:val="22"/>
                <w:szCs w:val="22"/>
                <w:lang w:bidi="fa-IR"/>
              </w:rPr>
              <w:t>stl</w:t>
            </w:r>
            <w:proofErr w:type="spellEnd"/>
            <w:r w:rsidRPr="00184573">
              <w:rPr>
                <w:rFonts w:asciiTheme="minorHAnsi" w:hAnsiTheme="minorHAnsi" w:cstheme="minorHAnsi"/>
                <w:sz w:val="22"/>
                <w:szCs w:val="22"/>
                <w:lang w:bidi="fa-IR"/>
              </w:rPr>
              <w:t xml:space="preserve"> file, resulting in poor printing quality. In addition, the 3D-printed perforated films with nine openings geometry showed high printing accuracy and flexibility for potential future applications in foods with complex geometries (Fig. </w:t>
            </w:r>
            <w:r>
              <w:rPr>
                <w:rFonts w:asciiTheme="minorHAnsi" w:hAnsiTheme="minorHAnsi" w:cstheme="minorHAnsi"/>
                <w:sz w:val="22"/>
                <w:szCs w:val="22"/>
                <w:lang w:bidi="fa-IR"/>
              </w:rPr>
              <w:t>4.</w:t>
            </w:r>
            <w:r w:rsidRPr="00184573">
              <w:rPr>
                <w:rFonts w:asciiTheme="minorHAnsi" w:hAnsiTheme="minorHAnsi" w:cstheme="minorHAnsi"/>
                <w:sz w:val="22"/>
                <w:szCs w:val="22"/>
                <w:lang w:bidi="fa-IR"/>
              </w:rPr>
              <w:t>3C).</w:t>
            </w:r>
          </w:p>
          <w:p w14:paraId="00606075"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noProof/>
                <w:sz w:val="22"/>
                <w:szCs w:val="22"/>
              </w:rPr>
              <w:lastRenderedPageBreak/>
              <w:drawing>
                <wp:inline distT="0" distB="0" distL="0" distR="0" wp14:anchorId="04691D1D" wp14:editId="4F8E8CC5">
                  <wp:extent cx="5943600" cy="7555865"/>
                  <wp:effectExtent l="0" t="0" r="0" b="6985"/>
                  <wp:docPr id="896003690" name="Picture 1"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003690" name="Picture 1" descr="A picture containing calendar&#10;&#10;Description automatically generated"/>
                          <pic:cNvPicPr/>
                        </pic:nvPicPr>
                        <pic:blipFill>
                          <a:blip r:embed="rId14"/>
                          <a:stretch>
                            <a:fillRect/>
                          </a:stretch>
                        </pic:blipFill>
                        <pic:spPr>
                          <a:xfrm>
                            <a:off x="0" y="0"/>
                            <a:ext cx="5943600" cy="7555865"/>
                          </a:xfrm>
                          <a:prstGeom prst="rect">
                            <a:avLst/>
                          </a:prstGeom>
                        </pic:spPr>
                      </pic:pic>
                    </a:graphicData>
                  </a:graphic>
                </wp:inline>
              </w:drawing>
            </w:r>
            <w:r w:rsidRPr="00184573">
              <w:rPr>
                <w:rFonts w:asciiTheme="minorHAnsi" w:hAnsiTheme="minorHAnsi" w:cstheme="minorHAnsi"/>
                <w:sz w:val="22"/>
                <w:szCs w:val="22"/>
                <w:lang w:bidi="fa-IR"/>
              </w:rPr>
              <w:t xml:space="preserve"> </w:t>
            </w:r>
          </w:p>
          <w:p w14:paraId="0C611816"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p>
          <w:p w14:paraId="03E5C496" w14:textId="77777777" w:rsidR="007B0DF4" w:rsidRPr="00184573" w:rsidRDefault="007B0DF4" w:rsidP="007B0DF4">
            <w:pPr>
              <w:spacing w:line="360" w:lineRule="auto"/>
              <w:jc w:val="both"/>
              <w:textAlignment w:val="baseline"/>
              <w:rPr>
                <w:rFonts w:asciiTheme="minorHAnsi" w:hAnsiTheme="minorHAnsi" w:cstheme="minorHAnsi"/>
                <w:sz w:val="22"/>
                <w:szCs w:val="22"/>
                <w:lang w:bidi="fa-IR"/>
              </w:rPr>
            </w:pPr>
            <w:r w:rsidRPr="00184573">
              <w:rPr>
                <w:rFonts w:asciiTheme="minorHAnsi" w:hAnsiTheme="minorHAnsi" w:cstheme="minorHAnsi"/>
                <w:b/>
                <w:sz w:val="22"/>
                <w:szCs w:val="22"/>
                <w:lang w:bidi="fa-IR"/>
              </w:rPr>
              <w:lastRenderedPageBreak/>
              <w:t xml:space="preserve">Figure </w:t>
            </w:r>
            <w:r>
              <w:rPr>
                <w:rFonts w:asciiTheme="minorHAnsi" w:hAnsiTheme="minorHAnsi" w:cstheme="minorHAnsi"/>
                <w:b/>
                <w:sz w:val="22"/>
                <w:szCs w:val="22"/>
                <w:lang w:bidi="fa-IR"/>
              </w:rPr>
              <w:t>4.</w:t>
            </w:r>
            <w:r w:rsidRPr="00184573">
              <w:rPr>
                <w:rFonts w:asciiTheme="minorHAnsi" w:hAnsiTheme="minorHAnsi" w:cstheme="minorHAnsi"/>
                <w:b/>
                <w:sz w:val="22"/>
                <w:szCs w:val="22"/>
                <w:lang w:bidi="fa-IR"/>
              </w:rPr>
              <w:t>3.</w:t>
            </w:r>
            <w:r w:rsidRPr="00184573">
              <w:rPr>
                <w:rFonts w:asciiTheme="minorHAnsi" w:hAnsiTheme="minorHAnsi" w:cstheme="minorHAnsi"/>
                <w:sz w:val="22"/>
                <w:szCs w:val="22"/>
                <w:lang w:bidi="fa-IR"/>
              </w:rPr>
              <w:t xml:space="preserve"> 3D printability of SPI-based inks (11% concentration): (A) The effects of GS and GT concentrations at the same printing conditions: pressure of </w:t>
            </w:r>
            <w:r w:rsidRPr="00184573">
              <w:rPr>
                <w:rFonts w:asciiTheme="minorHAnsi" w:hAnsiTheme="minorHAnsi" w:cstheme="minorHAnsi"/>
                <w:sz w:val="22"/>
                <w:szCs w:val="22"/>
              </w:rPr>
              <w:t xml:space="preserve">0.062 MPa </w:t>
            </w:r>
            <w:r w:rsidRPr="00184573">
              <w:rPr>
                <w:rFonts w:asciiTheme="minorHAnsi" w:hAnsiTheme="minorHAnsi" w:cstheme="minorHAnsi"/>
                <w:sz w:val="22"/>
                <w:szCs w:val="22"/>
                <w:lang w:bidi="fa-IR"/>
              </w:rPr>
              <w:t xml:space="preserve">and nozzle size of 0.25 mm, (B) the effects of printing pressures on SPI-GT3 with the nozzle size of 0.25 mm, and (C) the effects of nozzle sizes on SPI-GT3 with the pressure of </w:t>
            </w:r>
            <w:r w:rsidRPr="00184573">
              <w:rPr>
                <w:rFonts w:asciiTheme="minorHAnsi" w:hAnsiTheme="minorHAnsi" w:cstheme="minorHAnsi"/>
                <w:sz w:val="22"/>
                <w:szCs w:val="22"/>
              </w:rPr>
              <w:t>0.062 MPa</w:t>
            </w:r>
            <w:r w:rsidRPr="00184573">
              <w:rPr>
                <w:rFonts w:asciiTheme="minorHAnsi" w:hAnsiTheme="minorHAnsi" w:cstheme="minorHAnsi"/>
                <w:sz w:val="22"/>
                <w:szCs w:val="22"/>
                <w:lang w:bidi="fa-IR"/>
              </w:rPr>
              <w:t xml:space="preserve">, </w:t>
            </w:r>
            <w:proofErr w:type="gramStart"/>
            <w:r w:rsidRPr="00184573">
              <w:rPr>
                <w:rFonts w:asciiTheme="minorHAnsi" w:hAnsiTheme="minorHAnsi" w:cstheme="minorHAnsi"/>
                <w:sz w:val="22"/>
                <w:szCs w:val="22"/>
                <w:lang w:bidi="fa-IR"/>
              </w:rPr>
              <w:t>The</w:t>
            </w:r>
            <w:proofErr w:type="gramEnd"/>
            <w:r w:rsidRPr="00184573">
              <w:rPr>
                <w:rFonts w:asciiTheme="minorHAnsi" w:hAnsiTheme="minorHAnsi" w:cstheme="minorHAnsi"/>
                <w:sz w:val="22"/>
                <w:szCs w:val="22"/>
                <w:lang w:bidi="fa-IR"/>
              </w:rPr>
              <w:t xml:space="preserve"> scale bars represent 1 cm.</w:t>
            </w:r>
          </w:p>
          <w:p w14:paraId="20B36003" w14:textId="77777777" w:rsidR="007B0DF4" w:rsidRPr="00184573" w:rsidRDefault="007B0DF4" w:rsidP="007B0DF4">
            <w:pPr>
              <w:pStyle w:val="paragraph"/>
              <w:spacing w:before="0" w:beforeAutospacing="0" w:after="0" w:afterAutospacing="0" w:line="360" w:lineRule="auto"/>
              <w:jc w:val="both"/>
              <w:textAlignment w:val="baseline"/>
              <w:rPr>
                <w:rFonts w:asciiTheme="minorHAnsi" w:hAnsiTheme="minorHAnsi" w:cstheme="minorHAnsi"/>
                <w:sz w:val="22"/>
                <w:szCs w:val="22"/>
              </w:rPr>
            </w:pPr>
            <w:r w:rsidRPr="00184573">
              <w:rPr>
                <w:rFonts w:asciiTheme="minorHAnsi" w:hAnsiTheme="minorHAnsi" w:cstheme="minorHAnsi"/>
                <w:sz w:val="22"/>
                <w:szCs w:val="22"/>
              </w:rPr>
              <w:t>SPI: soy protein isolate; GS: grape seed extract; GT: green tea extract; SPI-GS: 3D-printed SPI film loaded with GS; SPI-GT: 3D-printed SPI film loaded with GT. SPI-GS3: 3D-printed SPI film loaded with 3% (w/w) GS; SPI-GT3: 3D-printed SPI film loaded with 3% (w/w) GT.</w:t>
            </w:r>
          </w:p>
          <w:p w14:paraId="1C772026" w14:textId="77777777" w:rsidR="007B0DF4" w:rsidRPr="00184573" w:rsidRDefault="007B0DF4" w:rsidP="007B0DF4">
            <w:pPr>
              <w:pStyle w:val="paragraph"/>
              <w:spacing w:before="0" w:beforeAutospacing="0" w:after="0" w:afterAutospacing="0" w:line="360" w:lineRule="auto"/>
              <w:jc w:val="both"/>
              <w:textAlignment w:val="baseline"/>
              <w:rPr>
                <w:rFonts w:asciiTheme="minorHAnsi" w:hAnsiTheme="minorHAnsi" w:cstheme="minorHAnsi"/>
                <w:b/>
                <w:bCs/>
                <w:sz w:val="22"/>
                <w:szCs w:val="22"/>
              </w:rPr>
            </w:pPr>
            <w:r>
              <w:rPr>
                <w:rFonts w:asciiTheme="minorHAnsi" w:hAnsiTheme="minorHAnsi" w:cstheme="minorHAnsi"/>
                <w:b/>
                <w:bCs/>
                <w:sz w:val="22"/>
                <w:szCs w:val="22"/>
              </w:rPr>
              <w:t>4</w:t>
            </w:r>
            <w:r w:rsidRPr="00184573">
              <w:rPr>
                <w:rFonts w:asciiTheme="minorHAnsi" w:hAnsiTheme="minorHAnsi" w:cstheme="minorHAnsi"/>
                <w:b/>
                <w:bCs/>
                <w:sz w:val="22"/>
                <w:szCs w:val="22"/>
              </w:rPr>
              <w:t>.3 Thickness and mechanical properties</w:t>
            </w:r>
          </w:p>
          <w:p w14:paraId="21190236" w14:textId="77777777" w:rsidR="007B0DF4" w:rsidRPr="00184573" w:rsidRDefault="007B0DF4" w:rsidP="007B0DF4">
            <w:pPr>
              <w:spacing w:line="360" w:lineRule="auto"/>
              <w:ind w:firstLine="720"/>
              <w:jc w:val="both"/>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 xml:space="preserve">Flexibility, strength, and elastic properties are essential for the fabrication of food packaging materials. The mechanical properties of packaging materials should be able to help preserve the quality of packaged food products.  </w:t>
            </w:r>
            <w:r w:rsidRPr="00184573">
              <w:rPr>
                <w:rFonts w:asciiTheme="minorHAnsi" w:hAnsiTheme="minorHAnsi" w:cstheme="minorHAnsi"/>
                <w:sz w:val="22"/>
                <w:szCs w:val="22"/>
              </w:rPr>
              <w:t>The effects of GS or GT on 3D-printed SPI films were determined by evaluating mechanical parameters, such as EB, TS, Young's modulus (YM), and PS, which for SPI-C were in good agreement with the results reported in our previous study for 3D-printed soy protein films</w:t>
            </w:r>
            <w:r w:rsidRPr="00184573">
              <w:rPr>
                <w:rFonts w:asciiTheme="minorHAnsi" w:hAnsiTheme="minorHAnsi" w:cstheme="minorHAnsi"/>
                <w:sz w:val="22"/>
                <w:szCs w:val="22"/>
                <w:lang w:bidi="fa-IR"/>
              </w:rPr>
              <w:t xml:space="preserve"> </w:t>
            </w:r>
            <w:r w:rsidRPr="00184573">
              <w:rPr>
                <w:rFonts w:asciiTheme="minorHAnsi" w:hAnsiTheme="minorHAnsi" w:cstheme="minorHAnsi"/>
                <w:sz w:val="22"/>
                <w:szCs w:val="22"/>
                <w:lang w:bidi="fa-IR"/>
              </w:rPr>
              <w:fldChar w:fldCharType="begin">
                <w:fldData xml:space="preserve">PEVuZE5vdGU+PENpdGU+PEF1dGhvcj5EZXk8L0F1dGhvcj48WWVhcj4yMDIyPC9ZZWFyPjxJRFRl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</w:fldData>
              </w:fldChar>
            </w:r>
            <w:r w:rsidRPr="00184573">
              <w:rPr>
                <w:rFonts w:asciiTheme="minorHAnsi" w:hAnsiTheme="minorHAnsi" w:cstheme="minorHAnsi"/>
                <w:sz w:val="22"/>
                <w:szCs w:val="22"/>
                <w:lang w:bidi="fa-IR"/>
              </w:rPr>
              <w:instrText xml:space="preserve"> ADDIN EN.CITE </w:instrText>
            </w:r>
            <w:r w:rsidRPr="00184573">
              <w:rPr>
                <w:rFonts w:asciiTheme="minorHAnsi" w:hAnsiTheme="minorHAnsi" w:cstheme="minorHAnsi"/>
                <w:sz w:val="22"/>
                <w:szCs w:val="22"/>
                <w:lang w:bidi="fa-IR"/>
              </w:rPr>
              <w:fldChar w:fldCharType="begin">
                <w:fldData xml:space="preserve">PEVuZE5vdGU+PENpdGU+PEF1dGhvcj5EZXk8L0F1dGhvcj48WWVhcj4yMDIyPC9ZZWFyPjxJRFRl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</w:fldData>
              </w:fldChar>
            </w:r>
            <w:r w:rsidRPr="00184573">
              <w:rPr>
                <w:rFonts w:asciiTheme="minorHAnsi" w:hAnsiTheme="minorHAnsi" w:cstheme="minorHAnsi"/>
                <w:sz w:val="22"/>
                <w:szCs w:val="22"/>
                <w:lang w:bidi="fa-IR"/>
              </w:rPr>
              <w:instrText xml:space="preserve"> ADDIN EN.CITE.DATA </w:instrText>
            </w:r>
            <w:r w:rsidRPr="00184573">
              <w:rPr>
                <w:rFonts w:asciiTheme="minorHAnsi" w:hAnsiTheme="minorHAnsi" w:cstheme="minorHAnsi"/>
                <w:sz w:val="22"/>
                <w:szCs w:val="22"/>
                <w:lang w:bidi="fa-IR"/>
              </w:rPr>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(Dey et al., 2022)</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rPr>
              <w:t>.</w:t>
            </w:r>
          </w:p>
          <w:p w14:paraId="57769221" w14:textId="77777777" w:rsidR="007B0DF4" w:rsidRPr="00184573" w:rsidRDefault="007B0DF4" w:rsidP="007B0DF4">
            <w:pPr>
              <w:spacing w:line="360" w:lineRule="auto"/>
              <w:ind w:firstLine="720"/>
              <w:jc w:val="both"/>
              <w:textAlignment w:val="baseline"/>
              <w:rPr>
                <w:rFonts w:asciiTheme="minorHAnsi" w:hAnsiTheme="minorHAnsi" w:cstheme="minorHAnsi"/>
                <w:sz w:val="22"/>
                <w:szCs w:val="22"/>
                <w:shd w:val="clear" w:color="auto" w:fill="FFFFFF"/>
              </w:rPr>
            </w:pPr>
            <w:bookmarkStart w:id="64" w:name="_Hlk132790230"/>
            <w:r w:rsidRPr="00184573">
              <w:rPr>
                <w:rFonts w:asciiTheme="minorHAnsi" w:hAnsiTheme="minorHAnsi" w:cstheme="minorHAnsi"/>
                <w:sz w:val="22"/>
                <w:szCs w:val="22"/>
                <w:lang w:bidi="fa-IR"/>
              </w:rPr>
              <w:t>The thickness and mechanical properties (EB, TS, YM,</w:t>
            </w:r>
            <w:r w:rsidRPr="00184573" w:rsidDel="003C3377">
              <w:rPr>
                <w:rFonts w:asciiTheme="minorHAnsi" w:hAnsiTheme="minorHAnsi" w:cstheme="minorHAnsi"/>
                <w:sz w:val="22"/>
                <w:szCs w:val="22"/>
                <w:lang w:bidi="fa-IR"/>
              </w:rPr>
              <w:t xml:space="preserve"> </w:t>
            </w:r>
            <w:r w:rsidRPr="00184573">
              <w:rPr>
                <w:rFonts w:asciiTheme="minorHAnsi" w:hAnsiTheme="minorHAnsi" w:cstheme="minorHAnsi"/>
                <w:sz w:val="22"/>
                <w:szCs w:val="22"/>
                <w:lang w:bidi="fa-IR"/>
              </w:rPr>
              <w:t xml:space="preserve">and PS) of the 3D-printed SPI films are listed in Table </w:t>
            </w:r>
            <w:r>
              <w:rPr>
                <w:rFonts w:asciiTheme="minorHAnsi" w:hAnsiTheme="minorHAnsi" w:cstheme="minorHAnsi"/>
                <w:sz w:val="22"/>
                <w:szCs w:val="22"/>
                <w:lang w:bidi="fa-IR"/>
              </w:rPr>
              <w:t>4.</w:t>
            </w:r>
            <w:r w:rsidRPr="00184573">
              <w:rPr>
                <w:rFonts w:asciiTheme="minorHAnsi" w:hAnsiTheme="minorHAnsi" w:cstheme="minorHAnsi"/>
                <w:sz w:val="22"/>
                <w:szCs w:val="22"/>
                <w:lang w:bidi="fa-IR"/>
              </w:rPr>
              <w:t xml:space="preserve">1. </w:t>
            </w:r>
            <w:bookmarkEnd w:id="64"/>
            <w:r w:rsidRPr="00184573">
              <w:rPr>
                <w:rFonts w:asciiTheme="minorHAnsi" w:hAnsiTheme="minorHAnsi" w:cstheme="minorHAnsi"/>
                <w:sz w:val="22"/>
                <w:szCs w:val="22"/>
              </w:rPr>
              <w:t xml:space="preserve">The results showed that adding GS or GT to SPI films increased film thickness significantly, with GS having a greater effect than GT. The reported results can be </w:t>
            </w:r>
            <w:proofErr w:type="gramStart"/>
            <w:r w:rsidRPr="00184573">
              <w:rPr>
                <w:rFonts w:asciiTheme="minorHAnsi" w:hAnsiTheme="minorHAnsi" w:cstheme="minorHAnsi"/>
                <w:sz w:val="22"/>
                <w:szCs w:val="22"/>
              </w:rPr>
              <w:t>due to the effect</w:t>
            </w:r>
            <w:proofErr w:type="gramEnd"/>
            <w:r w:rsidRPr="00184573">
              <w:rPr>
                <w:rFonts w:asciiTheme="minorHAnsi" w:hAnsiTheme="minorHAnsi" w:cstheme="minorHAnsi"/>
                <w:sz w:val="22"/>
                <w:szCs w:val="22"/>
              </w:rPr>
              <w:t xml:space="preserve"> of extracts on ink viscosity; lower viscosity resulted in more ink deposited during 3D printing at the same printing pressure. When compared to SPI-C, PS increased for films containing 1% GS or GT. </w:t>
            </w:r>
            <w:r w:rsidRPr="00184573">
              <w:rPr>
                <w:rFonts w:asciiTheme="minorHAnsi" w:hAnsiTheme="minorHAnsi" w:cstheme="minorHAnsi"/>
                <w:sz w:val="22"/>
                <w:szCs w:val="22"/>
                <w:lang w:bidi="fa-IR"/>
              </w:rPr>
              <w:t xml:space="preserve">Higher GS concentrations resulted in a decrease in PS; however, the PS of SPI-GT3/5 remained higher than SPI-C. </w:t>
            </w:r>
            <w:bookmarkStart w:id="65" w:name="_Hlk132791553"/>
            <w:r w:rsidRPr="00184573">
              <w:rPr>
                <w:rFonts w:asciiTheme="minorHAnsi" w:hAnsiTheme="minorHAnsi" w:cstheme="minorHAnsi"/>
                <w:sz w:val="22"/>
                <w:szCs w:val="22"/>
                <w:lang w:bidi="fa-IR"/>
              </w:rPr>
              <w:t xml:space="preserve">Hydrogen bonding and hydrophobic interactions were the primary reasons for the formation of SPI films </w:t>
            </w:r>
            <w:r w:rsidRPr="00184573">
              <w:rPr>
                <w:rFonts w:asciiTheme="minorHAnsi" w:hAnsiTheme="minorHAnsi" w:cstheme="minorHAnsi"/>
                <w:sz w:val="22"/>
                <w:szCs w:val="22"/>
                <w:lang w:bidi="fa-IR"/>
              </w:rPr>
              <w:fldChar w:fldCharType="begin">
                <w:fldData xml:space="preserve">PEVuZE5vdGU+PENpdGU+PEF1dGhvcj5TaXZhcm9vYmFuPC9BdXRob3I+PFllYXI+MjAwODwvWWVh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</w:fldData>
              </w:fldChar>
            </w:r>
            <w:r w:rsidRPr="00184573">
              <w:rPr>
                <w:rFonts w:asciiTheme="minorHAnsi" w:hAnsiTheme="minorHAnsi" w:cstheme="minorHAnsi"/>
                <w:sz w:val="22"/>
                <w:szCs w:val="22"/>
                <w:lang w:bidi="fa-IR"/>
              </w:rPr>
              <w:instrText xml:space="preserve"> ADDIN EN.CITE </w:instrText>
            </w:r>
            <w:r w:rsidRPr="00184573">
              <w:rPr>
                <w:rFonts w:asciiTheme="minorHAnsi" w:hAnsiTheme="minorHAnsi" w:cstheme="minorHAnsi"/>
                <w:sz w:val="22"/>
                <w:szCs w:val="22"/>
                <w:lang w:bidi="fa-IR"/>
              </w:rPr>
              <w:fldChar w:fldCharType="begin">
                <w:fldData xml:space="preserve">PEVuZE5vdGU+PENpdGU+PEF1dGhvcj5TaXZhcm9vYmFuPC9BdXRob3I+PFllYXI+MjAwODwvWWVh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</w:fldData>
              </w:fldChar>
            </w:r>
            <w:r w:rsidRPr="00184573">
              <w:rPr>
                <w:rFonts w:asciiTheme="minorHAnsi" w:hAnsiTheme="minorHAnsi" w:cstheme="minorHAnsi"/>
                <w:sz w:val="22"/>
                <w:szCs w:val="22"/>
                <w:lang w:bidi="fa-IR"/>
              </w:rPr>
              <w:instrText xml:space="preserve"> ADDIN EN.CITE.DATA </w:instrText>
            </w:r>
            <w:r w:rsidRPr="00184573">
              <w:rPr>
                <w:rFonts w:asciiTheme="minorHAnsi" w:hAnsiTheme="minorHAnsi" w:cstheme="minorHAnsi"/>
                <w:sz w:val="22"/>
                <w:szCs w:val="22"/>
                <w:lang w:bidi="fa-IR"/>
              </w:rPr>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w:t>
            </w:r>
            <w:proofErr w:type="spellStart"/>
            <w:r w:rsidRPr="00184573">
              <w:rPr>
                <w:rFonts w:asciiTheme="minorHAnsi" w:hAnsiTheme="minorHAnsi" w:cstheme="minorHAnsi"/>
                <w:sz w:val="22"/>
                <w:szCs w:val="22"/>
                <w:lang w:bidi="fa-IR"/>
              </w:rPr>
              <w:t>Sivarooban</w:t>
            </w:r>
            <w:proofErr w:type="spellEnd"/>
            <w:r w:rsidRPr="00184573">
              <w:rPr>
                <w:rFonts w:asciiTheme="minorHAnsi" w:hAnsiTheme="minorHAnsi" w:cstheme="minorHAnsi"/>
                <w:sz w:val="22"/>
                <w:szCs w:val="22"/>
                <w:lang w:bidi="fa-IR"/>
              </w:rPr>
              <w:t xml:space="preserve"> et al., 2008)</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 xml:space="preserve">. </w:t>
            </w:r>
            <w:bookmarkEnd w:id="65"/>
            <w:r w:rsidRPr="00184573">
              <w:rPr>
                <w:rFonts w:asciiTheme="minorHAnsi" w:hAnsiTheme="minorHAnsi" w:cstheme="minorHAnsi"/>
                <w:sz w:val="22"/>
                <w:szCs w:val="22"/>
                <w:lang w:bidi="fa-IR"/>
              </w:rPr>
              <w:t>The increased thickness, PS, and TS of SPI-</w:t>
            </w:r>
            <w:r w:rsidRPr="00184573">
              <w:rPr>
                <w:rFonts w:asciiTheme="minorHAnsi" w:hAnsiTheme="minorHAnsi" w:cstheme="minorHAnsi"/>
                <w:sz w:val="22"/>
                <w:szCs w:val="22"/>
              </w:rPr>
              <w:t xml:space="preserve"> GS/or GT</w:t>
            </w:r>
            <w:r w:rsidRPr="00184573">
              <w:rPr>
                <w:rFonts w:asciiTheme="minorHAnsi" w:hAnsiTheme="minorHAnsi" w:cstheme="minorHAnsi"/>
                <w:sz w:val="22"/>
                <w:szCs w:val="22"/>
                <w:lang w:bidi="fa-IR"/>
              </w:rPr>
              <w:t xml:space="preserve"> films could be attributed to cross-links generated by the high molecular size phenolic components. Polyphenols mainly interact with soy protein molecules via hydrogen bonding. The protein-protein interactions in the SPI film-forming solutions may have been influenced by the different structures of polyphenols </w:t>
            </w:r>
            <w:r w:rsidRPr="00184573">
              <w:rPr>
                <w:rFonts w:asciiTheme="minorHAnsi" w:hAnsiTheme="minorHAnsi" w:cstheme="minorHAnsi"/>
                <w:sz w:val="22"/>
                <w:szCs w:val="22"/>
                <w:lang w:bidi="fa-IR"/>
              </w:rPr>
              <w:fldChar w:fldCharType="begin">
                <w:fldData xml:space="preserve">PEVuZE5vdGU+PENpdGU+PEF1dGhvcj5TaXZhcm9vYmFuPC9BdXRob3I+PFllYXI+MjAwODwvWWVh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</w:fldData>
              </w:fldChar>
            </w:r>
            <w:r w:rsidRPr="00184573">
              <w:rPr>
                <w:rFonts w:asciiTheme="minorHAnsi" w:hAnsiTheme="minorHAnsi" w:cstheme="minorHAnsi"/>
                <w:sz w:val="22"/>
                <w:szCs w:val="22"/>
                <w:lang w:bidi="fa-IR"/>
              </w:rPr>
              <w:instrText xml:space="preserve"> ADDIN EN.CITE </w:instrText>
            </w:r>
            <w:r w:rsidRPr="00184573">
              <w:rPr>
                <w:rFonts w:asciiTheme="minorHAnsi" w:hAnsiTheme="minorHAnsi" w:cstheme="minorHAnsi"/>
                <w:sz w:val="22"/>
                <w:szCs w:val="22"/>
                <w:lang w:bidi="fa-IR"/>
              </w:rPr>
              <w:fldChar w:fldCharType="begin">
                <w:fldData xml:space="preserve">PEVuZE5vdGU+PENpdGU+PEF1dGhvcj5TaXZhcm9vYmFuPC9BdXRob3I+PFllYXI+MjAwODwvWWVh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</w:fldData>
              </w:fldChar>
            </w:r>
            <w:r w:rsidRPr="00184573">
              <w:rPr>
                <w:rFonts w:asciiTheme="minorHAnsi" w:hAnsiTheme="minorHAnsi" w:cstheme="minorHAnsi"/>
                <w:sz w:val="22"/>
                <w:szCs w:val="22"/>
                <w:lang w:bidi="fa-IR"/>
              </w:rPr>
              <w:instrText xml:space="preserve"> ADDIN EN.CITE.DATA </w:instrText>
            </w:r>
            <w:r w:rsidRPr="00184573">
              <w:rPr>
                <w:rFonts w:asciiTheme="minorHAnsi" w:hAnsiTheme="minorHAnsi" w:cstheme="minorHAnsi"/>
                <w:sz w:val="22"/>
                <w:szCs w:val="22"/>
                <w:lang w:bidi="fa-IR"/>
              </w:rPr>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w:t>
            </w:r>
            <w:proofErr w:type="spellStart"/>
            <w:r w:rsidRPr="00184573">
              <w:rPr>
                <w:rFonts w:asciiTheme="minorHAnsi" w:hAnsiTheme="minorHAnsi" w:cstheme="minorHAnsi"/>
                <w:sz w:val="22"/>
                <w:szCs w:val="22"/>
                <w:lang w:bidi="fa-IR"/>
              </w:rPr>
              <w:t>Sivarooban</w:t>
            </w:r>
            <w:proofErr w:type="spellEnd"/>
            <w:r w:rsidRPr="00184573">
              <w:rPr>
                <w:rFonts w:asciiTheme="minorHAnsi" w:hAnsiTheme="minorHAnsi" w:cstheme="minorHAnsi"/>
                <w:sz w:val="22"/>
                <w:szCs w:val="22"/>
                <w:lang w:bidi="fa-IR"/>
              </w:rPr>
              <w:t xml:space="preserve"> et al., 2008)</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 Protein structure</w:t>
            </w:r>
            <w:r w:rsidRPr="00184573">
              <w:rPr>
                <w:rFonts w:asciiTheme="minorHAnsi" w:hAnsiTheme="minorHAnsi" w:cstheme="minorHAnsi"/>
                <w:b/>
                <w:sz w:val="22"/>
                <w:szCs w:val="22"/>
                <w:lang w:bidi="fa-IR"/>
              </w:rPr>
              <w:t xml:space="preserve">, </w:t>
            </w:r>
            <w:r w:rsidRPr="00184573">
              <w:rPr>
                <w:rFonts w:asciiTheme="minorHAnsi" w:hAnsiTheme="minorHAnsi" w:cstheme="minorHAnsi"/>
                <w:sz w:val="22"/>
                <w:szCs w:val="22"/>
                <w:lang w:bidi="fa-IR"/>
              </w:rPr>
              <w:t xml:space="preserve">temperature, and the type and concentration of the phenolic compounds all affect the protein-phenolic interactions </w:t>
            </w:r>
            <w:r w:rsidRPr="00184573">
              <w:rPr>
                <w:rFonts w:asciiTheme="minorHAnsi" w:hAnsiTheme="minorHAnsi" w:cstheme="minorHAnsi"/>
                <w:sz w:val="22"/>
                <w:szCs w:val="22"/>
                <w:lang w:bidi="fa-IR"/>
              </w:rPr>
              <w:fldChar w:fldCharType="begin">
                <w:fldData xml:space="preserve">PEVuZE5vdGU+PENpdGU+PEF1dGhvcj5TaXZhcm9vYmFuPC9BdXRob3I+PFllYXI+MjAwODwvWWVh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</w:fldData>
              </w:fldChar>
            </w:r>
            <w:r w:rsidRPr="00184573">
              <w:rPr>
                <w:rFonts w:asciiTheme="minorHAnsi" w:hAnsiTheme="minorHAnsi" w:cstheme="minorHAnsi"/>
                <w:sz w:val="22"/>
                <w:szCs w:val="22"/>
                <w:lang w:bidi="fa-IR"/>
              </w:rPr>
              <w:instrText xml:space="preserve"> ADDIN EN.CITE </w:instrText>
            </w:r>
            <w:r w:rsidRPr="00184573">
              <w:rPr>
                <w:rFonts w:asciiTheme="minorHAnsi" w:hAnsiTheme="minorHAnsi" w:cstheme="minorHAnsi"/>
                <w:sz w:val="22"/>
                <w:szCs w:val="22"/>
                <w:lang w:bidi="fa-IR"/>
              </w:rPr>
              <w:fldChar w:fldCharType="begin">
                <w:fldData xml:space="preserve">PEVuZE5vdGU+PENpdGU+PEF1dGhvcj5TaXZhcm9vYmFuPC9BdXRob3I+PFllYXI+MjAwODwvWWVh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</w:fldData>
              </w:fldChar>
            </w:r>
            <w:r w:rsidRPr="00184573">
              <w:rPr>
                <w:rFonts w:asciiTheme="minorHAnsi" w:hAnsiTheme="minorHAnsi" w:cstheme="minorHAnsi"/>
                <w:sz w:val="22"/>
                <w:szCs w:val="22"/>
                <w:lang w:bidi="fa-IR"/>
              </w:rPr>
              <w:instrText xml:space="preserve"> ADDIN EN.CITE.DATA </w:instrText>
            </w:r>
            <w:r w:rsidRPr="00184573">
              <w:rPr>
                <w:rFonts w:asciiTheme="minorHAnsi" w:hAnsiTheme="minorHAnsi" w:cstheme="minorHAnsi"/>
                <w:sz w:val="22"/>
                <w:szCs w:val="22"/>
                <w:lang w:bidi="fa-IR"/>
              </w:rPr>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w:t>
            </w:r>
            <w:proofErr w:type="spellStart"/>
            <w:r w:rsidRPr="00184573">
              <w:rPr>
                <w:rFonts w:asciiTheme="minorHAnsi" w:hAnsiTheme="minorHAnsi" w:cstheme="minorHAnsi"/>
                <w:sz w:val="22"/>
                <w:szCs w:val="22"/>
                <w:lang w:bidi="fa-IR"/>
              </w:rPr>
              <w:t>Sivarooban</w:t>
            </w:r>
            <w:proofErr w:type="spellEnd"/>
            <w:r w:rsidRPr="00184573">
              <w:rPr>
                <w:rFonts w:asciiTheme="minorHAnsi" w:hAnsiTheme="minorHAnsi" w:cstheme="minorHAnsi"/>
                <w:sz w:val="22"/>
                <w:szCs w:val="22"/>
                <w:lang w:bidi="fa-IR"/>
              </w:rPr>
              <w:t xml:space="preserve"> et al., 2008)</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 xml:space="preserve">. As demonstrated in Table 1, the effects of GS and GT on the 3D-printed SPI film properties were different. The fracture resistance of SPI-based films was reflected by the TS. The TS significantly increased by increasing the concentration of the extract (Table </w:t>
            </w:r>
            <w:r>
              <w:rPr>
                <w:rFonts w:asciiTheme="minorHAnsi" w:hAnsiTheme="minorHAnsi" w:cstheme="minorHAnsi"/>
                <w:sz w:val="22"/>
                <w:szCs w:val="22"/>
                <w:lang w:bidi="fa-IR"/>
              </w:rPr>
              <w:t>4.</w:t>
            </w:r>
            <w:r w:rsidRPr="00184573">
              <w:rPr>
                <w:rFonts w:asciiTheme="minorHAnsi" w:hAnsiTheme="minorHAnsi" w:cstheme="minorHAnsi"/>
                <w:sz w:val="22"/>
                <w:szCs w:val="22"/>
                <w:lang w:bidi="fa-IR"/>
              </w:rPr>
              <w:t xml:space="preserve">1). The addition of 3% GS and GT increased the TS of the 3D-printed SPI films by 197% and 42%, respectively, due to the development of strong hydrogen bonds among -OH groups on SPI and phenolic compounds. </w:t>
            </w:r>
            <w:bookmarkStart w:id="66" w:name="_Hlk132792658"/>
            <w:bookmarkStart w:id="67" w:name="_Hlk132794247"/>
            <w:r w:rsidRPr="00184573">
              <w:rPr>
                <w:rFonts w:asciiTheme="minorHAnsi" w:hAnsiTheme="minorHAnsi" w:cstheme="minorHAnsi"/>
                <w:sz w:val="22"/>
                <w:szCs w:val="22"/>
                <w:shd w:val="clear" w:color="auto" w:fill="FFFFFF"/>
              </w:rPr>
              <w:t xml:space="preserve">YM indicates the stiffness of the films, </w:t>
            </w:r>
            <w:bookmarkEnd w:id="66"/>
            <w:r w:rsidRPr="00184573">
              <w:rPr>
                <w:rFonts w:asciiTheme="minorHAnsi" w:hAnsiTheme="minorHAnsi" w:cstheme="minorHAnsi"/>
                <w:sz w:val="22"/>
                <w:szCs w:val="22"/>
                <w:lang w:bidi="fa-IR"/>
              </w:rPr>
              <w:t xml:space="preserve">which significantly increased by the incorporation of 5% </w:t>
            </w:r>
            <w:r w:rsidRPr="00184573">
              <w:rPr>
                <w:rFonts w:asciiTheme="minorHAnsi" w:hAnsiTheme="minorHAnsi" w:cstheme="minorHAnsi"/>
                <w:sz w:val="22"/>
                <w:szCs w:val="22"/>
              </w:rPr>
              <w:t>GS or GT</w:t>
            </w:r>
            <w:r w:rsidRPr="00184573">
              <w:rPr>
                <w:rFonts w:asciiTheme="minorHAnsi" w:hAnsiTheme="minorHAnsi" w:cstheme="minorHAnsi"/>
                <w:sz w:val="22"/>
                <w:szCs w:val="22"/>
                <w:lang w:bidi="fa-IR"/>
              </w:rPr>
              <w:t xml:space="preserve">, resulting in </w:t>
            </w:r>
            <w:r w:rsidRPr="00184573">
              <w:rPr>
                <w:rFonts w:asciiTheme="minorHAnsi" w:hAnsiTheme="minorHAnsi" w:cstheme="minorHAnsi"/>
                <w:sz w:val="22"/>
                <w:szCs w:val="22"/>
                <w:lang w:bidi="fa-IR"/>
              </w:rPr>
              <w:lastRenderedPageBreak/>
              <w:t xml:space="preserve">significantly higher YM compared to SPI-C (p&lt;0.05). </w:t>
            </w:r>
            <w:bookmarkEnd w:id="67"/>
            <w:r w:rsidRPr="00184573">
              <w:rPr>
                <w:rFonts w:asciiTheme="minorHAnsi" w:hAnsiTheme="minorHAnsi" w:cstheme="minorHAnsi"/>
                <w:sz w:val="22"/>
                <w:szCs w:val="22"/>
                <w:lang w:bidi="fa-IR"/>
              </w:rPr>
              <w:t xml:space="preserve">This also agreed with the results reported for the films’ TS. Furthermore, the EB of the SPI films loaded with 1% </w:t>
            </w:r>
            <w:r w:rsidRPr="00184573">
              <w:rPr>
                <w:rFonts w:asciiTheme="minorHAnsi" w:hAnsiTheme="minorHAnsi" w:cstheme="minorHAnsi"/>
                <w:sz w:val="22"/>
                <w:szCs w:val="22"/>
              </w:rPr>
              <w:t>GS or GT</w:t>
            </w:r>
            <w:r w:rsidRPr="00184573">
              <w:rPr>
                <w:rFonts w:asciiTheme="minorHAnsi" w:hAnsiTheme="minorHAnsi" w:cstheme="minorHAnsi"/>
                <w:sz w:val="22"/>
                <w:szCs w:val="22"/>
                <w:lang w:bidi="fa-IR"/>
              </w:rPr>
              <w:t xml:space="preserve"> was reduced by more than 50% compared to that of SPI-C (Table 1). However, the EB of the 3D-printed films increased with increasing the phenolic extract concentration (i.e., GS and GT) from 1 to 5%. Under alkaline conditions, polyphenols can be oxidized to quinones, which can cross-link with the nucleophilic amino groups of proteins, affecting the EB of the films </w:t>
            </w:r>
            <w:r w:rsidRPr="00184573">
              <w:rPr>
                <w:rFonts w:asciiTheme="minorHAnsi" w:hAnsiTheme="minorHAnsi" w:cstheme="minorHAnsi"/>
                <w:sz w:val="22"/>
                <w:szCs w:val="22"/>
                <w:lang w:bidi="fa-IR"/>
              </w:rPr>
              <w:fldChar w:fldCharType="begin"/>
            </w:r>
            <w:r w:rsidRPr="00184573">
              <w:rPr>
                <w:rFonts w:asciiTheme="minorHAnsi" w:hAnsiTheme="minorHAnsi" w:cstheme="minorHAnsi"/>
                <w:sz w:val="22"/>
                <w:szCs w:val="22"/>
                <w:lang w:bidi="fa-IR"/>
              </w:rPr>
              <w:instrText xml:space="preserve"> ADDIN EN.CITE &lt;EndNote&gt;&lt;Cite&gt;&lt;Author&gt;Rattaya&lt;/Author&gt;&lt;Year&gt;2009&lt;/Year&gt;&lt;IDText&gt;Properties of fish skin gelatin film incorporated with seaweed extract&lt;/IDText&gt;&lt;DisplayText&gt;(Rattaya et al., 2009)&lt;/DisplayText&gt;&lt;record&gt;&lt;dates&gt;&lt;pub-dates&gt;&lt;date&gt;2009/11/01/&lt;/date&gt;&lt;/pub-dates&gt;&lt;year&gt;2009&lt;/year&gt;&lt;/dates&gt;&lt;keywords&gt;&lt;keyword&gt;Gelatin film&lt;/keyword&gt;&lt;keyword&gt;Seaweed extract&lt;/keyword&gt;&lt;keyword&gt;Physical properties&lt;/keyword&gt;&lt;keyword&gt;Mechanical properties&lt;/keyword&gt;&lt;/keywords&gt;&lt;urls&gt;&lt;related-urls&gt;&lt;url&gt;https://www.sciencedirect.com/science/article/pii/S0260877409002246&lt;/url&gt;&lt;/related-urls&gt;&lt;/urls&gt;&lt;isbn&gt;0260-8774&lt;/isbn&gt;&lt;titles&gt;&lt;title&gt;Properties of fish skin gelatin film incorporated with seaweed extract&lt;/title&gt;&lt;secondary-title&gt;Journal of Food Engineering&lt;/secondary-title&gt;&lt;/titles&gt;&lt;pages&gt;151-157&lt;/pages&gt;&lt;number&gt;1&lt;/number&gt;&lt;contributors&gt;&lt;authors&gt;&lt;author&gt;Rattaya, Saowapa&lt;/author&gt;&lt;author&gt;Benjakul, Soottawat&lt;/author&gt;&lt;author&gt;Prodpran, Thummanoon&lt;/author&gt;&lt;/authors&gt;&lt;/contributors&gt;&lt;added-date format="utc"&gt;1671823421&lt;/added-date&gt;&lt;ref-type name="Journal Article"&gt;17&lt;/ref-type&gt;&lt;rec-number&gt;442&lt;/rec-number&gt;&lt;last-updated-date format="utc"&gt;1671823421&lt;/last-updated-date&gt;&lt;electronic-resource-num&gt;https://doi.org/10.1016/j.jfoodeng.2009.04.022&lt;/electronic-resource-num&gt;&lt;volume&gt;95&lt;/volume&gt;&lt;/record&gt;&lt;/Cite&gt;&lt;/EndNote&gt;</w:instrText>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w:t>
            </w:r>
            <w:proofErr w:type="spellStart"/>
            <w:r w:rsidRPr="00184573">
              <w:rPr>
                <w:rFonts w:asciiTheme="minorHAnsi" w:hAnsiTheme="minorHAnsi" w:cstheme="minorHAnsi"/>
                <w:sz w:val="22"/>
                <w:szCs w:val="22"/>
                <w:lang w:bidi="fa-IR"/>
              </w:rPr>
              <w:t>Rattaya</w:t>
            </w:r>
            <w:proofErr w:type="spellEnd"/>
            <w:r w:rsidRPr="00184573">
              <w:rPr>
                <w:rFonts w:asciiTheme="minorHAnsi" w:hAnsiTheme="minorHAnsi" w:cstheme="minorHAnsi"/>
                <w:sz w:val="22"/>
                <w:szCs w:val="22"/>
                <w:lang w:bidi="fa-IR"/>
              </w:rPr>
              <w:t xml:space="preserve"> et al., 2009)</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 xml:space="preserve">. Thus, interactions due to polyphenols altered the mechanical characteristics of SPI films </w:t>
            </w:r>
            <w:r w:rsidRPr="00184573">
              <w:rPr>
                <w:rFonts w:asciiTheme="minorHAnsi" w:hAnsiTheme="minorHAnsi" w:cstheme="minorHAnsi"/>
                <w:sz w:val="22"/>
                <w:szCs w:val="22"/>
                <w:lang w:bidi="fa-IR"/>
              </w:rPr>
              <w:fldChar w:fldCharType="begin"/>
            </w:r>
            <w:r w:rsidRPr="00184573">
              <w:rPr>
                <w:rFonts w:asciiTheme="minorHAnsi" w:hAnsiTheme="minorHAnsi" w:cstheme="minorHAnsi"/>
                <w:sz w:val="22"/>
                <w:szCs w:val="22"/>
                <w:lang w:bidi="fa-IR"/>
              </w:rPr>
              <w:instrText xml:space="preserve"> ADDIN EN.CITE &lt;EndNote&gt;&lt;Cite&gt;&lt;Author&gt;Yu&lt;/Author&gt;&lt;Year&gt;2018&lt;/Year&gt;&lt;IDText&gt;Soy protein-based films incorporated with cellulose nanocrystals and pine needle extract for active packaging&lt;/IDText&gt;&lt;DisplayText&gt;(Yu et al., 2018)&lt;/DisplayText&gt;&lt;record&gt;&lt;keywords&gt;&lt;keyword&gt;Antioxidant&lt;/keyword&gt;&lt;keyword&gt;Antioxidants&lt;/keyword&gt;&lt;keyword&gt;Barrier property&lt;/keyword&gt;&lt;keyword&gt;Cedrus deodara&lt;/keyword&gt;&lt;keyword&gt;Cellulose&lt;/keyword&gt;&lt;keyword&gt;Hydrogen&lt;/keyword&gt;&lt;keyword&gt;Mechanical properties&lt;/keyword&gt;&lt;keyword&gt;Nanocellulose&lt;/keyword&gt;&lt;keyword&gt;Packaging&lt;/keyword&gt;&lt;keyword&gt;Permeability&lt;/keyword&gt;&lt;keyword&gt;Pine needle&lt;/keyword&gt;&lt;keyword&gt;Proteins&lt;/keyword&gt;&lt;keyword&gt;Raman spectroscopy&lt;/keyword&gt;&lt;keyword&gt;Soy protein&lt;/keyword&gt;&lt;/keywords&gt;&lt;isbn&gt;0926-6690&lt;/isbn&gt;&lt;titles&gt;&lt;title&gt;Soy protein-based films incorporated with cellulose nanocrystals and pine needle extract for active packaging&lt;/title&gt;&lt;secondary-title&gt;Industrial crops and products&lt;/secondary-title&gt;&lt;/titles&gt;&lt;pages&gt;412-419&lt;/pages&gt;&lt;contributors&gt;&lt;authors&gt;&lt;author&gt;Yu, Zhilong&lt;/author&gt;&lt;author&gt;Sun, Lin&lt;/author&gt;&lt;author&gt;Wang, Wei&lt;/author&gt;&lt;author&gt;Zeng, Weicai&lt;/author&gt;&lt;author&gt;Mustapha, Azlin&lt;/author&gt;&lt;author&gt;Lin, Mengshi&lt;/author&gt;&lt;/authors&gt;&lt;/contributors&gt;&lt;added-date format="utc"&gt;1671077267&lt;/added-date&gt;&lt;ref-type name="Journal Article"&gt;17&lt;/ref-type&gt;&lt;dates&gt;&lt;year&gt;2018&lt;/year&gt;&lt;/dates&gt;&lt;rec-number&gt;379&lt;/rec-number&gt;&lt;publisher&gt;Elsevier B.V&lt;/publisher&gt;&lt;last-updated-date format="utc"&gt;1671077267&lt;/last-updated-date&gt;&lt;electronic-resource-num&gt;10.1016/j.indcrop.2017.12.031&lt;/electronic-resource-num&gt;&lt;volume&gt;112&lt;/volume&gt;&lt;/record&gt;&lt;/Cite&gt;&lt;/EndNote&gt;</w:instrText>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(Yu et al., 2018)</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 xml:space="preserve">. In this study, compared to SPI-C, improved TS and YM were seen in SPI films with </w:t>
            </w:r>
            <w:r w:rsidRPr="00184573">
              <w:rPr>
                <w:rFonts w:asciiTheme="minorHAnsi" w:hAnsiTheme="minorHAnsi" w:cstheme="minorHAnsi"/>
                <w:sz w:val="22"/>
                <w:szCs w:val="22"/>
              </w:rPr>
              <w:t>GS or GT</w:t>
            </w:r>
            <w:r w:rsidRPr="00184573">
              <w:rPr>
                <w:rFonts w:asciiTheme="minorHAnsi" w:hAnsiTheme="minorHAnsi" w:cstheme="minorHAnsi"/>
                <w:sz w:val="22"/>
                <w:szCs w:val="22"/>
                <w:lang w:bidi="fa-IR"/>
              </w:rPr>
              <w:t xml:space="preserve"> (Table </w:t>
            </w:r>
            <w:r>
              <w:rPr>
                <w:rFonts w:asciiTheme="minorHAnsi" w:hAnsiTheme="minorHAnsi" w:cstheme="minorHAnsi"/>
                <w:sz w:val="22"/>
                <w:szCs w:val="22"/>
                <w:lang w:bidi="fa-IR"/>
              </w:rPr>
              <w:t>4.</w:t>
            </w:r>
            <w:r w:rsidRPr="00184573">
              <w:rPr>
                <w:rFonts w:asciiTheme="minorHAnsi" w:hAnsiTheme="minorHAnsi" w:cstheme="minorHAnsi"/>
                <w:sz w:val="22"/>
                <w:szCs w:val="22"/>
                <w:lang w:bidi="fa-IR"/>
              </w:rPr>
              <w:t xml:space="preserve">1), which was in good agreement with the results reported by </w:t>
            </w:r>
            <w:r w:rsidRPr="00184573">
              <w:rPr>
                <w:rFonts w:asciiTheme="minorHAnsi" w:hAnsiTheme="minorHAnsi" w:cstheme="minorHAnsi"/>
                <w:sz w:val="22"/>
                <w:szCs w:val="22"/>
                <w:lang w:bidi="fa-IR"/>
              </w:rPr>
              <w:fldChar w:fldCharType="begin">
                <w:fldData xml:space="preserve">PEVuZE5vdGU+PENpdGU+PEF1dGhvcj5XYW5nPC9BdXRob3I+PFllYXI+MjAxMjwvWWVhcj48SURU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==
</w:fldData>
              </w:fldChar>
            </w:r>
            <w:r w:rsidRPr="00184573">
              <w:rPr>
                <w:rFonts w:asciiTheme="minorHAnsi" w:hAnsiTheme="minorHAnsi" w:cstheme="minorHAnsi"/>
                <w:sz w:val="22"/>
                <w:szCs w:val="22"/>
                <w:lang w:bidi="fa-IR"/>
              </w:rPr>
              <w:instrText xml:space="preserve"> ADDIN EN.CITE </w:instrText>
            </w:r>
            <w:r w:rsidRPr="00184573">
              <w:rPr>
                <w:rFonts w:asciiTheme="minorHAnsi" w:hAnsiTheme="minorHAnsi" w:cstheme="minorHAnsi"/>
                <w:sz w:val="22"/>
                <w:szCs w:val="22"/>
                <w:lang w:bidi="fa-IR"/>
              </w:rPr>
              <w:fldChar w:fldCharType="begin">
                <w:fldData xml:space="preserve">PEVuZE5vdGU+PENpdGU+PEF1dGhvcj5XYW5nPC9BdXRob3I+PFllYXI+MjAxMjwvWWVhcj48SURU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==
</w:fldData>
              </w:fldChar>
            </w:r>
            <w:r w:rsidRPr="00184573">
              <w:rPr>
                <w:rFonts w:asciiTheme="minorHAnsi" w:hAnsiTheme="minorHAnsi" w:cstheme="minorHAnsi"/>
                <w:sz w:val="22"/>
                <w:szCs w:val="22"/>
                <w:lang w:bidi="fa-IR"/>
              </w:rPr>
              <w:instrText xml:space="preserve"> ADDIN EN.CITE.DATA </w:instrText>
            </w:r>
            <w:r w:rsidRPr="00184573">
              <w:rPr>
                <w:rFonts w:asciiTheme="minorHAnsi" w:hAnsiTheme="minorHAnsi" w:cstheme="minorHAnsi"/>
                <w:sz w:val="22"/>
                <w:szCs w:val="22"/>
                <w:lang w:bidi="fa-IR"/>
              </w:rPr>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Wang et al. (2012)</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 xml:space="preserve">. Another study reported that incorporating grape seed extract (1%) into SPI film significantly increased TS but had no effect on the EB. Overall, phenolics were assumed to be the predominant compounds in the extracts responsible for the changes in mechanical properties of the protein-based films </w:t>
            </w:r>
            <w:r w:rsidRPr="00184573">
              <w:rPr>
                <w:rFonts w:asciiTheme="minorHAnsi" w:hAnsiTheme="minorHAnsi" w:cstheme="minorHAnsi"/>
                <w:sz w:val="22"/>
                <w:szCs w:val="22"/>
                <w:lang w:bidi="fa-IR"/>
              </w:rPr>
              <w:fldChar w:fldCharType="begin">
                <w:fldData xml:space="preserve">PEVuZE5vdGU+PENpdGU+PEF1dGhvcj5XYW5nPC9BdXRob3I+PFllYXI+MjAxMjwvWWVhcj48SURU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==
</w:fldData>
              </w:fldChar>
            </w:r>
            <w:r w:rsidRPr="00184573">
              <w:rPr>
                <w:rFonts w:asciiTheme="minorHAnsi" w:hAnsiTheme="minorHAnsi" w:cstheme="minorHAnsi"/>
                <w:sz w:val="22"/>
                <w:szCs w:val="22"/>
                <w:lang w:bidi="fa-IR"/>
              </w:rPr>
              <w:instrText xml:space="preserve"> ADDIN EN.CITE </w:instrText>
            </w:r>
            <w:r w:rsidRPr="00184573">
              <w:rPr>
                <w:rFonts w:asciiTheme="minorHAnsi" w:hAnsiTheme="minorHAnsi" w:cstheme="minorHAnsi"/>
                <w:sz w:val="22"/>
                <w:szCs w:val="22"/>
                <w:lang w:bidi="fa-IR"/>
              </w:rPr>
              <w:fldChar w:fldCharType="begin">
                <w:fldData xml:space="preserve">PEVuZE5vdGU+PENpdGU+PEF1dGhvcj5XYW5nPC9BdXRob3I+PFllYXI+MjAxMjwvWWVhcj48SURU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==
</w:fldData>
              </w:fldChar>
            </w:r>
            <w:r w:rsidRPr="00184573">
              <w:rPr>
                <w:rFonts w:asciiTheme="minorHAnsi" w:hAnsiTheme="minorHAnsi" w:cstheme="minorHAnsi"/>
                <w:sz w:val="22"/>
                <w:szCs w:val="22"/>
                <w:lang w:bidi="fa-IR"/>
              </w:rPr>
              <w:instrText xml:space="preserve"> ADDIN EN.CITE.DATA </w:instrText>
            </w:r>
            <w:r w:rsidRPr="00184573">
              <w:rPr>
                <w:rFonts w:asciiTheme="minorHAnsi" w:hAnsiTheme="minorHAnsi" w:cstheme="minorHAnsi"/>
                <w:sz w:val="22"/>
                <w:szCs w:val="22"/>
                <w:lang w:bidi="fa-IR"/>
              </w:rPr>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 xml:space="preserve">(Wang et al., 2012; </w:t>
            </w:r>
            <w:r w:rsidRPr="00184573">
              <w:rPr>
                <w:rFonts w:asciiTheme="minorHAnsi" w:hAnsiTheme="minorHAnsi" w:cstheme="minorHAnsi"/>
                <w:sz w:val="22"/>
                <w:szCs w:val="22"/>
                <w:lang w:bidi="fa-IR"/>
              </w:rPr>
              <w:fldChar w:fldCharType="begin">
                <w:fldData xml:space="preserve">PEVuZE5vdGU+PENpdGU+PEF1dGhvcj5TaXZhcm9vYmFuPC9BdXRob3I+PFllYXI+MjAwODwvWWVh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</w:fldData>
              </w:fldChar>
            </w:r>
            <w:r w:rsidRPr="00184573">
              <w:rPr>
                <w:rFonts w:asciiTheme="minorHAnsi" w:hAnsiTheme="minorHAnsi" w:cstheme="minorHAnsi"/>
                <w:sz w:val="22"/>
                <w:szCs w:val="22"/>
                <w:lang w:bidi="fa-IR"/>
              </w:rPr>
              <w:instrText xml:space="preserve"> ADDIN EN.CITE </w:instrText>
            </w:r>
            <w:r w:rsidRPr="00184573">
              <w:rPr>
                <w:rFonts w:asciiTheme="minorHAnsi" w:hAnsiTheme="minorHAnsi" w:cstheme="minorHAnsi"/>
                <w:sz w:val="22"/>
                <w:szCs w:val="22"/>
                <w:lang w:bidi="fa-IR"/>
              </w:rPr>
              <w:fldChar w:fldCharType="begin">
                <w:fldData xml:space="preserve">PEVuZE5vdGU+PENpdGU+PEF1dGhvcj5TaXZhcm9vYmFuPC9BdXRob3I+PFllYXI+MjAwODwvWWVh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</w:fldData>
              </w:fldChar>
            </w:r>
            <w:r w:rsidRPr="00184573">
              <w:rPr>
                <w:rFonts w:asciiTheme="minorHAnsi" w:hAnsiTheme="minorHAnsi" w:cstheme="minorHAnsi"/>
                <w:sz w:val="22"/>
                <w:szCs w:val="22"/>
                <w:lang w:bidi="fa-IR"/>
              </w:rPr>
              <w:instrText xml:space="preserve"> ADDIN EN.CITE.DATA </w:instrText>
            </w:r>
            <w:r w:rsidRPr="00184573">
              <w:rPr>
                <w:rFonts w:asciiTheme="minorHAnsi" w:hAnsiTheme="minorHAnsi" w:cstheme="minorHAnsi"/>
                <w:sz w:val="22"/>
                <w:szCs w:val="22"/>
                <w:lang w:bidi="fa-IR"/>
              </w:rPr>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Sivarooban et al., 2008</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w:t>
            </w:r>
          </w:p>
          <w:p w14:paraId="7AD0E4E2" w14:textId="77777777" w:rsidR="007B0DF4" w:rsidRPr="00184573" w:rsidRDefault="007B0DF4" w:rsidP="007B0DF4">
            <w:pPr>
              <w:pStyle w:val="paragraph"/>
              <w:spacing w:before="0" w:beforeAutospacing="0" w:after="0" w:afterAutospacing="0" w:line="360" w:lineRule="auto"/>
              <w:jc w:val="both"/>
              <w:textAlignment w:val="baseline"/>
              <w:rPr>
                <w:rFonts w:asciiTheme="minorHAnsi" w:hAnsiTheme="minorHAnsi" w:cstheme="minorHAnsi"/>
                <w:sz w:val="22"/>
                <w:szCs w:val="22"/>
              </w:rPr>
            </w:pPr>
            <w:bookmarkStart w:id="68" w:name="_Hlk132790277"/>
            <w:r w:rsidRPr="00184573">
              <w:rPr>
                <w:rFonts w:asciiTheme="minorHAnsi" w:hAnsiTheme="minorHAnsi" w:cstheme="minorHAnsi"/>
                <w:b/>
                <w:bCs/>
                <w:sz w:val="22"/>
                <w:szCs w:val="22"/>
                <w:lang w:bidi="fa-IR"/>
              </w:rPr>
              <w:t xml:space="preserve">Table </w:t>
            </w:r>
            <w:r>
              <w:rPr>
                <w:rFonts w:asciiTheme="minorHAnsi" w:hAnsiTheme="minorHAnsi" w:cstheme="minorHAnsi"/>
                <w:b/>
                <w:bCs/>
                <w:sz w:val="22"/>
                <w:szCs w:val="22"/>
                <w:lang w:bidi="fa-IR"/>
              </w:rPr>
              <w:t>4.</w:t>
            </w:r>
            <w:r w:rsidRPr="00184573">
              <w:rPr>
                <w:rFonts w:asciiTheme="minorHAnsi" w:hAnsiTheme="minorHAnsi" w:cstheme="minorHAnsi"/>
                <w:b/>
                <w:bCs/>
                <w:sz w:val="22"/>
                <w:szCs w:val="22"/>
                <w:lang w:bidi="fa-IR"/>
              </w:rPr>
              <w:t>1.</w:t>
            </w:r>
            <w:r w:rsidRPr="00184573">
              <w:rPr>
                <w:rFonts w:asciiTheme="minorHAnsi" w:hAnsiTheme="minorHAnsi" w:cstheme="minorHAnsi"/>
                <w:sz w:val="22"/>
                <w:szCs w:val="22"/>
                <w:lang w:bidi="fa-IR"/>
              </w:rPr>
              <w:t xml:space="preserve"> Thickness, area, and mechanical properties </w:t>
            </w:r>
            <w:r w:rsidRPr="00184573">
              <w:rPr>
                <w:rFonts w:asciiTheme="minorHAnsi" w:hAnsiTheme="minorHAnsi" w:cstheme="minorHAnsi"/>
                <w:sz w:val="22"/>
                <w:szCs w:val="22"/>
              </w:rPr>
              <w:t>of the 3D-printed SPI films.</w:t>
            </w:r>
          </w:p>
          <w:tbl>
            <w:tblPr>
              <w:tblStyle w:val="TableGrid"/>
              <w:tblW w:w="5000" w:type="pct"/>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9"/>
              <w:gridCol w:w="1572"/>
              <w:gridCol w:w="1075"/>
              <w:gridCol w:w="1460"/>
              <w:gridCol w:w="1236"/>
              <w:gridCol w:w="1524"/>
              <w:gridCol w:w="1234"/>
            </w:tblGrid>
            <w:tr w:rsidR="007B0DF4" w:rsidRPr="00184573" w14:paraId="7E882C23" w14:textId="77777777" w:rsidTr="00DA1C21">
              <w:trPr>
                <w:jc w:val="center"/>
              </w:trPr>
              <w:tc>
                <w:tcPr>
                  <w:tcW w:w="673" w:type="pct"/>
                  <w:tcBorders>
                    <w:top w:val="single" w:sz="4" w:space="0" w:color="auto"/>
                    <w:bottom w:val="single" w:sz="4" w:space="0" w:color="auto"/>
                  </w:tcBorders>
                  <w:tcMar>
                    <w:left w:w="29" w:type="dxa"/>
                    <w:right w:w="14" w:type="dxa"/>
                  </w:tcMar>
                  <w:vAlign w:val="center"/>
                </w:tcPr>
                <w:bookmarkEnd w:id="68"/>
                <w:p w14:paraId="3AE9BDB2"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b/>
                      <w:bCs/>
                      <w:sz w:val="22"/>
                      <w:szCs w:val="22"/>
                    </w:rPr>
                  </w:pPr>
                  <w:r w:rsidRPr="00184573">
                    <w:rPr>
                      <w:rFonts w:asciiTheme="minorHAnsi" w:hAnsiTheme="minorHAnsi" w:cstheme="minorHAnsi"/>
                      <w:b/>
                      <w:bCs/>
                      <w:sz w:val="22"/>
                      <w:szCs w:val="22"/>
                    </w:rPr>
                    <w:t>Sample label</w:t>
                  </w:r>
                </w:p>
              </w:tc>
              <w:tc>
                <w:tcPr>
                  <w:tcW w:w="840" w:type="pct"/>
                  <w:tcBorders>
                    <w:top w:val="single" w:sz="4" w:space="0" w:color="auto"/>
                    <w:bottom w:val="single" w:sz="4" w:space="0" w:color="auto"/>
                  </w:tcBorders>
                  <w:tcMar>
                    <w:left w:w="29" w:type="dxa"/>
                    <w:right w:w="14" w:type="dxa"/>
                  </w:tcMar>
                  <w:vAlign w:val="center"/>
                </w:tcPr>
                <w:p w14:paraId="341F186D"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b/>
                      <w:bCs/>
                      <w:sz w:val="22"/>
                      <w:szCs w:val="22"/>
                    </w:rPr>
                  </w:pPr>
                  <w:r w:rsidRPr="00184573">
                    <w:rPr>
                      <w:rFonts w:asciiTheme="minorHAnsi" w:hAnsiTheme="minorHAnsi" w:cstheme="minorHAnsi"/>
                      <w:b/>
                      <w:bCs/>
                      <w:sz w:val="22"/>
                      <w:szCs w:val="22"/>
                    </w:rPr>
                    <w:t>Thickness (mm)</w:t>
                  </w:r>
                </w:p>
              </w:tc>
              <w:tc>
                <w:tcPr>
                  <w:tcW w:w="574" w:type="pct"/>
                  <w:tcBorders>
                    <w:top w:val="single" w:sz="4" w:space="0" w:color="auto"/>
                    <w:bottom w:val="single" w:sz="4" w:space="0" w:color="auto"/>
                  </w:tcBorders>
                  <w:tcMar>
                    <w:left w:w="29" w:type="dxa"/>
                    <w:right w:w="14" w:type="dxa"/>
                  </w:tcMar>
                  <w:vAlign w:val="center"/>
                </w:tcPr>
                <w:p w14:paraId="27F8E15F"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b/>
                      <w:bCs/>
                      <w:sz w:val="22"/>
                      <w:szCs w:val="22"/>
                    </w:rPr>
                  </w:pPr>
                  <w:r w:rsidRPr="00184573">
                    <w:rPr>
                      <w:rFonts w:asciiTheme="minorHAnsi" w:hAnsiTheme="minorHAnsi" w:cstheme="minorHAnsi"/>
                      <w:b/>
                      <w:bCs/>
                      <w:sz w:val="22"/>
                      <w:szCs w:val="22"/>
                    </w:rPr>
                    <w:t>Area (cm</w:t>
                  </w:r>
                  <w:r w:rsidRPr="00184573">
                    <w:rPr>
                      <w:rFonts w:asciiTheme="minorHAnsi" w:hAnsiTheme="minorHAnsi" w:cstheme="minorHAnsi"/>
                      <w:b/>
                      <w:bCs/>
                      <w:sz w:val="22"/>
                      <w:szCs w:val="22"/>
                      <w:vertAlign w:val="superscript"/>
                    </w:rPr>
                    <w:t>2</w:t>
                  </w:r>
                  <w:r w:rsidRPr="00184573">
                    <w:rPr>
                      <w:rFonts w:asciiTheme="minorHAnsi" w:hAnsiTheme="minorHAnsi" w:cstheme="minorHAnsi"/>
                      <w:b/>
                      <w:bCs/>
                      <w:sz w:val="22"/>
                      <w:szCs w:val="22"/>
                    </w:rPr>
                    <w:t>)</w:t>
                  </w:r>
                </w:p>
              </w:tc>
              <w:tc>
                <w:tcPr>
                  <w:tcW w:w="780" w:type="pct"/>
                  <w:tcBorders>
                    <w:top w:val="single" w:sz="4" w:space="0" w:color="auto"/>
                    <w:bottom w:val="single" w:sz="4" w:space="0" w:color="auto"/>
                  </w:tcBorders>
                  <w:tcMar>
                    <w:left w:w="29" w:type="dxa"/>
                    <w:right w:w="14" w:type="dxa"/>
                  </w:tcMar>
                  <w:vAlign w:val="center"/>
                </w:tcPr>
                <w:p w14:paraId="11EAAFD6"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b/>
                      <w:bCs/>
                      <w:sz w:val="22"/>
                      <w:szCs w:val="22"/>
                    </w:rPr>
                  </w:pPr>
                  <w:r w:rsidRPr="00184573">
                    <w:rPr>
                      <w:rFonts w:asciiTheme="minorHAnsi" w:hAnsiTheme="minorHAnsi" w:cstheme="minorHAnsi"/>
                      <w:b/>
                      <w:bCs/>
                      <w:sz w:val="22"/>
                      <w:szCs w:val="22"/>
                    </w:rPr>
                    <w:t>EB (%)</w:t>
                  </w:r>
                </w:p>
              </w:tc>
              <w:tc>
                <w:tcPr>
                  <w:tcW w:w="660" w:type="pct"/>
                  <w:tcBorders>
                    <w:top w:val="single" w:sz="4" w:space="0" w:color="auto"/>
                    <w:bottom w:val="single" w:sz="4" w:space="0" w:color="auto"/>
                  </w:tcBorders>
                  <w:tcMar>
                    <w:left w:w="29" w:type="dxa"/>
                    <w:right w:w="14" w:type="dxa"/>
                  </w:tcMar>
                  <w:vAlign w:val="center"/>
                </w:tcPr>
                <w:p w14:paraId="736872AA"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b/>
                      <w:bCs/>
                      <w:sz w:val="22"/>
                      <w:szCs w:val="22"/>
                    </w:rPr>
                  </w:pPr>
                  <w:r w:rsidRPr="00184573">
                    <w:rPr>
                      <w:rFonts w:asciiTheme="minorHAnsi" w:hAnsiTheme="minorHAnsi" w:cstheme="minorHAnsi"/>
                      <w:b/>
                      <w:bCs/>
                      <w:sz w:val="22"/>
                      <w:szCs w:val="22"/>
                    </w:rPr>
                    <w:t>TS (MPa)</w:t>
                  </w:r>
                </w:p>
              </w:tc>
              <w:tc>
                <w:tcPr>
                  <w:tcW w:w="814" w:type="pct"/>
                  <w:tcBorders>
                    <w:top w:val="single" w:sz="4" w:space="0" w:color="auto"/>
                    <w:bottom w:val="single" w:sz="4" w:space="0" w:color="auto"/>
                  </w:tcBorders>
                  <w:tcMar>
                    <w:left w:w="29" w:type="dxa"/>
                    <w:right w:w="14" w:type="dxa"/>
                  </w:tcMar>
                  <w:vAlign w:val="center"/>
                </w:tcPr>
                <w:p w14:paraId="0903E05E"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b/>
                      <w:bCs/>
                      <w:sz w:val="22"/>
                      <w:szCs w:val="22"/>
                    </w:rPr>
                  </w:pPr>
                  <w:r w:rsidRPr="00184573">
                    <w:rPr>
                      <w:rFonts w:asciiTheme="minorHAnsi" w:hAnsiTheme="minorHAnsi" w:cstheme="minorHAnsi"/>
                      <w:b/>
                      <w:bCs/>
                      <w:sz w:val="22"/>
                      <w:szCs w:val="22"/>
                    </w:rPr>
                    <w:t>YM (MPa)</w:t>
                  </w:r>
                </w:p>
              </w:tc>
              <w:tc>
                <w:tcPr>
                  <w:tcW w:w="660" w:type="pct"/>
                  <w:tcBorders>
                    <w:top w:val="single" w:sz="4" w:space="0" w:color="auto"/>
                    <w:bottom w:val="single" w:sz="4" w:space="0" w:color="auto"/>
                  </w:tcBorders>
                  <w:tcMar>
                    <w:left w:w="29" w:type="dxa"/>
                    <w:right w:w="14" w:type="dxa"/>
                  </w:tcMar>
                  <w:vAlign w:val="center"/>
                </w:tcPr>
                <w:p w14:paraId="74C32C52"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b/>
                      <w:bCs/>
                      <w:sz w:val="22"/>
                      <w:szCs w:val="22"/>
                    </w:rPr>
                  </w:pPr>
                  <w:r w:rsidRPr="00184573">
                    <w:rPr>
                      <w:rFonts w:asciiTheme="minorHAnsi" w:hAnsiTheme="minorHAnsi" w:cstheme="minorHAnsi"/>
                      <w:b/>
                      <w:bCs/>
                      <w:sz w:val="22"/>
                      <w:szCs w:val="22"/>
                    </w:rPr>
                    <w:t>PS (N/mm)</w:t>
                  </w:r>
                </w:p>
              </w:tc>
            </w:tr>
            <w:tr w:rsidR="007B0DF4" w:rsidRPr="00184573" w14:paraId="501D82EA" w14:textId="77777777" w:rsidTr="00DA1C21">
              <w:trPr>
                <w:jc w:val="center"/>
              </w:trPr>
              <w:tc>
                <w:tcPr>
                  <w:tcW w:w="673" w:type="pct"/>
                  <w:tcBorders>
                    <w:top w:val="single" w:sz="4" w:space="0" w:color="auto"/>
                  </w:tcBorders>
                  <w:tcMar>
                    <w:left w:w="29" w:type="dxa"/>
                    <w:right w:w="14" w:type="dxa"/>
                  </w:tcMar>
                  <w:vAlign w:val="center"/>
                </w:tcPr>
                <w:p w14:paraId="49123FB6"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b/>
                      <w:bCs/>
                      <w:sz w:val="22"/>
                      <w:szCs w:val="22"/>
                    </w:rPr>
                  </w:pPr>
                  <w:r w:rsidRPr="00184573">
                    <w:rPr>
                      <w:rFonts w:asciiTheme="minorHAnsi" w:hAnsiTheme="minorHAnsi" w:cstheme="minorHAnsi"/>
                      <w:b/>
                      <w:bCs/>
                      <w:sz w:val="22"/>
                      <w:szCs w:val="22"/>
                    </w:rPr>
                    <w:t>SPI-C</w:t>
                  </w:r>
                </w:p>
              </w:tc>
              <w:tc>
                <w:tcPr>
                  <w:tcW w:w="840" w:type="pct"/>
                  <w:tcBorders>
                    <w:top w:val="single" w:sz="4" w:space="0" w:color="auto"/>
                  </w:tcBorders>
                  <w:tcMar>
                    <w:left w:w="29" w:type="dxa"/>
                    <w:right w:w="14" w:type="dxa"/>
                  </w:tcMar>
                  <w:vAlign w:val="center"/>
                </w:tcPr>
                <w:p w14:paraId="5C2312D7"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color w:val="000000"/>
                      <w:sz w:val="22"/>
                      <w:szCs w:val="22"/>
                    </w:rPr>
                  </w:pPr>
                  <w:r w:rsidRPr="00184573">
                    <w:rPr>
                      <w:rFonts w:asciiTheme="minorHAnsi" w:hAnsiTheme="minorHAnsi" w:cstheme="minorHAnsi"/>
                      <w:sz w:val="22"/>
                      <w:szCs w:val="22"/>
                    </w:rPr>
                    <w:t>0.10 ± 0.00</w:t>
                  </w:r>
                  <w:r w:rsidRPr="00184573">
                    <w:rPr>
                      <w:rFonts w:asciiTheme="minorHAnsi" w:hAnsiTheme="minorHAnsi" w:cstheme="minorHAnsi"/>
                      <w:sz w:val="22"/>
                      <w:szCs w:val="22"/>
                      <w:vertAlign w:val="superscript"/>
                    </w:rPr>
                    <w:t>d</w:t>
                  </w:r>
                </w:p>
              </w:tc>
              <w:tc>
                <w:tcPr>
                  <w:tcW w:w="574" w:type="pct"/>
                  <w:tcBorders>
                    <w:top w:val="single" w:sz="4" w:space="0" w:color="auto"/>
                  </w:tcBorders>
                  <w:tcMar>
                    <w:left w:w="29" w:type="dxa"/>
                    <w:right w:w="14" w:type="dxa"/>
                  </w:tcMar>
                  <w:vAlign w:val="center"/>
                </w:tcPr>
                <w:p w14:paraId="4896A742"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color w:val="000000"/>
                      <w:sz w:val="22"/>
                      <w:szCs w:val="22"/>
                      <w:vertAlign w:val="superscript"/>
                    </w:rPr>
                  </w:pPr>
                  <w:r w:rsidRPr="00184573">
                    <w:rPr>
                      <w:rFonts w:asciiTheme="minorHAnsi" w:hAnsiTheme="minorHAnsi" w:cstheme="minorHAnsi"/>
                      <w:sz w:val="22"/>
                      <w:szCs w:val="22"/>
                      <w:lang w:bidi="fa-IR"/>
                    </w:rPr>
                    <w:t>25 ± 0.6</w:t>
                  </w:r>
                  <w:r w:rsidRPr="00184573">
                    <w:rPr>
                      <w:rFonts w:asciiTheme="minorHAnsi" w:hAnsiTheme="minorHAnsi" w:cstheme="minorHAnsi"/>
                      <w:sz w:val="22"/>
                      <w:szCs w:val="22"/>
                      <w:vertAlign w:val="superscript"/>
                      <w:lang w:bidi="fa-IR"/>
                    </w:rPr>
                    <w:t>b</w:t>
                  </w:r>
                </w:p>
              </w:tc>
              <w:tc>
                <w:tcPr>
                  <w:tcW w:w="780" w:type="pct"/>
                  <w:tcBorders>
                    <w:top w:val="single" w:sz="4" w:space="0" w:color="auto"/>
                  </w:tcBorders>
                  <w:tcMar>
                    <w:left w:w="29" w:type="dxa"/>
                    <w:right w:w="14" w:type="dxa"/>
                  </w:tcMar>
                  <w:vAlign w:val="center"/>
                </w:tcPr>
                <w:p w14:paraId="569B710F"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84573">
                    <w:rPr>
                      <w:rFonts w:asciiTheme="minorHAnsi" w:hAnsiTheme="minorHAnsi" w:cstheme="minorHAnsi"/>
                      <w:color w:val="000000"/>
                      <w:sz w:val="22"/>
                      <w:szCs w:val="22"/>
                    </w:rPr>
                    <w:t>117.93 ± 10.70</w:t>
                  </w:r>
                  <w:r w:rsidRPr="00184573">
                    <w:rPr>
                      <w:rFonts w:asciiTheme="minorHAnsi" w:hAnsiTheme="minorHAnsi" w:cstheme="minorHAnsi"/>
                      <w:color w:val="000000"/>
                      <w:sz w:val="22"/>
                      <w:szCs w:val="22"/>
                      <w:vertAlign w:val="superscript"/>
                    </w:rPr>
                    <w:t>a</w:t>
                  </w:r>
                </w:p>
              </w:tc>
              <w:tc>
                <w:tcPr>
                  <w:tcW w:w="660" w:type="pct"/>
                  <w:tcBorders>
                    <w:top w:val="single" w:sz="4" w:space="0" w:color="auto"/>
                  </w:tcBorders>
                  <w:tcMar>
                    <w:left w:w="29" w:type="dxa"/>
                    <w:right w:w="14" w:type="dxa"/>
                  </w:tcMar>
                  <w:vAlign w:val="center"/>
                </w:tcPr>
                <w:p w14:paraId="244D1D60"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84573">
                    <w:rPr>
                      <w:rFonts w:asciiTheme="minorHAnsi" w:hAnsiTheme="minorHAnsi" w:cstheme="minorHAnsi"/>
                      <w:sz w:val="22"/>
                      <w:szCs w:val="22"/>
                    </w:rPr>
                    <w:t>4.62 ± 0.61</w:t>
                  </w:r>
                  <w:r w:rsidRPr="00184573">
                    <w:rPr>
                      <w:rFonts w:asciiTheme="minorHAnsi" w:hAnsiTheme="minorHAnsi" w:cstheme="minorHAnsi"/>
                      <w:sz w:val="22"/>
                      <w:szCs w:val="22"/>
                      <w:vertAlign w:val="superscript"/>
                    </w:rPr>
                    <w:t>e</w:t>
                  </w:r>
                </w:p>
              </w:tc>
              <w:tc>
                <w:tcPr>
                  <w:tcW w:w="814" w:type="pct"/>
                  <w:tcBorders>
                    <w:top w:val="single" w:sz="4" w:space="0" w:color="auto"/>
                  </w:tcBorders>
                  <w:tcMar>
                    <w:left w:w="29" w:type="dxa"/>
                    <w:right w:w="14" w:type="dxa"/>
                  </w:tcMar>
                  <w:vAlign w:val="center"/>
                </w:tcPr>
                <w:p w14:paraId="3D6CA5F2"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84573">
                    <w:rPr>
                      <w:rFonts w:asciiTheme="minorHAnsi" w:hAnsiTheme="minorHAnsi" w:cstheme="minorHAnsi"/>
                      <w:sz w:val="22"/>
                      <w:szCs w:val="22"/>
                    </w:rPr>
                    <w:t>192.94 ± 19.58</w:t>
                  </w:r>
                  <w:r w:rsidRPr="00184573">
                    <w:rPr>
                      <w:rFonts w:asciiTheme="minorHAnsi" w:hAnsiTheme="minorHAnsi" w:cstheme="minorHAnsi"/>
                      <w:sz w:val="22"/>
                      <w:szCs w:val="22"/>
                      <w:vertAlign w:val="superscript"/>
                    </w:rPr>
                    <w:t>d</w:t>
                  </w:r>
                </w:p>
              </w:tc>
              <w:tc>
                <w:tcPr>
                  <w:tcW w:w="660" w:type="pct"/>
                  <w:tcBorders>
                    <w:top w:val="single" w:sz="4" w:space="0" w:color="auto"/>
                  </w:tcBorders>
                  <w:tcMar>
                    <w:left w:w="29" w:type="dxa"/>
                    <w:right w:w="14" w:type="dxa"/>
                  </w:tcMar>
                  <w:vAlign w:val="center"/>
                </w:tcPr>
                <w:p w14:paraId="0C2705FD"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84573">
                    <w:rPr>
                      <w:rFonts w:asciiTheme="minorHAnsi" w:hAnsiTheme="minorHAnsi" w:cstheme="minorHAnsi"/>
                      <w:sz w:val="22"/>
                      <w:szCs w:val="22"/>
                    </w:rPr>
                    <w:t>58.63 ± 0.22</w:t>
                  </w:r>
                  <w:r w:rsidRPr="00184573">
                    <w:rPr>
                      <w:rFonts w:asciiTheme="minorHAnsi" w:hAnsiTheme="minorHAnsi" w:cstheme="minorHAnsi"/>
                      <w:sz w:val="22"/>
                      <w:szCs w:val="22"/>
                      <w:vertAlign w:val="superscript"/>
                    </w:rPr>
                    <w:t>d</w:t>
                  </w:r>
                </w:p>
              </w:tc>
            </w:tr>
            <w:tr w:rsidR="007B0DF4" w:rsidRPr="00184573" w14:paraId="1689AD4B" w14:textId="77777777" w:rsidTr="00DA1C21">
              <w:trPr>
                <w:jc w:val="center"/>
              </w:trPr>
              <w:tc>
                <w:tcPr>
                  <w:tcW w:w="673" w:type="pct"/>
                  <w:tcMar>
                    <w:left w:w="29" w:type="dxa"/>
                    <w:right w:w="14" w:type="dxa"/>
                  </w:tcMar>
                  <w:vAlign w:val="center"/>
                </w:tcPr>
                <w:p w14:paraId="17343A34"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b/>
                      <w:bCs/>
                      <w:sz w:val="22"/>
                      <w:szCs w:val="22"/>
                    </w:rPr>
                  </w:pPr>
                  <w:r w:rsidRPr="00184573">
                    <w:rPr>
                      <w:rFonts w:asciiTheme="minorHAnsi" w:hAnsiTheme="minorHAnsi" w:cstheme="minorHAnsi"/>
                      <w:b/>
                      <w:bCs/>
                      <w:sz w:val="22"/>
                      <w:szCs w:val="22"/>
                    </w:rPr>
                    <w:t>SPI-GS1</w:t>
                  </w:r>
                </w:p>
              </w:tc>
              <w:tc>
                <w:tcPr>
                  <w:tcW w:w="840" w:type="pct"/>
                  <w:tcMar>
                    <w:left w:w="29" w:type="dxa"/>
                    <w:right w:w="14" w:type="dxa"/>
                  </w:tcMar>
                  <w:vAlign w:val="center"/>
                </w:tcPr>
                <w:p w14:paraId="49A9A5A5"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color w:val="000000"/>
                      <w:sz w:val="22"/>
                      <w:szCs w:val="22"/>
                    </w:rPr>
                  </w:pPr>
                  <w:r w:rsidRPr="00184573">
                    <w:rPr>
                      <w:rFonts w:asciiTheme="minorHAnsi" w:hAnsiTheme="minorHAnsi" w:cstheme="minorHAnsi"/>
                      <w:sz w:val="22"/>
                      <w:szCs w:val="22"/>
                    </w:rPr>
                    <w:t>0.19 ± 0.01</w:t>
                  </w:r>
                  <w:r w:rsidRPr="00184573">
                    <w:rPr>
                      <w:rFonts w:asciiTheme="minorHAnsi" w:hAnsiTheme="minorHAnsi" w:cstheme="minorHAnsi"/>
                      <w:sz w:val="22"/>
                      <w:szCs w:val="22"/>
                      <w:vertAlign w:val="superscript"/>
                    </w:rPr>
                    <w:t>c</w:t>
                  </w:r>
                </w:p>
              </w:tc>
              <w:tc>
                <w:tcPr>
                  <w:tcW w:w="574" w:type="pct"/>
                  <w:tcMar>
                    <w:left w:w="29" w:type="dxa"/>
                    <w:right w:w="14" w:type="dxa"/>
                  </w:tcMar>
                  <w:vAlign w:val="center"/>
                </w:tcPr>
                <w:p w14:paraId="0C449318"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color w:val="000000"/>
                      <w:sz w:val="22"/>
                      <w:szCs w:val="22"/>
                      <w:vertAlign w:val="superscript"/>
                    </w:rPr>
                  </w:pPr>
                  <w:r w:rsidRPr="00184573">
                    <w:rPr>
                      <w:rFonts w:asciiTheme="minorHAnsi" w:hAnsiTheme="minorHAnsi" w:cstheme="minorHAnsi"/>
                      <w:sz w:val="22"/>
                      <w:szCs w:val="22"/>
                      <w:lang w:bidi="fa-IR"/>
                    </w:rPr>
                    <w:t>24.9 ± 0.8</w:t>
                  </w:r>
                  <w:r w:rsidRPr="00184573">
                    <w:rPr>
                      <w:rFonts w:asciiTheme="minorHAnsi" w:hAnsiTheme="minorHAnsi" w:cstheme="minorHAnsi"/>
                      <w:sz w:val="22"/>
                      <w:szCs w:val="22"/>
                      <w:vertAlign w:val="superscript"/>
                      <w:lang w:bidi="fa-IR"/>
                    </w:rPr>
                    <w:t>ab</w:t>
                  </w:r>
                </w:p>
              </w:tc>
              <w:tc>
                <w:tcPr>
                  <w:tcW w:w="780" w:type="pct"/>
                  <w:tcMar>
                    <w:left w:w="29" w:type="dxa"/>
                    <w:right w:w="14" w:type="dxa"/>
                  </w:tcMar>
                  <w:vAlign w:val="center"/>
                </w:tcPr>
                <w:p w14:paraId="3DCBC5A1"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84573">
                    <w:rPr>
                      <w:rFonts w:asciiTheme="minorHAnsi" w:hAnsiTheme="minorHAnsi" w:cstheme="minorHAnsi"/>
                      <w:color w:val="000000"/>
                      <w:sz w:val="22"/>
                      <w:szCs w:val="22"/>
                    </w:rPr>
                    <w:t>61.39 ± 10.23</w:t>
                  </w:r>
                  <w:r w:rsidRPr="00184573">
                    <w:rPr>
                      <w:rFonts w:asciiTheme="minorHAnsi" w:hAnsiTheme="minorHAnsi" w:cstheme="minorHAnsi"/>
                      <w:color w:val="000000"/>
                      <w:sz w:val="22"/>
                      <w:szCs w:val="22"/>
                      <w:vertAlign w:val="superscript"/>
                    </w:rPr>
                    <w:t>d</w:t>
                  </w:r>
                </w:p>
              </w:tc>
              <w:tc>
                <w:tcPr>
                  <w:tcW w:w="660" w:type="pct"/>
                  <w:tcMar>
                    <w:left w:w="29" w:type="dxa"/>
                    <w:right w:w="14" w:type="dxa"/>
                  </w:tcMar>
                  <w:vAlign w:val="center"/>
                </w:tcPr>
                <w:p w14:paraId="4D697705"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84573">
                    <w:rPr>
                      <w:rFonts w:asciiTheme="minorHAnsi" w:hAnsiTheme="minorHAnsi" w:cstheme="minorHAnsi"/>
                      <w:sz w:val="22"/>
                      <w:szCs w:val="22"/>
                    </w:rPr>
                    <w:t>10.91 ± 1.12</w:t>
                  </w:r>
                  <w:r w:rsidRPr="00184573">
                    <w:rPr>
                      <w:rFonts w:asciiTheme="minorHAnsi" w:hAnsiTheme="minorHAnsi" w:cstheme="minorHAnsi"/>
                      <w:sz w:val="22"/>
                      <w:szCs w:val="22"/>
                      <w:vertAlign w:val="superscript"/>
                    </w:rPr>
                    <w:t>b</w:t>
                  </w:r>
                </w:p>
              </w:tc>
              <w:tc>
                <w:tcPr>
                  <w:tcW w:w="814" w:type="pct"/>
                  <w:tcMar>
                    <w:left w:w="29" w:type="dxa"/>
                    <w:right w:w="14" w:type="dxa"/>
                  </w:tcMar>
                  <w:vAlign w:val="center"/>
                </w:tcPr>
                <w:p w14:paraId="6207EA3C"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84573">
                    <w:rPr>
                      <w:rFonts w:asciiTheme="minorHAnsi" w:hAnsiTheme="minorHAnsi" w:cstheme="minorHAnsi"/>
                      <w:sz w:val="22"/>
                      <w:szCs w:val="22"/>
                    </w:rPr>
                    <w:t>363.46 ± 36.72</w:t>
                  </w:r>
                  <w:r w:rsidRPr="00184573">
                    <w:rPr>
                      <w:rFonts w:asciiTheme="minorHAnsi" w:hAnsiTheme="minorHAnsi" w:cstheme="minorHAnsi"/>
                      <w:sz w:val="22"/>
                      <w:szCs w:val="22"/>
                      <w:vertAlign w:val="superscript"/>
                    </w:rPr>
                    <w:t>c</w:t>
                  </w:r>
                </w:p>
              </w:tc>
              <w:tc>
                <w:tcPr>
                  <w:tcW w:w="660" w:type="pct"/>
                  <w:tcMar>
                    <w:left w:w="29" w:type="dxa"/>
                    <w:right w:w="14" w:type="dxa"/>
                  </w:tcMar>
                  <w:vAlign w:val="center"/>
                </w:tcPr>
                <w:p w14:paraId="64B1DD75"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84573">
                    <w:rPr>
                      <w:rFonts w:asciiTheme="minorHAnsi" w:hAnsiTheme="minorHAnsi" w:cstheme="minorHAnsi"/>
                      <w:sz w:val="22"/>
                      <w:szCs w:val="22"/>
                    </w:rPr>
                    <w:t>80.21 ± 3.20</w:t>
                  </w:r>
                  <w:r w:rsidRPr="00184573">
                    <w:rPr>
                      <w:rFonts w:asciiTheme="minorHAnsi" w:hAnsiTheme="minorHAnsi" w:cstheme="minorHAnsi"/>
                      <w:sz w:val="22"/>
                      <w:szCs w:val="22"/>
                      <w:vertAlign w:val="superscript"/>
                    </w:rPr>
                    <w:t>a</w:t>
                  </w:r>
                </w:p>
              </w:tc>
            </w:tr>
            <w:tr w:rsidR="007B0DF4" w:rsidRPr="00184573" w14:paraId="600A7FE6" w14:textId="77777777" w:rsidTr="00DA1C21">
              <w:trPr>
                <w:jc w:val="center"/>
              </w:trPr>
              <w:tc>
                <w:tcPr>
                  <w:tcW w:w="673" w:type="pct"/>
                  <w:tcMar>
                    <w:left w:w="29" w:type="dxa"/>
                    <w:right w:w="14" w:type="dxa"/>
                  </w:tcMar>
                  <w:vAlign w:val="center"/>
                </w:tcPr>
                <w:p w14:paraId="3AC9DD47"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b/>
                      <w:bCs/>
                      <w:sz w:val="22"/>
                      <w:szCs w:val="22"/>
                    </w:rPr>
                  </w:pPr>
                  <w:r w:rsidRPr="00184573">
                    <w:rPr>
                      <w:rFonts w:asciiTheme="minorHAnsi" w:hAnsiTheme="minorHAnsi" w:cstheme="minorHAnsi"/>
                      <w:b/>
                      <w:bCs/>
                      <w:sz w:val="22"/>
                      <w:szCs w:val="22"/>
                    </w:rPr>
                    <w:t>SPI-GS3</w:t>
                  </w:r>
                </w:p>
              </w:tc>
              <w:tc>
                <w:tcPr>
                  <w:tcW w:w="840" w:type="pct"/>
                  <w:tcMar>
                    <w:left w:w="29" w:type="dxa"/>
                    <w:right w:w="14" w:type="dxa"/>
                  </w:tcMar>
                  <w:vAlign w:val="center"/>
                </w:tcPr>
                <w:p w14:paraId="6D3ACE1F"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color w:val="000000"/>
                      <w:sz w:val="22"/>
                      <w:szCs w:val="22"/>
                    </w:rPr>
                  </w:pPr>
                  <w:r w:rsidRPr="00184573">
                    <w:rPr>
                      <w:rFonts w:asciiTheme="minorHAnsi" w:hAnsiTheme="minorHAnsi" w:cstheme="minorHAnsi"/>
                      <w:sz w:val="22"/>
                      <w:szCs w:val="22"/>
                    </w:rPr>
                    <w:t>0.25 ± 0.01</w:t>
                  </w:r>
                  <w:r w:rsidRPr="00184573">
                    <w:rPr>
                      <w:rFonts w:asciiTheme="minorHAnsi" w:hAnsiTheme="minorHAnsi" w:cstheme="minorHAnsi"/>
                      <w:sz w:val="22"/>
                      <w:szCs w:val="22"/>
                      <w:vertAlign w:val="superscript"/>
                    </w:rPr>
                    <w:t>b</w:t>
                  </w:r>
                </w:p>
              </w:tc>
              <w:tc>
                <w:tcPr>
                  <w:tcW w:w="574" w:type="pct"/>
                  <w:tcMar>
                    <w:left w:w="29" w:type="dxa"/>
                    <w:right w:w="14" w:type="dxa"/>
                  </w:tcMar>
                  <w:vAlign w:val="center"/>
                </w:tcPr>
                <w:p w14:paraId="04027998"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color w:val="000000"/>
                      <w:sz w:val="22"/>
                      <w:szCs w:val="22"/>
                      <w:vertAlign w:val="superscript"/>
                    </w:rPr>
                  </w:pPr>
                  <w:r w:rsidRPr="00184573">
                    <w:rPr>
                      <w:rFonts w:asciiTheme="minorHAnsi" w:hAnsiTheme="minorHAnsi" w:cstheme="minorHAnsi"/>
                      <w:sz w:val="22"/>
                      <w:szCs w:val="22"/>
                      <w:lang w:bidi="fa-IR"/>
                    </w:rPr>
                    <w:t>25.4 ± 0.4</w:t>
                  </w:r>
                  <w:r w:rsidRPr="00184573">
                    <w:rPr>
                      <w:rFonts w:asciiTheme="minorHAnsi" w:hAnsiTheme="minorHAnsi" w:cstheme="minorHAnsi"/>
                      <w:sz w:val="22"/>
                      <w:szCs w:val="22"/>
                      <w:vertAlign w:val="superscript"/>
                      <w:lang w:bidi="fa-IR"/>
                    </w:rPr>
                    <w:t>ab</w:t>
                  </w:r>
                </w:p>
              </w:tc>
              <w:tc>
                <w:tcPr>
                  <w:tcW w:w="780" w:type="pct"/>
                  <w:tcMar>
                    <w:left w:w="29" w:type="dxa"/>
                    <w:right w:w="14" w:type="dxa"/>
                  </w:tcMar>
                  <w:vAlign w:val="center"/>
                </w:tcPr>
                <w:p w14:paraId="6DFF7948"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84573">
                    <w:rPr>
                      <w:rFonts w:asciiTheme="minorHAnsi" w:hAnsiTheme="minorHAnsi" w:cstheme="minorHAnsi"/>
                      <w:color w:val="000000"/>
                      <w:sz w:val="22"/>
                      <w:szCs w:val="22"/>
                    </w:rPr>
                    <w:t>94.35 ± 16.0</w:t>
                  </w:r>
                  <w:r w:rsidRPr="00184573">
                    <w:rPr>
                      <w:rFonts w:asciiTheme="minorHAnsi" w:hAnsiTheme="minorHAnsi" w:cstheme="minorHAnsi"/>
                      <w:color w:val="000000"/>
                      <w:sz w:val="22"/>
                      <w:szCs w:val="22"/>
                      <w:vertAlign w:val="superscript"/>
                    </w:rPr>
                    <w:t>bc</w:t>
                  </w:r>
                </w:p>
              </w:tc>
              <w:tc>
                <w:tcPr>
                  <w:tcW w:w="660" w:type="pct"/>
                  <w:tcMar>
                    <w:left w:w="29" w:type="dxa"/>
                    <w:right w:w="14" w:type="dxa"/>
                  </w:tcMar>
                  <w:vAlign w:val="center"/>
                </w:tcPr>
                <w:p w14:paraId="7CDCC0C7"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84573">
                    <w:rPr>
                      <w:rFonts w:asciiTheme="minorHAnsi" w:hAnsiTheme="minorHAnsi" w:cstheme="minorHAnsi"/>
                      <w:sz w:val="22"/>
                      <w:szCs w:val="22"/>
                    </w:rPr>
                    <w:t>13.76 ± 1.64</w:t>
                  </w:r>
                  <w:r w:rsidRPr="00184573">
                    <w:rPr>
                      <w:rFonts w:asciiTheme="minorHAnsi" w:hAnsiTheme="minorHAnsi" w:cstheme="minorHAnsi"/>
                      <w:sz w:val="22"/>
                      <w:szCs w:val="22"/>
                      <w:vertAlign w:val="superscript"/>
                    </w:rPr>
                    <w:t>a</w:t>
                  </w:r>
                </w:p>
              </w:tc>
              <w:tc>
                <w:tcPr>
                  <w:tcW w:w="814" w:type="pct"/>
                  <w:tcMar>
                    <w:left w:w="29" w:type="dxa"/>
                    <w:right w:w="14" w:type="dxa"/>
                  </w:tcMar>
                  <w:vAlign w:val="center"/>
                </w:tcPr>
                <w:p w14:paraId="3BDC9BC9"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84573">
                    <w:rPr>
                      <w:rFonts w:asciiTheme="minorHAnsi" w:hAnsiTheme="minorHAnsi" w:cstheme="minorHAnsi"/>
                      <w:sz w:val="22"/>
                      <w:szCs w:val="22"/>
                    </w:rPr>
                    <w:t>592.12 ± 52.15</w:t>
                  </w:r>
                  <w:r w:rsidRPr="00184573">
                    <w:rPr>
                      <w:rFonts w:asciiTheme="minorHAnsi" w:hAnsiTheme="minorHAnsi" w:cstheme="minorHAnsi"/>
                      <w:sz w:val="22"/>
                      <w:szCs w:val="22"/>
                      <w:vertAlign w:val="superscript"/>
                    </w:rPr>
                    <w:t>a</w:t>
                  </w:r>
                </w:p>
              </w:tc>
              <w:tc>
                <w:tcPr>
                  <w:tcW w:w="660" w:type="pct"/>
                  <w:tcMar>
                    <w:left w:w="29" w:type="dxa"/>
                    <w:right w:w="14" w:type="dxa"/>
                  </w:tcMar>
                  <w:vAlign w:val="center"/>
                </w:tcPr>
                <w:p w14:paraId="195153DA"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84573">
                    <w:rPr>
                      <w:rFonts w:asciiTheme="minorHAnsi" w:hAnsiTheme="minorHAnsi" w:cstheme="minorHAnsi"/>
                      <w:sz w:val="22"/>
                      <w:szCs w:val="22"/>
                    </w:rPr>
                    <w:t>40.90 ± 0.24</w:t>
                  </w:r>
                  <w:r w:rsidRPr="00184573">
                    <w:rPr>
                      <w:rFonts w:asciiTheme="minorHAnsi" w:hAnsiTheme="minorHAnsi" w:cstheme="minorHAnsi"/>
                      <w:sz w:val="22"/>
                      <w:szCs w:val="22"/>
                      <w:vertAlign w:val="superscript"/>
                    </w:rPr>
                    <w:t>e</w:t>
                  </w:r>
                </w:p>
              </w:tc>
            </w:tr>
            <w:tr w:rsidR="007B0DF4" w:rsidRPr="00184573" w14:paraId="117A8251" w14:textId="77777777" w:rsidTr="00DA1C21">
              <w:trPr>
                <w:jc w:val="center"/>
              </w:trPr>
              <w:tc>
                <w:tcPr>
                  <w:tcW w:w="673" w:type="pct"/>
                  <w:tcMar>
                    <w:left w:w="29" w:type="dxa"/>
                    <w:right w:w="14" w:type="dxa"/>
                  </w:tcMar>
                  <w:vAlign w:val="center"/>
                </w:tcPr>
                <w:p w14:paraId="0DD9931E"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b/>
                      <w:bCs/>
                      <w:sz w:val="22"/>
                      <w:szCs w:val="22"/>
                    </w:rPr>
                  </w:pPr>
                  <w:r w:rsidRPr="00184573">
                    <w:rPr>
                      <w:rFonts w:asciiTheme="minorHAnsi" w:hAnsiTheme="minorHAnsi" w:cstheme="minorHAnsi"/>
                      <w:b/>
                      <w:bCs/>
                      <w:sz w:val="22"/>
                      <w:szCs w:val="22"/>
                    </w:rPr>
                    <w:t>SPI-GS5</w:t>
                  </w:r>
                </w:p>
              </w:tc>
              <w:tc>
                <w:tcPr>
                  <w:tcW w:w="840" w:type="pct"/>
                  <w:tcMar>
                    <w:left w:w="29" w:type="dxa"/>
                    <w:right w:w="14" w:type="dxa"/>
                  </w:tcMar>
                  <w:vAlign w:val="center"/>
                </w:tcPr>
                <w:p w14:paraId="6EEDA356"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color w:val="000000"/>
                      <w:sz w:val="22"/>
                      <w:szCs w:val="22"/>
                    </w:rPr>
                  </w:pPr>
                  <w:r w:rsidRPr="00184573">
                    <w:rPr>
                      <w:rFonts w:asciiTheme="minorHAnsi" w:hAnsiTheme="minorHAnsi" w:cstheme="minorHAnsi"/>
                      <w:sz w:val="22"/>
                      <w:szCs w:val="22"/>
                    </w:rPr>
                    <w:t>0.31 ± 0.00</w:t>
                  </w:r>
                  <w:r w:rsidRPr="00184573">
                    <w:rPr>
                      <w:rFonts w:asciiTheme="minorHAnsi" w:hAnsiTheme="minorHAnsi" w:cstheme="minorHAnsi"/>
                      <w:sz w:val="22"/>
                      <w:szCs w:val="22"/>
                      <w:vertAlign w:val="superscript"/>
                    </w:rPr>
                    <w:t>a</w:t>
                  </w:r>
                </w:p>
              </w:tc>
              <w:tc>
                <w:tcPr>
                  <w:tcW w:w="574" w:type="pct"/>
                  <w:tcMar>
                    <w:left w:w="29" w:type="dxa"/>
                    <w:right w:w="14" w:type="dxa"/>
                  </w:tcMar>
                  <w:vAlign w:val="center"/>
                </w:tcPr>
                <w:p w14:paraId="2DA01859"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color w:val="000000"/>
                      <w:sz w:val="22"/>
                      <w:szCs w:val="22"/>
                      <w:vertAlign w:val="superscript"/>
                    </w:rPr>
                  </w:pPr>
                  <w:r w:rsidRPr="00184573">
                    <w:rPr>
                      <w:rFonts w:asciiTheme="minorHAnsi" w:hAnsiTheme="minorHAnsi" w:cstheme="minorHAnsi"/>
                      <w:sz w:val="22"/>
                      <w:szCs w:val="22"/>
                      <w:lang w:bidi="fa-IR"/>
                    </w:rPr>
                    <w:t>26.4 ± 0.7</w:t>
                  </w:r>
                  <w:r w:rsidRPr="00184573">
                    <w:rPr>
                      <w:rFonts w:asciiTheme="minorHAnsi" w:hAnsiTheme="minorHAnsi" w:cstheme="minorHAnsi"/>
                      <w:sz w:val="22"/>
                      <w:szCs w:val="22"/>
                      <w:vertAlign w:val="superscript"/>
                      <w:lang w:bidi="fa-IR"/>
                    </w:rPr>
                    <w:t>a</w:t>
                  </w:r>
                </w:p>
              </w:tc>
              <w:tc>
                <w:tcPr>
                  <w:tcW w:w="780" w:type="pct"/>
                  <w:tcMar>
                    <w:left w:w="29" w:type="dxa"/>
                    <w:right w:w="14" w:type="dxa"/>
                  </w:tcMar>
                  <w:vAlign w:val="center"/>
                </w:tcPr>
                <w:p w14:paraId="71D2DCC7"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84573">
                    <w:rPr>
                      <w:rFonts w:asciiTheme="minorHAnsi" w:hAnsiTheme="minorHAnsi" w:cstheme="minorHAnsi"/>
                      <w:color w:val="000000"/>
                      <w:sz w:val="22"/>
                      <w:szCs w:val="22"/>
                    </w:rPr>
                    <w:t>95.52 ± 3.84</w:t>
                  </w:r>
                  <w:r w:rsidRPr="00184573">
                    <w:rPr>
                      <w:rFonts w:asciiTheme="minorHAnsi" w:hAnsiTheme="minorHAnsi" w:cstheme="minorHAnsi"/>
                      <w:color w:val="000000"/>
                      <w:sz w:val="22"/>
                      <w:szCs w:val="22"/>
                      <w:vertAlign w:val="superscript"/>
                    </w:rPr>
                    <w:t>bc</w:t>
                  </w:r>
                </w:p>
              </w:tc>
              <w:tc>
                <w:tcPr>
                  <w:tcW w:w="660" w:type="pct"/>
                  <w:tcMar>
                    <w:left w:w="29" w:type="dxa"/>
                    <w:right w:w="14" w:type="dxa"/>
                  </w:tcMar>
                  <w:vAlign w:val="center"/>
                </w:tcPr>
                <w:p w14:paraId="416CC550"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84573">
                    <w:rPr>
                      <w:rFonts w:asciiTheme="minorHAnsi" w:hAnsiTheme="minorHAnsi" w:cstheme="minorHAnsi"/>
                      <w:sz w:val="22"/>
                      <w:szCs w:val="22"/>
                    </w:rPr>
                    <w:t>8.33 ± 0.95</w:t>
                  </w:r>
                  <w:r w:rsidRPr="00184573">
                    <w:rPr>
                      <w:rFonts w:asciiTheme="minorHAnsi" w:hAnsiTheme="minorHAnsi" w:cstheme="minorHAnsi"/>
                      <w:sz w:val="22"/>
                      <w:szCs w:val="22"/>
                      <w:vertAlign w:val="superscript"/>
                    </w:rPr>
                    <w:t>c</w:t>
                  </w:r>
                </w:p>
              </w:tc>
              <w:tc>
                <w:tcPr>
                  <w:tcW w:w="814" w:type="pct"/>
                  <w:tcMar>
                    <w:left w:w="29" w:type="dxa"/>
                    <w:right w:w="14" w:type="dxa"/>
                  </w:tcMar>
                  <w:vAlign w:val="center"/>
                </w:tcPr>
                <w:p w14:paraId="04DA7432"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84573">
                    <w:rPr>
                      <w:rFonts w:asciiTheme="minorHAnsi" w:hAnsiTheme="minorHAnsi" w:cstheme="minorHAnsi"/>
                      <w:sz w:val="22"/>
                      <w:szCs w:val="22"/>
                    </w:rPr>
                    <w:t>519.58 ± 43.71</w:t>
                  </w:r>
                  <w:r w:rsidRPr="00184573">
                    <w:rPr>
                      <w:rFonts w:asciiTheme="minorHAnsi" w:hAnsiTheme="minorHAnsi" w:cstheme="minorHAnsi"/>
                      <w:sz w:val="22"/>
                      <w:szCs w:val="22"/>
                      <w:vertAlign w:val="superscript"/>
                    </w:rPr>
                    <w:t>b</w:t>
                  </w:r>
                </w:p>
              </w:tc>
              <w:tc>
                <w:tcPr>
                  <w:tcW w:w="660" w:type="pct"/>
                  <w:tcMar>
                    <w:left w:w="29" w:type="dxa"/>
                    <w:right w:w="14" w:type="dxa"/>
                  </w:tcMar>
                  <w:vAlign w:val="center"/>
                </w:tcPr>
                <w:p w14:paraId="4BA84561"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84573">
                    <w:rPr>
                      <w:rFonts w:asciiTheme="minorHAnsi" w:hAnsiTheme="minorHAnsi" w:cstheme="minorHAnsi"/>
                      <w:sz w:val="22"/>
                      <w:szCs w:val="22"/>
                    </w:rPr>
                    <w:t>29.52 ± 0.15</w:t>
                  </w:r>
                  <w:r w:rsidRPr="00184573">
                    <w:rPr>
                      <w:rFonts w:asciiTheme="minorHAnsi" w:hAnsiTheme="minorHAnsi" w:cstheme="minorHAnsi"/>
                      <w:sz w:val="22"/>
                      <w:szCs w:val="22"/>
                      <w:vertAlign w:val="superscript"/>
                    </w:rPr>
                    <w:t>f</w:t>
                  </w:r>
                </w:p>
              </w:tc>
            </w:tr>
            <w:tr w:rsidR="007B0DF4" w:rsidRPr="00184573" w14:paraId="1D57AAF7" w14:textId="77777777" w:rsidTr="00DA1C21">
              <w:trPr>
                <w:jc w:val="center"/>
              </w:trPr>
              <w:tc>
                <w:tcPr>
                  <w:tcW w:w="673" w:type="pct"/>
                  <w:tcMar>
                    <w:left w:w="29" w:type="dxa"/>
                    <w:right w:w="14" w:type="dxa"/>
                  </w:tcMar>
                  <w:vAlign w:val="center"/>
                </w:tcPr>
                <w:p w14:paraId="23E61C5E"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b/>
                      <w:bCs/>
                      <w:sz w:val="22"/>
                      <w:szCs w:val="22"/>
                    </w:rPr>
                  </w:pPr>
                  <w:r w:rsidRPr="00184573">
                    <w:rPr>
                      <w:rFonts w:asciiTheme="minorHAnsi" w:hAnsiTheme="minorHAnsi" w:cstheme="minorHAnsi"/>
                      <w:b/>
                      <w:bCs/>
                      <w:sz w:val="22"/>
                      <w:szCs w:val="22"/>
                    </w:rPr>
                    <w:t>SPI-GT1</w:t>
                  </w:r>
                </w:p>
              </w:tc>
              <w:tc>
                <w:tcPr>
                  <w:tcW w:w="840" w:type="pct"/>
                  <w:tcMar>
                    <w:left w:w="29" w:type="dxa"/>
                    <w:right w:w="14" w:type="dxa"/>
                  </w:tcMar>
                  <w:vAlign w:val="center"/>
                </w:tcPr>
                <w:p w14:paraId="4DDB0BCD"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color w:val="000000"/>
                      <w:sz w:val="22"/>
                      <w:szCs w:val="22"/>
                    </w:rPr>
                  </w:pPr>
                  <w:r w:rsidRPr="00184573">
                    <w:rPr>
                      <w:rFonts w:asciiTheme="minorHAnsi" w:hAnsiTheme="minorHAnsi" w:cstheme="minorHAnsi"/>
                      <w:sz w:val="22"/>
                      <w:szCs w:val="22"/>
                    </w:rPr>
                    <w:t>0.15 ± 0.01</w:t>
                  </w:r>
                  <w:r w:rsidRPr="00184573">
                    <w:rPr>
                      <w:rFonts w:asciiTheme="minorHAnsi" w:hAnsiTheme="minorHAnsi" w:cstheme="minorHAnsi"/>
                      <w:sz w:val="22"/>
                      <w:szCs w:val="22"/>
                      <w:vertAlign w:val="superscript"/>
                    </w:rPr>
                    <w:t>c</w:t>
                  </w:r>
                </w:p>
              </w:tc>
              <w:tc>
                <w:tcPr>
                  <w:tcW w:w="574" w:type="pct"/>
                  <w:tcMar>
                    <w:left w:w="29" w:type="dxa"/>
                    <w:right w:w="14" w:type="dxa"/>
                  </w:tcMar>
                  <w:vAlign w:val="center"/>
                </w:tcPr>
                <w:p w14:paraId="6760A684"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color w:val="000000"/>
                      <w:sz w:val="22"/>
                      <w:szCs w:val="22"/>
                      <w:vertAlign w:val="superscript"/>
                    </w:rPr>
                  </w:pPr>
                  <w:r w:rsidRPr="00184573">
                    <w:rPr>
                      <w:rFonts w:asciiTheme="minorHAnsi" w:hAnsiTheme="minorHAnsi" w:cstheme="minorHAnsi"/>
                      <w:sz w:val="22"/>
                      <w:szCs w:val="22"/>
                      <w:lang w:bidi="fa-IR"/>
                    </w:rPr>
                    <w:t>25.1 ± 0.5</w:t>
                  </w:r>
                  <w:r w:rsidRPr="00184573">
                    <w:rPr>
                      <w:rFonts w:asciiTheme="minorHAnsi" w:hAnsiTheme="minorHAnsi" w:cstheme="minorHAnsi"/>
                      <w:sz w:val="22"/>
                      <w:szCs w:val="22"/>
                      <w:vertAlign w:val="superscript"/>
                      <w:lang w:bidi="fa-IR"/>
                    </w:rPr>
                    <w:t>b</w:t>
                  </w:r>
                </w:p>
              </w:tc>
              <w:tc>
                <w:tcPr>
                  <w:tcW w:w="780" w:type="pct"/>
                  <w:tcMar>
                    <w:left w:w="29" w:type="dxa"/>
                    <w:right w:w="14" w:type="dxa"/>
                  </w:tcMar>
                  <w:vAlign w:val="center"/>
                </w:tcPr>
                <w:p w14:paraId="01E0F724"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84573">
                    <w:rPr>
                      <w:rFonts w:asciiTheme="minorHAnsi" w:hAnsiTheme="minorHAnsi" w:cstheme="minorHAnsi"/>
                      <w:color w:val="000000"/>
                      <w:sz w:val="22"/>
                      <w:szCs w:val="22"/>
                    </w:rPr>
                    <w:t>88.90 ± 12.91</w:t>
                  </w:r>
                  <w:r w:rsidRPr="00184573">
                    <w:rPr>
                      <w:rFonts w:asciiTheme="minorHAnsi" w:hAnsiTheme="minorHAnsi" w:cstheme="minorHAnsi"/>
                      <w:color w:val="000000"/>
                      <w:sz w:val="22"/>
                      <w:szCs w:val="22"/>
                      <w:vertAlign w:val="superscript"/>
                    </w:rPr>
                    <w:t>c</w:t>
                  </w:r>
                </w:p>
              </w:tc>
              <w:tc>
                <w:tcPr>
                  <w:tcW w:w="660" w:type="pct"/>
                  <w:tcMar>
                    <w:left w:w="29" w:type="dxa"/>
                    <w:right w:w="14" w:type="dxa"/>
                  </w:tcMar>
                  <w:vAlign w:val="center"/>
                </w:tcPr>
                <w:p w14:paraId="2E75C3BF"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84573">
                    <w:rPr>
                      <w:rFonts w:asciiTheme="minorHAnsi" w:hAnsiTheme="minorHAnsi" w:cstheme="minorHAnsi"/>
                      <w:sz w:val="22"/>
                      <w:szCs w:val="22"/>
                    </w:rPr>
                    <w:t>6.38 ± 0.55</w:t>
                  </w:r>
                  <w:r w:rsidRPr="00184573">
                    <w:rPr>
                      <w:rFonts w:asciiTheme="minorHAnsi" w:hAnsiTheme="minorHAnsi" w:cstheme="minorHAnsi"/>
                      <w:sz w:val="22"/>
                      <w:szCs w:val="22"/>
                      <w:vertAlign w:val="superscript"/>
                    </w:rPr>
                    <w:t>d</w:t>
                  </w:r>
                </w:p>
              </w:tc>
              <w:tc>
                <w:tcPr>
                  <w:tcW w:w="814" w:type="pct"/>
                  <w:tcMar>
                    <w:left w:w="29" w:type="dxa"/>
                    <w:right w:w="14" w:type="dxa"/>
                  </w:tcMar>
                  <w:vAlign w:val="center"/>
                </w:tcPr>
                <w:p w14:paraId="76E33B8B"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84573">
                    <w:rPr>
                      <w:rFonts w:asciiTheme="minorHAnsi" w:hAnsiTheme="minorHAnsi" w:cstheme="minorHAnsi"/>
                      <w:sz w:val="22"/>
                      <w:szCs w:val="22"/>
                    </w:rPr>
                    <w:t>340.49 ± 47.06</w:t>
                  </w:r>
                  <w:r w:rsidRPr="00184573">
                    <w:rPr>
                      <w:rFonts w:asciiTheme="minorHAnsi" w:hAnsiTheme="minorHAnsi" w:cstheme="minorHAnsi"/>
                      <w:sz w:val="22"/>
                      <w:szCs w:val="22"/>
                      <w:vertAlign w:val="superscript"/>
                    </w:rPr>
                    <w:t>c</w:t>
                  </w:r>
                </w:p>
              </w:tc>
              <w:tc>
                <w:tcPr>
                  <w:tcW w:w="660" w:type="pct"/>
                  <w:tcMar>
                    <w:left w:w="29" w:type="dxa"/>
                    <w:right w:w="14" w:type="dxa"/>
                  </w:tcMar>
                  <w:vAlign w:val="center"/>
                </w:tcPr>
                <w:p w14:paraId="06704D71"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84573">
                    <w:rPr>
                      <w:rFonts w:asciiTheme="minorHAnsi" w:hAnsiTheme="minorHAnsi" w:cstheme="minorHAnsi"/>
                      <w:sz w:val="22"/>
                      <w:szCs w:val="22"/>
                    </w:rPr>
                    <w:t>71.45 ± 1.86</w:t>
                  </w:r>
                  <w:r w:rsidRPr="00184573">
                    <w:rPr>
                      <w:rFonts w:asciiTheme="minorHAnsi" w:hAnsiTheme="minorHAnsi" w:cstheme="minorHAnsi"/>
                      <w:sz w:val="22"/>
                      <w:szCs w:val="22"/>
                      <w:vertAlign w:val="superscript"/>
                    </w:rPr>
                    <w:t>b</w:t>
                  </w:r>
                </w:p>
              </w:tc>
            </w:tr>
            <w:tr w:rsidR="007B0DF4" w:rsidRPr="00184573" w14:paraId="604F156B" w14:textId="77777777" w:rsidTr="00DA1C21">
              <w:trPr>
                <w:jc w:val="center"/>
              </w:trPr>
              <w:tc>
                <w:tcPr>
                  <w:tcW w:w="673" w:type="pct"/>
                  <w:tcMar>
                    <w:left w:w="29" w:type="dxa"/>
                    <w:right w:w="14" w:type="dxa"/>
                  </w:tcMar>
                  <w:vAlign w:val="center"/>
                </w:tcPr>
                <w:p w14:paraId="47468113"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b/>
                      <w:bCs/>
                      <w:sz w:val="22"/>
                      <w:szCs w:val="22"/>
                    </w:rPr>
                  </w:pPr>
                  <w:r w:rsidRPr="00184573">
                    <w:rPr>
                      <w:rFonts w:asciiTheme="minorHAnsi" w:hAnsiTheme="minorHAnsi" w:cstheme="minorHAnsi"/>
                      <w:b/>
                      <w:bCs/>
                      <w:sz w:val="22"/>
                      <w:szCs w:val="22"/>
                    </w:rPr>
                    <w:t>SPI-GT3</w:t>
                  </w:r>
                </w:p>
              </w:tc>
              <w:tc>
                <w:tcPr>
                  <w:tcW w:w="840" w:type="pct"/>
                  <w:tcMar>
                    <w:left w:w="29" w:type="dxa"/>
                    <w:right w:w="14" w:type="dxa"/>
                  </w:tcMar>
                  <w:vAlign w:val="center"/>
                </w:tcPr>
                <w:p w14:paraId="76D28A58"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color w:val="000000"/>
                      <w:sz w:val="22"/>
                      <w:szCs w:val="22"/>
                    </w:rPr>
                  </w:pPr>
                  <w:r w:rsidRPr="00184573">
                    <w:rPr>
                      <w:rFonts w:asciiTheme="minorHAnsi" w:hAnsiTheme="minorHAnsi" w:cstheme="minorHAnsi"/>
                      <w:sz w:val="22"/>
                      <w:szCs w:val="22"/>
                    </w:rPr>
                    <w:t>0.17 ± 0.00</w:t>
                  </w:r>
                  <w:r w:rsidRPr="00184573">
                    <w:rPr>
                      <w:rFonts w:asciiTheme="minorHAnsi" w:hAnsiTheme="minorHAnsi" w:cstheme="minorHAnsi"/>
                      <w:sz w:val="22"/>
                      <w:szCs w:val="22"/>
                      <w:vertAlign w:val="superscript"/>
                    </w:rPr>
                    <w:t>c</w:t>
                  </w:r>
                </w:p>
              </w:tc>
              <w:tc>
                <w:tcPr>
                  <w:tcW w:w="574" w:type="pct"/>
                  <w:tcMar>
                    <w:left w:w="29" w:type="dxa"/>
                    <w:right w:w="14" w:type="dxa"/>
                  </w:tcMar>
                  <w:vAlign w:val="center"/>
                </w:tcPr>
                <w:p w14:paraId="06124703"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color w:val="000000"/>
                      <w:sz w:val="22"/>
                      <w:szCs w:val="22"/>
                      <w:vertAlign w:val="superscript"/>
                    </w:rPr>
                  </w:pPr>
                  <w:r w:rsidRPr="00184573">
                    <w:rPr>
                      <w:rFonts w:asciiTheme="minorHAnsi" w:hAnsiTheme="minorHAnsi" w:cstheme="minorHAnsi"/>
                      <w:sz w:val="22"/>
                      <w:szCs w:val="22"/>
                      <w:lang w:bidi="fa-IR"/>
                    </w:rPr>
                    <w:t>25.4 ± 0.2</w:t>
                  </w:r>
                  <w:r w:rsidRPr="00184573">
                    <w:rPr>
                      <w:rFonts w:asciiTheme="minorHAnsi" w:hAnsiTheme="minorHAnsi" w:cstheme="minorHAnsi"/>
                      <w:sz w:val="22"/>
                      <w:szCs w:val="22"/>
                      <w:vertAlign w:val="superscript"/>
                      <w:lang w:bidi="fa-IR"/>
                    </w:rPr>
                    <w:t>b</w:t>
                  </w:r>
                </w:p>
              </w:tc>
              <w:tc>
                <w:tcPr>
                  <w:tcW w:w="780" w:type="pct"/>
                  <w:tcMar>
                    <w:left w:w="29" w:type="dxa"/>
                    <w:right w:w="14" w:type="dxa"/>
                  </w:tcMar>
                  <w:vAlign w:val="center"/>
                </w:tcPr>
                <w:p w14:paraId="063AE714"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84573">
                    <w:rPr>
                      <w:rFonts w:asciiTheme="minorHAnsi" w:hAnsiTheme="minorHAnsi" w:cstheme="minorHAnsi"/>
                      <w:color w:val="000000"/>
                      <w:sz w:val="22"/>
                      <w:szCs w:val="22"/>
                    </w:rPr>
                    <w:t>101.47 ± 9.32</w:t>
                  </w:r>
                  <w:r w:rsidRPr="00184573">
                    <w:rPr>
                      <w:rFonts w:asciiTheme="minorHAnsi" w:hAnsiTheme="minorHAnsi" w:cstheme="minorHAnsi"/>
                      <w:color w:val="000000"/>
                      <w:sz w:val="22"/>
                      <w:szCs w:val="22"/>
                      <w:vertAlign w:val="superscript"/>
                    </w:rPr>
                    <w:t>b</w:t>
                  </w:r>
                </w:p>
              </w:tc>
              <w:tc>
                <w:tcPr>
                  <w:tcW w:w="660" w:type="pct"/>
                  <w:tcMar>
                    <w:left w:w="29" w:type="dxa"/>
                    <w:right w:w="14" w:type="dxa"/>
                  </w:tcMar>
                  <w:vAlign w:val="center"/>
                </w:tcPr>
                <w:p w14:paraId="1CBFAB75"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84573">
                    <w:rPr>
                      <w:rFonts w:asciiTheme="minorHAnsi" w:hAnsiTheme="minorHAnsi" w:cstheme="minorHAnsi"/>
                      <w:sz w:val="22"/>
                      <w:szCs w:val="22"/>
                    </w:rPr>
                    <w:t>6.59 ± 0.88</w:t>
                  </w:r>
                  <w:r w:rsidRPr="00184573">
                    <w:rPr>
                      <w:rFonts w:asciiTheme="minorHAnsi" w:hAnsiTheme="minorHAnsi" w:cstheme="minorHAnsi"/>
                      <w:sz w:val="22"/>
                      <w:szCs w:val="22"/>
                      <w:vertAlign w:val="superscript"/>
                    </w:rPr>
                    <w:t>d</w:t>
                  </w:r>
                </w:p>
              </w:tc>
              <w:tc>
                <w:tcPr>
                  <w:tcW w:w="814" w:type="pct"/>
                  <w:tcMar>
                    <w:left w:w="29" w:type="dxa"/>
                    <w:right w:w="14" w:type="dxa"/>
                  </w:tcMar>
                  <w:vAlign w:val="center"/>
                </w:tcPr>
                <w:p w14:paraId="00215C08"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84573">
                    <w:rPr>
                      <w:rFonts w:asciiTheme="minorHAnsi" w:hAnsiTheme="minorHAnsi" w:cstheme="minorHAnsi"/>
                      <w:sz w:val="22"/>
                      <w:szCs w:val="22"/>
                    </w:rPr>
                    <w:t>581.40 ± 52.15</w:t>
                  </w:r>
                  <w:r w:rsidRPr="00184573">
                    <w:rPr>
                      <w:rFonts w:asciiTheme="minorHAnsi" w:hAnsiTheme="minorHAnsi" w:cstheme="minorHAnsi"/>
                      <w:sz w:val="22"/>
                      <w:szCs w:val="22"/>
                      <w:vertAlign w:val="superscript"/>
                    </w:rPr>
                    <w:t>ab</w:t>
                  </w:r>
                </w:p>
              </w:tc>
              <w:tc>
                <w:tcPr>
                  <w:tcW w:w="660" w:type="pct"/>
                  <w:tcMar>
                    <w:left w:w="29" w:type="dxa"/>
                    <w:right w:w="14" w:type="dxa"/>
                  </w:tcMar>
                  <w:vAlign w:val="center"/>
                </w:tcPr>
                <w:p w14:paraId="1AD45F0C"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84573">
                    <w:rPr>
                      <w:rFonts w:asciiTheme="minorHAnsi" w:hAnsiTheme="minorHAnsi" w:cstheme="minorHAnsi"/>
                      <w:sz w:val="22"/>
                      <w:szCs w:val="22"/>
                    </w:rPr>
                    <w:t>69.02 ± 0.17</w:t>
                  </w:r>
                  <w:r w:rsidRPr="00184573">
                    <w:rPr>
                      <w:rFonts w:asciiTheme="minorHAnsi" w:hAnsiTheme="minorHAnsi" w:cstheme="minorHAnsi"/>
                      <w:sz w:val="22"/>
                      <w:szCs w:val="22"/>
                      <w:vertAlign w:val="superscript"/>
                    </w:rPr>
                    <w:t>c</w:t>
                  </w:r>
                </w:p>
              </w:tc>
            </w:tr>
            <w:tr w:rsidR="007B0DF4" w:rsidRPr="00184573" w14:paraId="76494BFA" w14:textId="77777777" w:rsidTr="00DA1C21">
              <w:trPr>
                <w:trHeight w:val="80"/>
                <w:jc w:val="center"/>
              </w:trPr>
              <w:tc>
                <w:tcPr>
                  <w:tcW w:w="673" w:type="pct"/>
                  <w:tcMar>
                    <w:left w:w="29" w:type="dxa"/>
                    <w:right w:w="14" w:type="dxa"/>
                  </w:tcMar>
                  <w:vAlign w:val="center"/>
                </w:tcPr>
                <w:p w14:paraId="54F58BBA"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b/>
                      <w:bCs/>
                      <w:sz w:val="22"/>
                      <w:szCs w:val="22"/>
                    </w:rPr>
                  </w:pPr>
                  <w:r w:rsidRPr="00184573">
                    <w:rPr>
                      <w:rFonts w:asciiTheme="minorHAnsi" w:hAnsiTheme="minorHAnsi" w:cstheme="minorHAnsi"/>
                      <w:b/>
                      <w:bCs/>
                      <w:sz w:val="22"/>
                      <w:szCs w:val="22"/>
                    </w:rPr>
                    <w:t>SPI-GT5</w:t>
                  </w:r>
                </w:p>
              </w:tc>
              <w:tc>
                <w:tcPr>
                  <w:tcW w:w="840" w:type="pct"/>
                  <w:tcMar>
                    <w:left w:w="29" w:type="dxa"/>
                    <w:right w:w="14" w:type="dxa"/>
                  </w:tcMar>
                  <w:vAlign w:val="center"/>
                </w:tcPr>
                <w:p w14:paraId="6AFE40F3"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color w:val="000000"/>
                      <w:sz w:val="22"/>
                      <w:szCs w:val="22"/>
                    </w:rPr>
                  </w:pPr>
                  <w:r w:rsidRPr="00184573">
                    <w:rPr>
                      <w:rFonts w:asciiTheme="minorHAnsi" w:hAnsiTheme="minorHAnsi" w:cstheme="minorHAnsi"/>
                      <w:sz w:val="22"/>
                      <w:szCs w:val="22"/>
                    </w:rPr>
                    <w:t>0.17 ± 0.01</w:t>
                  </w:r>
                  <w:r w:rsidRPr="00184573">
                    <w:rPr>
                      <w:rFonts w:asciiTheme="minorHAnsi" w:hAnsiTheme="minorHAnsi" w:cstheme="minorHAnsi"/>
                      <w:sz w:val="22"/>
                      <w:szCs w:val="22"/>
                      <w:vertAlign w:val="superscript"/>
                    </w:rPr>
                    <w:t>c</w:t>
                  </w:r>
                </w:p>
              </w:tc>
              <w:tc>
                <w:tcPr>
                  <w:tcW w:w="574" w:type="pct"/>
                  <w:tcMar>
                    <w:left w:w="29" w:type="dxa"/>
                    <w:right w:w="14" w:type="dxa"/>
                  </w:tcMar>
                  <w:vAlign w:val="center"/>
                </w:tcPr>
                <w:p w14:paraId="370E9713"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color w:val="000000"/>
                      <w:sz w:val="22"/>
                      <w:szCs w:val="22"/>
                      <w:vertAlign w:val="superscript"/>
                    </w:rPr>
                  </w:pPr>
                  <w:r w:rsidRPr="00184573">
                    <w:rPr>
                      <w:rFonts w:asciiTheme="minorHAnsi" w:hAnsiTheme="minorHAnsi" w:cstheme="minorHAnsi"/>
                      <w:sz w:val="22"/>
                      <w:szCs w:val="22"/>
                      <w:lang w:bidi="fa-IR"/>
                    </w:rPr>
                    <w:t>26.0 ± 0.3</w:t>
                  </w:r>
                  <w:r w:rsidRPr="00184573">
                    <w:rPr>
                      <w:rFonts w:asciiTheme="minorHAnsi" w:hAnsiTheme="minorHAnsi" w:cstheme="minorHAnsi"/>
                      <w:sz w:val="22"/>
                      <w:szCs w:val="22"/>
                      <w:vertAlign w:val="superscript"/>
                      <w:lang w:bidi="fa-IR"/>
                    </w:rPr>
                    <w:t>a</w:t>
                  </w:r>
                </w:p>
              </w:tc>
              <w:tc>
                <w:tcPr>
                  <w:tcW w:w="780" w:type="pct"/>
                  <w:tcMar>
                    <w:left w:w="29" w:type="dxa"/>
                    <w:right w:w="14" w:type="dxa"/>
                  </w:tcMar>
                  <w:vAlign w:val="center"/>
                </w:tcPr>
                <w:p w14:paraId="45C683DA"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84573">
                    <w:rPr>
                      <w:rFonts w:asciiTheme="minorHAnsi" w:hAnsiTheme="minorHAnsi" w:cstheme="minorHAnsi"/>
                      <w:color w:val="000000"/>
                      <w:sz w:val="22"/>
                      <w:szCs w:val="22"/>
                    </w:rPr>
                    <w:t>105.58 ± 15.43</w:t>
                  </w:r>
                  <w:r w:rsidRPr="00184573">
                    <w:rPr>
                      <w:rFonts w:asciiTheme="minorHAnsi" w:hAnsiTheme="minorHAnsi" w:cstheme="minorHAnsi"/>
                      <w:color w:val="000000"/>
                      <w:sz w:val="22"/>
                      <w:szCs w:val="22"/>
                      <w:vertAlign w:val="superscript"/>
                    </w:rPr>
                    <w:t>b</w:t>
                  </w:r>
                </w:p>
              </w:tc>
              <w:tc>
                <w:tcPr>
                  <w:tcW w:w="660" w:type="pct"/>
                  <w:tcMar>
                    <w:left w:w="29" w:type="dxa"/>
                    <w:right w:w="14" w:type="dxa"/>
                  </w:tcMar>
                  <w:vAlign w:val="center"/>
                </w:tcPr>
                <w:p w14:paraId="6BBD14C4"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84573">
                    <w:rPr>
                      <w:rFonts w:asciiTheme="minorHAnsi" w:hAnsiTheme="minorHAnsi" w:cstheme="minorHAnsi"/>
                      <w:sz w:val="22"/>
                      <w:szCs w:val="22"/>
                    </w:rPr>
                    <w:t>6.99 ± 0.39</w:t>
                  </w:r>
                  <w:r w:rsidRPr="00184573">
                    <w:rPr>
                      <w:rFonts w:asciiTheme="minorHAnsi" w:hAnsiTheme="minorHAnsi" w:cstheme="minorHAnsi"/>
                      <w:sz w:val="22"/>
                      <w:szCs w:val="22"/>
                      <w:vertAlign w:val="superscript"/>
                    </w:rPr>
                    <w:t>cd</w:t>
                  </w:r>
                </w:p>
              </w:tc>
              <w:tc>
                <w:tcPr>
                  <w:tcW w:w="814" w:type="pct"/>
                  <w:tcMar>
                    <w:left w:w="29" w:type="dxa"/>
                    <w:right w:w="14" w:type="dxa"/>
                  </w:tcMar>
                  <w:vAlign w:val="center"/>
                </w:tcPr>
                <w:p w14:paraId="4FD2837C"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84573">
                    <w:rPr>
                      <w:rFonts w:asciiTheme="minorHAnsi" w:hAnsiTheme="minorHAnsi" w:cstheme="minorHAnsi"/>
                      <w:sz w:val="22"/>
                      <w:szCs w:val="22"/>
                    </w:rPr>
                    <w:t>513.74 ± 10.84</w:t>
                  </w:r>
                  <w:r w:rsidRPr="00184573">
                    <w:rPr>
                      <w:rFonts w:asciiTheme="minorHAnsi" w:hAnsiTheme="minorHAnsi" w:cstheme="minorHAnsi"/>
                      <w:sz w:val="22"/>
                      <w:szCs w:val="22"/>
                      <w:vertAlign w:val="superscript"/>
                    </w:rPr>
                    <w:t>b</w:t>
                  </w:r>
                </w:p>
              </w:tc>
              <w:tc>
                <w:tcPr>
                  <w:tcW w:w="660" w:type="pct"/>
                  <w:tcMar>
                    <w:left w:w="29" w:type="dxa"/>
                    <w:right w:w="14" w:type="dxa"/>
                  </w:tcMar>
                  <w:vAlign w:val="center"/>
                </w:tcPr>
                <w:p w14:paraId="5A0B159F"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84573">
                    <w:rPr>
                      <w:rFonts w:asciiTheme="minorHAnsi" w:hAnsiTheme="minorHAnsi" w:cstheme="minorHAnsi"/>
                      <w:sz w:val="22"/>
                      <w:szCs w:val="22"/>
                    </w:rPr>
                    <w:t>59.58 ± 1.32</w:t>
                  </w:r>
                  <w:r w:rsidRPr="00184573">
                    <w:rPr>
                      <w:rFonts w:asciiTheme="minorHAnsi" w:hAnsiTheme="minorHAnsi" w:cstheme="minorHAnsi"/>
                      <w:sz w:val="22"/>
                      <w:szCs w:val="22"/>
                      <w:vertAlign w:val="superscript"/>
                    </w:rPr>
                    <w:t>d</w:t>
                  </w:r>
                </w:p>
              </w:tc>
            </w:tr>
          </w:tbl>
          <w:p w14:paraId="74F4A024" w14:textId="77777777" w:rsidR="007B0DF4" w:rsidRPr="00184573" w:rsidRDefault="007B0DF4" w:rsidP="007B0DF4">
            <w:pPr>
              <w:pStyle w:val="paragraph"/>
              <w:spacing w:before="0" w:beforeAutospacing="0" w:after="0" w:afterAutospacing="0" w:line="360" w:lineRule="auto"/>
              <w:jc w:val="both"/>
              <w:textAlignment w:val="baseline"/>
              <w:rPr>
                <w:rFonts w:asciiTheme="minorHAnsi" w:hAnsiTheme="minorHAnsi" w:cstheme="minorHAnsi"/>
                <w:sz w:val="22"/>
                <w:szCs w:val="22"/>
              </w:rPr>
            </w:pPr>
            <w:r w:rsidRPr="00184573">
              <w:rPr>
                <w:rFonts w:asciiTheme="minorHAnsi" w:hAnsiTheme="minorHAnsi" w:cstheme="minorHAnsi"/>
                <w:sz w:val="22"/>
                <w:szCs w:val="22"/>
              </w:rPr>
              <w:t xml:space="preserve">Means within the same column with different superscript letters are significantly different (p &lt; 0.05). Data are given as the means ± standard deviations. TS: tensile strength, EB: Elongation at break, YM: Young’s modulus, PS: puncture strength. </w:t>
            </w:r>
          </w:p>
          <w:p w14:paraId="67B07BB0" w14:textId="77777777" w:rsidR="007B0DF4" w:rsidRPr="00184573" w:rsidRDefault="007B0DF4" w:rsidP="007B0DF4">
            <w:pPr>
              <w:pStyle w:val="paragraph"/>
              <w:spacing w:before="0" w:beforeAutospacing="0" w:after="0" w:afterAutospacing="0" w:line="360" w:lineRule="auto"/>
              <w:jc w:val="both"/>
              <w:textAlignment w:val="baseline"/>
              <w:rPr>
                <w:rFonts w:asciiTheme="minorHAnsi" w:hAnsiTheme="minorHAnsi" w:cstheme="minorHAnsi"/>
                <w:sz w:val="22"/>
                <w:szCs w:val="22"/>
              </w:rPr>
            </w:pPr>
            <w:r w:rsidRPr="00184573">
              <w:rPr>
                <w:rFonts w:asciiTheme="minorHAnsi" w:hAnsiTheme="minorHAnsi" w:cstheme="minorHAnsi"/>
                <w:sz w:val="22"/>
                <w:szCs w:val="22"/>
              </w:rPr>
              <w:t>SPI: soy protein isolate; GS: grape seed extract; GT: green tea extract; SPI-C: 3D-printed SPI film; SPI-GS1,3,5: 3D-printed SPI film loaded with 1, 3, and 5% (w/w) GS; SPI-GT1,3,5: 3D-printed SPI film loaded with 1, 3, and 5% (w/w) GT.</w:t>
            </w:r>
          </w:p>
          <w:p w14:paraId="7885FD74" w14:textId="77777777" w:rsidR="007B0DF4" w:rsidRPr="00184573" w:rsidRDefault="007B0DF4" w:rsidP="007B0DF4">
            <w:pPr>
              <w:spacing w:line="360" w:lineRule="auto"/>
              <w:jc w:val="both"/>
              <w:textAlignment w:val="baseline"/>
              <w:rPr>
                <w:rFonts w:asciiTheme="minorHAnsi" w:hAnsiTheme="minorHAnsi" w:cstheme="minorHAnsi"/>
                <w:b/>
                <w:bCs w:val="0"/>
                <w:sz w:val="22"/>
                <w:szCs w:val="22"/>
                <w:lang w:bidi="fa-IR"/>
              </w:rPr>
            </w:pPr>
            <w:r>
              <w:rPr>
                <w:rFonts w:asciiTheme="minorHAnsi" w:hAnsiTheme="minorHAnsi" w:cstheme="minorHAnsi"/>
                <w:b/>
                <w:sz w:val="22"/>
                <w:szCs w:val="22"/>
                <w:lang w:bidi="fa-IR"/>
              </w:rPr>
              <w:t>4</w:t>
            </w:r>
            <w:r w:rsidRPr="00184573">
              <w:rPr>
                <w:rFonts w:asciiTheme="minorHAnsi" w:hAnsiTheme="minorHAnsi" w:cstheme="minorHAnsi"/>
                <w:b/>
                <w:sz w:val="22"/>
                <w:szCs w:val="22"/>
                <w:lang w:bidi="fa-IR"/>
              </w:rPr>
              <w:t>.4 FTIR spectra</w:t>
            </w:r>
          </w:p>
          <w:p w14:paraId="47594845" w14:textId="77777777" w:rsidR="007B0DF4" w:rsidRPr="00184573" w:rsidRDefault="007B0DF4" w:rsidP="007B0DF4">
            <w:pPr>
              <w:spacing w:line="360" w:lineRule="auto"/>
              <w:ind w:firstLine="720"/>
              <w:jc w:val="both"/>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The FTIR spectrum of the SPI-C film (</w:t>
            </w:r>
            <w:bookmarkStart w:id="69" w:name="_Hlk132903051"/>
            <w:r w:rsidRPr="00184573">
              <w:rPr>
                <w:rFonts w:asciiTheme="minorHAnsi" w:hAnsiTheme="minorHAnsi" w:cstheme="minorHAnsi"/>
                <w:sz w:val="22"/>
                <w:szCs w:val="22"/>
                <w:lang w:bidi="fa-IR"/>
              </w:rPr>
              <w:t>F</w:t>
            </w:r>
            <w:bookmarkEnd w:id="69"/>
            <w:r w:rsidRPr="00184573">
              <w:rPr>
                <w:rFonts w:asciiTheme="minorHAnsi" w:hAnsiTheme="minorHAnsi" w:cstheme="minorHAnsi"/>
                <w:sz w:val="22"/>
                <w:szCs w:val="22"/>
                <w:lang w:bidi="fa-IR"/>
              </w:rPr>
              <w:t xml:space="preserve">ig. </w:t>
            </w:r>
            <w:r>
              <w:rPr>
                <w:rFonts w:asciiTheme="minorHAnsi" w:hAnsiTheme="minorHAnsi" w:cstheme="minorHAnsi"/>
                <w:sz w:val="22"/>
                <w:szCs w:val="22"/>
                <w:lang w:bidi="fa-IR"/>
              </w:rPr>
              <w:t>4.</w:t>
            </w:r>
            <w:r w:rsidRPr="00184573">
              <w:rPr>
                <w:rFonts w:asciiTheme="minorHAnsi" w:hAnsiTheme="minorHAnsi" w:cstheme="minorHAnsi"/>
                <w:sz w:val="22"/>
                <w:szCs w:val="22"/>
                <w:lang w:bidi="fa-IR"/>
              </w:rPr>
              <w:t>4A) indicated an absorption band at 3270 cm</w:t>
            </w:r>
            <w:r w:rsidRPr="00184573">
              <w:rPr>
                <w:rFonts w:asciiTheme="minorHAnsi" w:hAnsiTheme="minorHAnsi" w:cstheme="minorHAnsi"/>
                <w:sz w:val="22"/>
                <w:szCs w:val="22"/>
                <w:vertAlign w:val="superscript"/>
                <w:lang w:bidi="fa-IR"/>
              </w:rPr>
              <w:t>−1</w:t>
            </w:r>
            <w:r w:rsidRPr="00184573">
              <w:rPr>
                <w:rFonts w:asciiTheme="minorHAnsi" w:hAnsiTheme="minorHAnsi" w:cstheme="minorHAnsi"/>
                <w:sz w:val="22"/>
                <w:szCs w:val="22"/>
                <w:lang w:bidi="fa-IR"/>
              </w:rPr>
              <w:t xml:space="preserve">, associated mainly with the free O–H groups and amine N–H stretching </w:t>
            </w:r>
            <w:r w:rsidRPr="00184573">
              <w:rPr>
                <w:rFonts w:asciiTheme="minorHAnsi" w:hAnsiTheme="minorHAnsi" w:cstheme="minorHAnsi"/>
                <w:sz w:val="22"/>
                <w:szCs w:val="22"/>
                <w:lang w:bidi="fa-IR"/>
              </w:rPr>
              <w:fldChar w:fldCharType="begin"/>
            </w:r>
            <w:r w:rsidRPr="00184573">
              <w:rPr>
                <w:rFonts w:asciiTheme="minorHAnsi" w:hAnsiTheme="minorHAnsi" w:cstheme="minorHAnsi"/>
                <w:sz w:val="22"/>
                <w:szCs w:val="22"/>
                <w:lang w:bidi="fa-IR"/>
              </w:rPr>
              <w:instrText xml:space="preserve"> ADDIN EN.CITE &lt;EndNote&gt;&lt;Cite&gt;&lt;Author&gt;Denavi&lt;/Author&gt;&lt;Year&gt;2009&lt;/Year&gt;&lt;IDText&gt;Structural and functional properties of soy protein isolate and cod gelatin blend films&lt;/IDText&gt;&lt;DisplayText&gt;(Denavi et al., 2009)&lt;/DisplayText&gt;&lt;record&gt;&lt;dates&gt;&lt;pub-dates&gt;&lt;date&gt;2009/12/01/&lt;/date&gt;&lt;/pub-dates&gt;&lt;year&gt;2009&lt;/year&gt;&lt;/dates&gt;&lt;keywords&gt;&lt;keyword&gt;Edible films&lt;/keyword&gt;&lt;keyword&gt;Soy proteins&lt;/keyword&gt;&lt;keyword&gt;Cod gelatine&lt;/keyword&gt;&lt;keyword&gt;Structural properties&lt;/keyword&gt;&lt;keyword&gt;Mechanical properties&lt;/keyword&gt;&lt;keyword&gt;Water vapor permeability&lt;/keyword&gt;&lt;keyword&gt;FTIR&lt;/keyword&gt;&lt;/keywords&gt;&lt;urls&gt;&lt;related-urls&gt;&lt;url&gt;https://www.sciencedirect.com/science/article/pii/S0268005X09000630&lt;/url&gt;&lt;/related-urls&gt;&lt;/urls&gt;&lt;isbn&gt;0268-005X&lt;/isbn&gt;&lt;titles&gt;&lt;title&gt;Structural and functional properties of soy protein isolate and cod gelatin blend films&lt;/title&gt;&lt;secondary-title&gt;Food Hydrocolloids&lt;/secondary-title&gt;&lt;/titles&gt;&lt;pages&gt;2094-2101&lt;/pages&gt;&lt;number&gt;8&lt;/number&gt;&lt;contributors&gt;&lt;authors&gt;&lt;author&gt;Denavi, Gabriela A.&lt;/author&gt;&lt;author&gt;Pérez-Mateos, Miriam&lt;/author&gt;&lt;author&gt;Añón, María C.&lt;/author&gt;&lt;author&gt;Montero, Pilar&lt;/author&gt;&lt;author&gt;Mauri, Adriana N.&lt;/author&gt;&lt;author&gt;Gómez-Guillén, M. Carmen&lt;/author&gt;&lt;/authors&gt;&lt;/contributors&gt;&lt;added-date format="utc"&gt;1671820376&lt;/added-date&gt;&lt;ref-type name="Journal Article"&gt;17&lt;/ref-type&gt;&lt;rec-number&gt;435&lt;/rec-number&gt;&lt;last-updated-date format="utc"&gt;1671820376&lt;/last-updated-date&gt;&lt;electronic-resource-num&gt;https://doi.org/10.1016/j.foodhyd.2009.03.007&lt;/electronic-resource-num&gt;&lt;volume&gt;23&lt;/volume&gt;&lt;/record&gt;&lt;/Cite&gt;&lt;/EndNote&gt;</w:instrText>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w:t>
            </w:r>
            <w:proofErr w:type="spellStart"/>
            <w:r w:rsidRPr="00184573">
              <w:rPr>
                <w:rFonts w:asciiTheme="minorHAnsi" w:hAnsiTheme="minorHAnsi" w:cstheme="minorHAnsi"/>
                <w:sz w:val="22"/>
                <w:szCs w:val="22"/>
                <w:lang w:bidi="fa-IR"/>
              </w:rPr>
              <w:t>Denavi</w:t>
            </w:r>
            <w:proofErr w:type="spellEnd"/>
            <w:r w:rsidRPr="00184573">
              <w:rPr>
                <w:rFonts w:asciiTheme="minorHAnsi" w:hAnsiTheme="minorHAnsi" w:cstheme="minorHAnsi"/>
                <w:sz w:val="22"/>
                <w:szCs w:val="22"/>
                <w:lang w:bidi="fa-IR"/>
              </w:rPr>
              <w:t xml:space="preserve"> et al., 2009)</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 The bands that appeared at 1640 cm</w:t>
            </w:r>
            <w:r w:rsidRPr="00184573">
              <w:rPr>
                <w:rFonts w:asciiTheme="minorHAnsi" w:hAnsiTheme="minorHAnsi" w:cstheme="minorHAnsi"/>
                <w:sz w:val="22"/>
                <w:szCs w:val="22"/>
                <w:vertAlign w:val="superscript"/>
                <w:lang w:bidi="fa-IR"/>
              </w:rPr>
              <w:t>−1</w:t>
            </w:r>
            <w:r w:rsidRPr="00184573">
              <w:rPr>
                <w:rFonts w:asciiTheme="minorHAnsi" w:hAnsiTheme="minorHAnsi" w:cstheme="minorHAnsi"/>
                <w:sz w:val="22"/>
                <w:szCs w:val="22"/>
                <w:lang w:bidi="fa-IR"/>
              </w:rPr>
              <w:t>, 1530 cm</w:t>
            </w:r>
            <w:r w:rsidRPr="00184573">
              <w:rPr>
                <w:rFonts w:asciiTheme="minorHAnsi" w:hAnsiTheme="minorHAnsi" w:cstheme="minorHAnsi"/>
                <w:sz w:val="22"/>
                <w:szCs w:val="22"/>
                <w:vertAlign w:val="superscript"/>
                <w:lang w:bidi="fa-IR"/>
              </w:rPr>
              <w:t>−1</w:t>
            </w:r>
            <w:r w:rsidRPr="00184573">
              <w:rPr>
                <w:rFonts w:asciiTheme="minorHAnsi" w:hAnsiTheme="minorHAnsi" w:cstheme="minorHAnsi"/>
                <w:sz w:val="22"/>
                <w:szCs w:val="22"/>
                <w:lang w:bidi="fa-IR"/>
              </w:rPr>
              <w:t>, and 1232 cm</w:t>
            </w:r>
            <w:r w:rsidRPr="00184573">
              <w:rPr>
                <w:rFonts w:asciiTheme="minorHAnsi" w:hAnsiTheme="minorHAnsi" w:cstheme="minorHAnsi"/>
                <w:sz w:val="22"/>
                <w:szCs w:val="22"/>
                <w:vertAlign w:val="superscript"/>
                <w:lang w:bidi="fa-IR"/>
              </w:rPr>
              <w:t>−1</w:t>
            </w:r>
            <w:r w:rsidRPr="00184573">
              <w:rPr>
                <w:rFonts w:asciiTheme="minorHAnsi" w:hAnsiTheme="minorHAnsi" w:cstheme="minorHAnsi"/>
                <w:sz w:val="22"/>
                <w:szCs w:val="22"/>
                <w:lang w:bidi="fa-IR"/>
              </w:rPr>
              <w:t xml:space="preserve"> corresponded to amide I (C=O stretching), amide II (N–H bending), and amide III (C–N stretching), respectively, which were consistent with findings of other </w:t>
            </w:r>
            <w:r w:rsidRPr="00184573">
              <w:rPr>
                <w:rFonts w:asciiTheme="minorHAnsi" w:hAnsiTheme="minorHAnsi" w:cstheme="minorHAnsi"/>
                <w:sz w:val="22"/>
                <w:szCs w:val="22"/>
                <w:lang w:bidi="fa-IR"/>
              </w:rPr>
              <w:lastRenderedPageBreak/>
              <w:t xml:space="preserve">studies </w:t>
            </w:r>
            <w:r w:rsidRPr="00184573">
              <w:rPr>
                <w:rFonts w:asciiTheme="minorHAnsi" w:hAnsiTheme="minorHAnsi" w:cstheme="minorHAnsi"/>
                <w:sz w:val="22"/>
                <w:szCs w:val="22"/>
                <w:lang w:bidi="fa-IR"/>
              </w:rPr>
              <w:fldChar w:fldCharType="begin"/>
            </w:r>
            <w:r w:rsidRPr="00184573">
              <w:rPr>
                <w:rFonts w:asciiTheme="minorHAnsi" w:hAnsiTheme="minorHAnsi" w:cstheme="minorHAnsi"/>
                <w:sz w:val="22"/>
                <w:szCs w:val="22"/>
                <w:lang w:bidi="fa-IR"/>
              </w:rPr>
              <w:instrText xml:space="preserve"> ADDIN EN.CITE &lt;EndNote&gt;&lt;Cite&gt;&lt;Author&gt;Tian&lt;/Author&gt;&lt;Year&gt;2011&lt;/Year&gt;&lt;IDText&gt;Microstructure and mechanical properties of soy protein/agar blend films: Effect of composition and processing methods&lt;/IDText&gt;&lt;DisplayText&gt;(Tian et al., 2011)&lt;/DisplayText&gt;&lt;record&gt;&lt;dates&gt;&lt;pub-dates&gt;&lt;date&gt;2011/11/01/&lt;/date&gt;&lt;/pub-dates&gt;&lt;year&gt;2011&lt;/year&gt;&lt;/dates&gt;&lt;keywords&gt;&lt;keyword&gt;Biopolymers&lt;/keyword&gt;&lt;keyword&gt;Thermo-molding&lt;/keyword&gt;&lt;keyword&gt;Casting&lt;/keyword&gt;&lt;keyword&gt;Crosslinking density&lt;/keyword&gt;&lt;/keywords&gt;&lt;urls&gt;&lt;related-urls&gt;&lt;url&gt;https://www.sciencedirect.com/science/article/pii/S0260877411003098&lt;/url&gt;&lt;/related-urls&gt;&lt;/urls&gt;&lt;isbn&gt;0260-8774&lt;/isbn&gt;&lt;titles&gt;&lt;title&gt;Microstructure and mechanical properties of soy protein/agar blend films: Effect of composition and processing methods&lt;/title&gt;&lt;secondary-title&gt;Journal of Food Engineering&lt;/secondary-title&gt;&lt;/titles&gt;&lt;pages&gt;21-26&lt;/pages&gt;&lt;number&gt;1&lt;/number&gt;&lt;contributors&gt;&lt;authors&gt;&lt;author&gt;Tian, Huafeng&lt;/author&gt;&lt;author&gt;Xu, Guozhi&lt;/author&gt;&lt;author&gt;Yang, Biao&lt;/author&gt;&lt;author&gt;Guo, Gaiping&lt;/author&gt;&lt;/authors&gt;&lt;/contributors&gt;&lt;added-date format="utc"&gt;1671813845&lt;/added-date&gt;&lt;ref-type name="Journal Article"&gt;17&lt;/ref-type&gt;&lt;rec-number&gt;434&lt;/rec-number&gt;&lt;last-updated-date format="utc"&gt;1671813845&lt;/last-updated-date&gt;&lt;electronic-resource-num&gt;https://doi.org/10.1016/j.jfoodeng.2011.06.008&lt;/electronic-resource-num&gt;&lt;volume&gt;107&lt;/volume&gt;&lt;/record&gt;&lt;/Cite&gt;&lt;/EndNote&gt;</w:instrText>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(Tian et al., 2011)</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 The asymmetric stretch vibrations of =C–H and –NH3</w:t>
            </w:r>
            <w:r w:rsidRPr="00184573">
              <w:rPr>
                <w:rFonts w:asciiTheme="minorHAnsi" w:hAnsiTheme="minorHAnsi" w:cstheme="minorHAnsi"/>
                <w:sz w:val="22"/>
                <w:szCs w:val="22"/>
                <w:vertAlign w:val="superscript"/>
                <w:lang w:bidi="fa-IR"/>
              </w:rPr>
              <w:t>+</w:t>
            </w:r>
            <w:r w:rsidRPr="00184573">
              <w:rPr>
                <w:rFonts w:asciiTheme="minorHAnsi" w:hAnsiTheme="minorHAnsi" w:cstheme="minorHAnsi"/>
                <w:sz w:val="22"/>
                <w:szCs w:val="22"/>
                <w:lang w:bidi="fa-IR"/>
              </w:rPr>
              <w:t xml:space="preserve"> indicated a peak at around 2928 cm</w:t>
            </w:r>
            <w:r w:rsidRPr="00184573">
              <w:rPr>
                <w:rFonts w:asciiTheme="minorHAnsi" w:hAnsiTheme="minorHAnsi" w:cstheme="minorHAnsi"/>
                <w:sz w:val="22"/>
                <w:szCs w:val="22"/>
                <w:vertAlign w:val="superscript"/>
                <w:lang w:bidi="fa-IR"/>
              </w:rPr>
              <w:t>−1</w:t>
            </w:r>
            <w:r w:rsidRPr="00184573">
              <w:rPr>
                <w:rFonts w:asciiTheme="minorHAnsi" w:hAnsiTheme="minorHAnsi" w:cstheme="minorHAnsi"/>
                <w:sz w:val="22"/>
                <w:szCs w:val="22"/>
                <w:lang w:bidi="fa-IR"/>
              </w:rPr>
              <w:t xml:space="preserve"> </w:t>
            </w:r>
            <w:r w:rsidRPr="00184573">
              <w:rPr>
                <w:rFonts w:asciiTheme="minorHAnsi" w:hAnsiTheme="minorHAnsi" w:cstheme="minorHAnsi"/>
                <w:sz w:val="22"/>
                <w:szCs w:val="22"/>
                <w:lang w:bidi="fa-IR"/>
              </w:rPr>
              <w:fldChar w:fldCharType="begin"/>
            </w:r>
            <w:r w:rsidRPr="00184573">
              <w:rPr>
                <w:rFonts w:asciiTheme="minorHAnsi" w:hAnsiTheme="minorHAnsi" w:cstheme="minorHAnsi"/>
                <w:sz w:val="22"/>
                <w:szCs w:val="22"/>
                <w:lang w:bidi="fa-IR"/>
              </w:rPr>
              <w:instrText xml:space="preserve"> ADDIN EN.CITE &lt;EndNote&gt;&lt;Cite&gt;&lt;Author&gt;Ahmad&lt;/Author&gt;&lt;Year&gt;2016&lt;/Year&gt;&lt;IDText&gt;Characterisation of composite films fabricated from collagen/chitosan and collagen/soy protein isolate for food packaging applications&lt;/IDText&gt;&lt;DisplayText&gt;(Ahmad et al., 2016)&lt;/DisplayText&gt;&lt;record&gt;&lt;keywords&gt;&lt;keyword&gt;Blends&lt;/keyword&gt;&lt;keyword&gt;Chitosan&lt;/keyword&gt;&lt;keyword&gt;Collagens&lt;/keyword&gt;&lt;keyword&gt;Food packaging&lt;/keyword&gt;&lt;keyword&gt;Polymer blends&lt;/keyword&gt;&lt;keyword&gt;Polymer matrix composites&lt;/keyword&gt;&lt;keyword&gt;Proteins&lt;/keyword&gt;&lt;keyword&gt;Weight loss&lt;/keyword&gt;&lt;/keywords&gt;&lt;isbn&gt;2046-2069&lt;/isbn&gt;&lt;titles&gt;&lt;title&gt;Characterisation of composite films fabricated from collagen/chitosan and collagen/soy protein isolate for food packaging applications&lt;/title&gt;&lt;secondary-title&gt;RSC advances&lt;/secondary-title&gt;&lt;/titles&gt;&lt;pages&gt;82191-82204&lt;/pages&gt;&lt;number&gt;85&lt;/number&gt;&lt;contributors&gt;&lt;authors&gt;&lt;author&gt;Ahmad, Mehraj&lt;/author&gt;&lt;author&gt;Nirmal, Nilesh Prakash&lt;/author&gt;&lt;author&gt;Danish, Mohammed&lt;/author&gt;&lt;author&gt;Chuprom, Julalak&lt;/author&gt;&lt;author&gt;Jafarzedeh, Shima&lt;/author&gt;&lt;/authors&gt;&lt;/contributors&gt;&lt;added-date format="utc"&gt;1671820654&lt;/added-date&gt;&lt;ref-type name="Journal Article"&gt;17&lt;/ref-type&gt;&lt;dates&gt;&lt;year&gt;2016&lt;/year&gt;&lt;/dates&gt;&lt;rec-number&gt;436&lt;/rec-number&gt;&lt;last-updated-date format="utc"&gt;1671820654&lt;/last-updated-date&gt;&lt;electronic-resource-num&gt;10.1039/c6ra13043g&lt;/electronic-resource-num&gt;&lt;volume&gt;6&lt;/volume&gt;&lt;/record&gt;&lt;/Cite&gt;&lt;/EndNote&gt;</w:instrText>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(Ahmad et al., 2016)</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w:t>
            </w:r>
            <w:r w:rsidRPr="00184573">
              <w:rPr>
                <w:rFonts w:asciiTheme="minorHAnsi" w:hAnsiTheme="minorHAnsi" w:cstheme="minorHAnsi"/>
                <w:color w:val="FF0000"/>
                <w:sz w:val="22"/>
                <w:szCs w:val="22"/>
                <w:lang w:bidi="fa-IR"/>
              </w:rPr>
              <w:t xml:space="preserve"> </w:t>
            </w:r>
            <w:r w:rsidRPr="00184573">
              <w:rPr>
                <w:rFonts w:asciiTheme="minorHAnsi" w:hAnsiTheme="minorHAnsi" w:cstheme="minorHAnsi"/>
                <w:sz w:val="22"/>
                <w:szCs w:val="22"/>
                <w:lang w:bidi="fa-IR"/>
              </w:rPr>
              <w:t>The peak at ~1039 cm</w:t>
            </w:r>
            <w:r w:rsidRPr="00184573">
              <w:rPr>
                <w:rFonts w:asciiTheme="minorHAnsi" w:hAnsiTheme="minorHAnsi" w:cstheme="minorHAnsi"/>
                <w:sz w:val="22"/>
                <w:szCs w:val="22"/>
                <w:vertAlign w:val="superscript"/>
                <w:lang w:bidi="fa-IR"/>
              </w:rPr>
              <w:t>−1</w:t>
            </w:r>
            <w:r w:rsidRPr="00184573">
              <w:rPr>
                <w:rFonts w:asciiTheme="minorHAnsi" w:hAnsiTheme="minorHAnsi" w:cstheme="minorHAnsi"/>
                <w:sz w:val="22"/>
                <w:szCs w:val="22"/>
                <w:lang w:bidi="fa-IR"/>
              </w:rPr>
              <w:t xml:space="preserve"> was associated with C–H and C–O–H deformations </w:t>
            </w:r>
            <w:r w:rsidRPr="00184573">
              <w:rPr>
                <w:rFonts w:asciiTheme="minorHAnsi" w:hAnsiTheme="minorHAnsi" w:cstheme="minorHAnsi"/>
                <w:sz w:val="22"/>
                <w:szCs w:val="22"/>
                <w:lang w:bidi="fa-IR"/>
              </w:rPr>
              <w:fldChar w:fldCharType="begin"/>
            </w:r>
            <w:r w:rsidRPr="00184573">
              <w:rPr>
                <w:rFonts w:asciiTheme="minorHAnsi" w:hAnsiTheme="minorHAnsi" w:cstheme="minorHAnsi"/>
                <w:sz w:val="22"/>
                <w:szCs w:val="22"/>
                <w:lang w:bidi="fa-IR"/>
              </w:rPr>
              <w:instrText xml:space="preserve"> ADDIN EN.CITE &lt;EndNote&gt;&lt;Cite&gt;&lt;Author&gt;Liang&lt;/Author&gt;&lt;Year&gt;2018&lt;/Year&gt;&lt;IDText&gt;A Natural Antibacterial-Antioxidant Film from Soy Protein Isolate Incorporated with Cortex Phellodendron Extract&lt;/IDText&gt;&lt;DisplayText&gt;(Liang &amp;amp; Wang, 2018)&lt;/DisplayText&gt;&lt;record&gt;&lt;keywords&gt;&lt;keyword&gt;antibacterial activity&lt;/keyword&gt;&lt;keyword&gt;antioxidant activity&lt;/keyword&gt;&lt;keyword&gt;Antioxidants&lt;/keyword&gt;&lt;keyword&gt;Chemical bonds&lt;/keyword&gt;&lt;keyword&gt;cortex Phellodendron extract&lt;/keyword&gt;&lt;keyword&gt;Electron microscopy&lt;/keyword&gt;&lt;keyword&gt;Food&lt;/keyword&gt;&lt;keyword&gt;food packaging&lt;/keyword&gt;&lt;keyword&gt;Fourier transforms&lt;/keyword&gt;&lt;keyword&gt;Gram-positive bacteria&lt;/keyword&gt;&lt;keyword&gt;Hydrogen bonds&lt;/keyword&gt;&lt;keyword&gt;Properties (attributes)&lt;/keyword&gt;&lt;keyword&gt;Rheological properties&lt;/keyword&gt;&lt;keyword&gt;soy protein isolate&lt;/keyword&gt;&lt;keyword&gt;Soybeans&lt;/keyword&gt;&lt;keyword&gt;Tensile tests&lt;/keyword&gt;&lt;keyword&gt;Thermal stability&lt;/keyword&gt;&lt;keyword&gt;Thermogravimetry&lt;/keyword&gt;&lt;keyword&gt;Water vapor&lt;/keyword&gt;&lt;/keywords&gt;&lt;isbn&gt;2073-4360&lt;/isbn&gt;&lt;titles&gt;&lt;title&gt;A Natural Antibacterial-Antioxidant Film from Soy Protein Isolate Incorporated with Cortex Phellodendron Extract&lt;/title&gt;&lt;secondary-title&gt;Polymers&lt;/secondary-title&gt;&lt;/titles&gt;&lt;pages&gt;71&lt;/pages&gt;&lt;number&gt;1&lt;/number&gt;&lt;contributors&gt;&lt;authors&gt;&lt;author&gt;Liang, Shumin&lt;/author&gt;&lt;author&gt;Wang, Lijuan&lt;/author&gt;&lt;/authors&gt;&lt;/contributors&gt;&lt;added-date format="utc"&gt;1671820812&lt;/added-date&gt;&lt;pub-location&gt;Switzerland&lt;/pub-location&gt;&lt;ref-type name="Journal Article"&gt;17&lt;/ref-type&gt;&lt;dates&gt;&lt;year&gt;2018&lt;/year&gt;&lt;/dates&gt;&lt;rec-number&gt;437&lt;/rec-number&gt;&lt;publisher&gt;MDPI AG&lt;/publisher&gt;&lt;last-updated-date format="utc"&gt;1671820812&lt;/last-updated-date&gt;&lt;electronic-resource-num&gt;10.3390/polym10010071&lt;/electronic-resource-num&gt;&lt;volume&gt;10&lt;/volume&gt;&lt;/record&gt;&lt;/Cite&gt;&lt;/EndNote&gt;</w:instrText>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(Liang &amp; Wang, 2018)</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 xml:space="preserve">. </w:t>
            </w:r>
          </w:p>
          <w:p w14:paraId="47366618" w14:textId="77777777" w:rsidR="007B0DF4" w:rsidRPr="00184573" w:rsidRDefault="007B0DF4" w:rsidP="007B0DF4">
            <w:pPr>
              <w:spacing w:line="360" w:lineRule="auto"/>
              <w:jc w:val="both"/>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ab/>
              <w:t>By inspecting the frequencies of amide bonds, FTIR spectroscopy can determine the effect of phenolic compounds on the structure of proteins. Amide band I is the most sensitive spectral region for protein structure. Therefore, the second derivatives were calculated to elucidate the spectral differences at the amide band I region (wavelength range 1600-1700 cm</w:t>
            </w:r>
            <w:r w:rsidRPr="00184573">
              <w:rPr>
                <w:rFonts w:asciiTheme="minorHAnsi" w:hAnsiTheme="minorHAnsi" w:cstheme="minorHAnsi"/>
                <w:sz w:val="22"/>
                <w:szCs w:val="22"/>
                <w:vertAlign w:val="superscript"/>
                <w:lang w:bidi="fa-IR"/>
              </w:rPr>
              <w:t>−1</w:t>
            </w:r>
            <w:r w:rsidRPr="00184573">
              <w:rPr>
                <w:rFonts w:asciiTheme="minorHAnsi" w:hAnsiTheme="minorHAnsi" w:cstheme="minorHAnsi"/>
                <w:sz w:val="22"/>
                <w:szCs w:val="22"/>
                <w:lang w:bidi="fa-IR"/>
              </w:rPr>
              <w:t xml:space="preserve">) of SPI-C and SPI–GT/GS films, enabling to estimate the effect of the </w:t>
            </w:r>
            <w:r w:rsidRPr="00184573">
              <w:rPr>
                <w:rFonts w:asciiTheme="minorHAnsi" w:hAnsiTheme="minorHAnsi" w:cstheme="minorHAnsi"/>
                <w:sz w:val="22"/>
                <w:szCs w:val="22"/>
              </w:rPr>
              <w:t>GS/or GT</w:t>
            </w:r>
            <w:r w:rsidRPr="00184573">
              <w:rPr>
                <w:rFonts w:asciiTheme="minorHAnsi" w:hAnsiTheme="minorHAnsi" w:cstheme="minorHAnsi"/>
                <w:sz w:val="22"/>
                <w:szCs w:val="22"/>
                <w:lang w:bidi="fa-IR"/>
              </w:rPr>
              <w:t xml:space="preserve"> on the secondary structure of SPI. FTIR analysis revealed that the addition of </w:t>
            </w:r>
            <w:r w:rsidRPr="00184573">
              <w:rPr>
                <w:rFonts w:asciiTheme="minorHAnsi" w:hAnsiTheme="minorHAnsi" w:cstheme="minorHAnsi"/>
                <w:sz w:val="22"/>
                <w:szCs w:val="22"/>
              </w:rPr>
              <w:t>GS/or GT</w:t>
            </w:r>
            <w:r w:rsidRPr="00184573">
              <w:rPr>
                <w:rFonts w:asciiTheme="minorHAnsi" w:hAnsiTheme="minorHAnsi" w:cstheme="minorHAnsi"/>
                <w:sz w:val="22"/>
                <w:szCs w:val="22"/>
                <w:lang w:bidi="fa-IR"/>
              </w:rPr>
              <w:t xml:space="preserve"> affected the secondary structure of SPI by modifying the β-sheet, β-turn, α-helix, and random coil, leading to a more disordered structure. Our findings were consistent with the results reported in previous studies </w:t>
            </w:r>
            <w:r w:rsidRPr="00184573">
              <w:rPr>
                <w:rFonts w:asciiTheme="minorHAnsi" w:hAnsiTheme="minorHAnsi" w:cstheme="minorHAnsi"/>
                <w:sz w:val="22"/>
                <w:szCs w:val="22"/>
                <w:lang w:bidi="fa-IR"/>
              </w:rPr>
              <w:fldChar w:fldCharType="begin"/>
            </w:r>
            <w:r w:rsidRPr="00184573">
              <w:rPr>
                <w:rFonts w:asciiTheme="minorHAnsi" w:hAnsiTheme="minorHAnsi" w:cstheme="minorHAnsi"/>
                <w:sz w:val="22"/>
                <w:szCs w:val="22"/>
                <w:lang w:bidi="fa-IR"/>
              </w:rPr>
              <w:instrText xml:space="preserve"> ADDIN EN.CITE &lt;EndNote&gt;&lt;Cite&gt;&lt;Author&gt;Kanakis&lt;/Author&gt;&lt;Year&gt;2011&lt;/Year&gt;&lt;IDText&gt;Milk β-lactoglobulin complexes with tea polyphenols&lt;/IDText&gt;&lt;DisplayText&gt;(Kanakis et al., 2011)&lt;/DisplayText&gt;&lt;record&gt;&lt;dates&gt;&lt;pub-dates&gt;&lt;date&gt;2011/08/01/&lt;/date&gt;&lt;/pub-dates&gt;&lt;year&gt;2011&lt;/year&gt;&lt;/dates&gt;&lt;keywords&gt;&lt;keyword&gt;Milk&lt;/keyword&gt;&lt;keyword&gt;Tea&lt;/keyword&gt;&lt;keyword&gt;Polyphenol&lt;/keyword&gt;&lt;keyword&gt;-Lactoglobulin&lt;/keyword&gt;&lt;keyword&gt;Secondary structure&lt;/keyword&gt;&lt;keyword&gt;FTIR&lt;/keyword&gt;&lt;keyword&gt;CD&lt;/keyword&gt;&lt;keyword&gt;Fluorescence spectroscopy&lt;/keyword&gt;&lt;keyword&gt;Modelling&lt;/keyword&gt;&lt;/keywords&gt;&lt;urls&gt;&lt;related-urls&gt;&lt;url&gt;https://www.sciencedirect.com/science/article/pii/S0308814611001828&lt;/url&gt;&lt;/related-urls&gt;&lt;/urls&gt;&lt;isbn&gt;0308-8146&lt;/isbn&gt;&lt;titles&gt;&lt;title&gt;Milk β-lactoglobulin complexes with tea polyphenols&lt;/title&gt;&lt;secondary-title&gt;Food Chemistry&lt;/secondary-title&gt;&lt;/titles&gt;&lt;pages&gt;1046-1055&lt;/pages&gt;&lt;number&gt;3&lt;/number&gt;&lt;contributors&gt;&lt;authors&gt;&lt;author&gt;Kanakis, C. D.&lt;/author&gt;&lt;author&gt;Hasni, Imed&lt;/author&gt;&lt;author&gt;Bourassa, Philippe&lt;/author&gt;&lt;author&gt;Tarantilis, P. A.&lt;/author&gt;&lt;author&gt;Polissiou, M. G.&lt;/author&gt;&lt;author&gt;Tajmir-Riahi, Heidar-Ali&lt;/author&gt;&lt;/authors&gt;&lt;/contributors&gt;&lt;added-date format="utc"&gt;1671779272&lt;/added-date&gt;&lt;ref-type name="Journal Article"&gt;17&lt;/ref-type&gt;&lt;rec-number&gt;428&lt;/rec-number&gt;&lt;last-updated-date format="utc"&gt;1671779272&lt;/last-updated-date&gt;&lt;electronic-resource-num&gt;https://doi.org/10.1016/j.foodchem.2011.01.079&lt;/electronic-resource-num&gt;&lt;volume&gt;127&lt;/volume&gt;&lt;/record&gt;&lt;/Cite&gt;&lt;/EndNote&gt;</w:instrText>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 xml:space="preserve">(Kanakis et al., 2011; </w:t>
            </w:r>
            <w:r w:rsidRPr="00184573">
              <w:rPr>
                <w:rFonts w:asciiTheme="minorHAnsi" w:hAnsiTheme="minorHAnsi" w:cstheme="minorHAnsi"/>
                <w:sz w:val="22"/>
                <w:szCs w:val="22"/>
                <w:lang w:bidi="fa-IR"/>
              </w:rPr>
              <w:fldChar w:fldCharType="begin"/>
            </w:r>
            <w:r w:rsidRPr="00184573">
              <w:rPr>
                <w:rFonts w:asciiTheme="minorHAnsi" w:hAnsiTheme="minorHAnsi" w:cstheme="minorHAnsi"/>
                <w:sz w:val="22"/>
                <w:szCs w:val="22"/>
                <w:lang w:bidi="fa-IR"/>
              </w:rPr>
              <w:instrText xml:space="preserve"> ADDIN EN.CITE &lt;EndNote&gt;&lt;Cite&gt;&lt;Author&gt;Hasni&lt;/Author&gt;&lt;Year&gt;2011&lt;/Year&gt;&lt;IDText&gt;Interaction of milk α- and β-caseins with tea polyphenols&lt;/IDText&gt;&lt;DisplayText&gt;(Hasni et al., 2011)&lt;/DisplayText&gt;&lt;record&gt;&lt;dates&gt;&lt;pub-dates&gt;&lt;date&gt;2011/05/15/&lt;/date&gt;&lt;/pub-dates&gt;&lt;year&gt;2011&lt;/year&gt;&lt;/dates&gt;&lt;keywords&gt;&lt;keyword&gt;Milk&lt;/keyword&gt;&lt;keyword&gt;Tea&lt;/keyword&gt;&lt;keyword&gt;Casein&lt;/keyword&gt;&lt;keyword&gt;Polyphenol&lt;/keyword&gt;&lt;keyword&gt;Secondary structure&lt;/keyword&gt;&lt;keyword&gt;FTIR&lt;/keyword&gt;&lt;keyword&gt;UV–visible&lt;/keyword&gt;&lt;keyword&gt;CD&lt;/keyword&gt;&lt;keyword&gt;Fluorescence spectroscopy&lt;/keyword&gt;&lt;/keywords&gt;&lt;urls&gt;&lt;related-urls&gt;&lt;url&gt;https://www.sciencedirect.com/science/article/pii/S0308814610015050&lt;/url&gt;&lt;/related-urls&gt;&lt;/urls&gt;&lt;isbn&gt;0308-8146&lt;/isbn&gt;&lt;titles&gt;&lt;title&gt;Interaction of milk α- and β-caseins with tea polyphenols&lt;/title&gt;&lt;secondary-title&gt;Food Chemistry&lt;/secondary-title&gt;&lt;/titles&gt;&lt;pages&gt;630-639&lt;/pages&gt;&lt;number&gt;2&lt;/number&gt;&lt;contributors&gt;&lt;authors&gt;&lt;author&gt;Hasni, Imed&lt;/author&gt;&lt;author&gt;Bourassa, Philippe&lt;/author&gt;&lt;author&gt;Hamdani, Saber&lt;/author&gt;&lt;author&gt;Samson, Guy&lt;/author&gt;&lt;author&gt;Carpentier, Robert&lt;/author&gt;&lt;author&gt;Tajmir-Riahi, Heidar-Ali&lt;/author&gt;&lt;/authors&gt;&lt;/contributors&gt;&lt;added-date format="utc"&gt;1671779163&lt;/added-date&gt;&lt;ref-type name="Journal Article"&gt;17&lt;/ref-type&gt;&lt;rec-number&gt;427&lt;/rec-number&gt;&lt;last-updated-date format="utc"&gt;1671779163&lt;/last-updated-date&gt;&lt;electronic-resource-num&gt;https://doi.org/10.1016/j.foodchem.2010.11.087&lt;/electronic-resource-num&gt;&lt;volume&gt;126&lt;/volume&gt;&lt;/record&gt;&lt;/Cite&gt;&lt;/EndNote&gt;</w:instrText>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Hasni et al., 2011)</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 xml:space="preserve">, which indicated the interactions between SPI and polyphenols impacted the SPI’s secondary structures. Non-covalent polyphenol-protein interactions have previously been reported between blackcurrant polyphenols and flour proteins </w:t>
            </w:r>
            <w:r w:rsidRPr="00184573">
              <w:rPr>
                <w:rFonts w:asciiTheme="minorHAnsi" w:hAnsiTheme="minorHAnsi" w:cstheme="minorHAnsi"/>
                <w:sz w:val="22"/>
                <w:szCs w:val="22"/>
                <w:lang w:bidi="fa-IR"/>
              </w:rPr>
              <w:fldChar w:fldCharType="begin"/>
            </w:r>
            <w:r w:rsidRPr="00184573">
              <w:rPr>
                <w:rFonts w:asciiTheme="minorHAnsi" w:hAnsiTheme="minorHAnsi" w:cstheme="minorHAnsi"/>
                <w:sz w:val="22"/>
                <w:szCs w:val="22"/>
                <w:lang w:bidi="fa-IR"/>
              </w:rPr>
              <w:instrText xml:space="preserve"> ADDIN EN.CITE &lt;EndNote&gt;&lt;Cite&gt;&lt;Author&gt;Sivam&lt;/Author&gt;&lt;Year&gt;2012&lt;/Year&gt;&lt;IDText&gt;Exploring the interactions between blackcurrant polyphenols, pectin and wheat biopolymers in model breads; a FTIR and HPLC investigation&lt;/IDText&gt;&lt;DisplayText&gt;(Sivam et al., 2012)&lt;/DisplayText&gt;&lt;record&gt;&lt;dates&gt;&lt;pub-dates&gt;&lt;date&gt;2012/04/01/&lt;/date&gt;&lt;/pub-dates&gt;&lt;year&gt;2012&lt;/year&gt;&lt;/dates&gt;&lt;keywords&gt;&lt;keyword&gt;Antioxidant activity&lt;/keyword&gt;&lt;keyword&gt;Bread component interactions&lt;/keyword&gt;&lt;keyword&gt;FTIR spectroscopy&lt;/keyword&gt;&lt;keyword&gt;Model breads&lt;/keyword&gt;&lt;keyword&gt;Polyphenols&lt;/keyword&gt;&lt;keyword&gt;SE-HPLC&lt;/keyword&gt;&lt;keyword&gt;Secondary protein conformation&lt;/keyword&gt;&lt;/keywords&gt;&lt;urls&gt;&lt;related-urls&gt;&lt;url&gt;https://www.sciencedirect.com/science/article/pii/S0308814611013094&lt;/url&gt;&lt;/related-urls&gt;&lt;/urls&gt;&lt;isbn&gt;0308-8146&lt;/isbn&gt;&lt;titles&gt;&lt;title&gt;Exploring the interactions between blackcurrant polyphenols, pectin and wheat biopolymers in model breads; a FTIR and HPLC investigation&lt;/title&gt;&lt;secondary-title&gt;Food Chemistry&lt;/secondary-title&gt;&lt;/titles&gt;&lt;pages&gt;802-810&lt;/pages&gt;&lt;number&gt;3&lt;/number&gt;&lt;contributors&gt;&lt;authors&gt;&lt;author&gt;Sivam, A. S.&lt;/author&gt;&lt;author&gt;Sun-Waterhouse, D.&lt;/author&gt;&lt;author&gt;Perera, C. O.&lt;/author&gt;&lt;author&gt;Waterhouse, G. I. N.&lt;/author&gt;&lt;/authors&gt;&lt;/contributors&gt;&lt;added-date format="utc"&gt;1671821804&lt;/added-date&gt;&lt;ref-type name="Journal Article"&gt;17&lt;/ref-type&gt;&lt;rec-number&gt;440&lt;/rec-number&gt;&lt;last-updated-date format="utc"&gt;1671821804&lt;/last-updated-date&gt;&lt;electronic-resource-num&gt;https://doi.org/10.1016/j.foodchem.2011.09.047&lt;/electronic-resource-num&gt;&lt;volume&gt;131&lt;/volume&gt;&lt;/record&gt;&lt;/Cite&gt;&lt;/EndNote&gt;</w:instrText>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(Sivam et al., 2012)</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 xml:space="preserve">. </w:t>
            </w:r>
            <w:r w:rsidRPr="00184573">
              <w:rPr>
                <w:rFonts w:asciiTheme="minorHAnsi" w:hAnsiTheme="minorHAnsi" w:cstheme="minorHAnsi"/>
                <w:sz w:val="22"/>
                <w:szCs w:val="22"/>
              </w:rPr>
              <w:t>According to Hasni et al. (2011) and Kanakis et al. (2011), the interaction between SPI and polyphenols affected the protein</w:t>
            </w:r>
            <w:r w:rsidRPr="00184573">
              <w:rPr>
                <w:rFonts w:asciiTheme="minorHAnsi" w:hAnsiTheme="minorHAnsi" w:cstheme="minorHAnsi"/>
                <w:sz w:val="22"/>
                <w:szCs w:val="22"/>
                <w:lang w:bidi="fa-IR"/>
              </w:rPr>
              <w:t>’</w:t>
            </w:r>
            <w:r w:rsidRPr="00184573">
              <w:rPr>
                <w:rFonts w:asciiTheme="minorHAnsi" w:hAnsiTheme="minorHAnsi" w:cstheme="minorHAnsi"/>
                <w:sz w:val="22"/>
                <w:szCs w:val="22"/>
              </w:rPr>
              <w:t xml:space="preserve">s secondary structure by modifying the α-helix, β-sheet, and random coil </w:t>
            </w:r>
            <w:r w:rsidRPr="00184573">
              <w:rPr>
                <w:rFonts w:asciiTheme="minorHAnsi" w:hAnsiTheme="minorHAnsi" w:cstheme="minorHAnsi"/>
                <w:sz w:val="22"/>
                <w:szCs w:val="22"/>
              </w:rPr>
              <w:fldChar w:fldCharType="begin"/>
            </w:r>
            <w:r w:rsidRPr="00184573">
              <w:rPr>
                <w:rFonts w:asciiTheme="minorHAnsi" w:hAnsiTheme="minorHAnsi" w:cstheme="minorHAnsi"/>
                <w:sz w:val="22"/>
                <w:szCs w:val="22"/>
              </w:rPr>
              <w:instrText xml:space="preserve"> ADDIN EN.CITE &lt;EndNote&gt;&lt;Cite&gt;&lt;Author&gt;Zou&lt;/Author&gt;&lt;Year&gt;2019&lt;/Year&gt;&lt;IDText&gt;Interactions of grape seed procyanidins with soy protein isolate: Contributing antioxidant and stability properties&lt;/IDText&gt;&lt;DisplayText&gt;(Zou et al., 2019)&lt;/DisplayText&gt;&lt;record&gt;&lt;dates&gt;&lt;pub-dates&gt;&lt;date&gt;2019/11/01/&lt;/date&gt;&lt;/pub-dates&gt;&lt;year&gt;2019&lt;/year&gt;&lt;/dates&gt;&lt;keywords&gt;&lt;keyword&gt;Grape seed procyanidins&lt;/keyword&gt;&lt;keyword&gt;Soy protein isolate&lt;/keyword&gt;&lt;keyword&gt;Interaction&lt;/keyword&gt;&lt;keyword&gt;Stability&lt;/keyword&gt;&lt;keyword&gt;Antioxidant properties&lt;/keyword&gt;&lt;/keywords&gt;&lt;urls&gt;&lt;related-urls&gt;&lt;url&gt;https://www.sciencedirect.com/science/article/pii/S0023643819308072&lt;/url&gt;&lt;/related-urls&gt;&lt;/urls&gt;&lt;isbn&gt;0023-6438&lt;/isbn&gt;&lt;titles&gt;&lt;title&gt;Interactions of grape seed procyanidins with soy protein isolate: Contributing antioxidant and stability properties&lt;/title&gt;&lt;secondary-title&gt;LWT&lt;/secondary-title&gt;&lt;/titles&gt;&lt;pages&gt;108465&lt;/pages&gt;&lt;contributors&gt;&lt;authors&gt;&lt;author&gt;Zou, Yu-Cong&lt;/author&gt;&lt;author&gt;Wu, Chu-Li&lt;/author&gt;&lt;author&gt;Ma, Chun-Fang&lt;/author&gt;&lt;author&gt;He, Shan&lt;/author&gt;&lt;author&gt;Brennan, Charles S.&lt;/author&gt;&lt;author&gt;Yuan, Yang&lt;/author&gt;&lt;/authors&gt;&lt;/contributors&gt;&lt;added-date format="utc"&gt;1671079119&lt;/added-date&gt;&lt;ref-type name="Journal Article"&gt;17&lt;/ref-type&gt;&lt;rec-number&gt;399&lt;/rec-number&gt;&lt;last-updated-date format="utc"&gt;1671079119&lt;/last-updated-date&gt;&lt;electronic-resource-num&gt;https://doi.org/10.1016/j.lwt.2019.108465&lt;/electronic-resource-num&gt;&lt;volume&gt;115&lt;/volume&gt;&lt;/record&gt;&lt;/Cite&gt;&lt;/EndNote&gt;</w:instrText>
            </w:r>
            <w:r w:rsidRPr="00184573">
              <w:rPr>
                <w:rFonts w:asciiTheme="minorHAnsi" w:hAnsiTheme="minorHAnsi" w:cstheme="minorHAnsi"/>
                <w:sz w:val="22"/>
                <w:szCs w:val="22"/>
              </w:rPr>
              <w:fldChar w:fldCharType="separate"/>
            </w:r>
            <w:r w:rsidRPr="00184573">
              <w:rPr>
                <w:rFonts w:asciiTheme="minorHAnsi" w:hAnsiTheme="minorHAnsi" w:cstheme="minorHAnsi"/>
                <w:sz w:val="22"/>
                <w:szCs w:val="22"/>
              </w:rPr>
              <w:t>(Zou et al., 2019)</w:t>
            </w:r>
            <w:r w:rsidRPr="00184573">
              <w:rPr>
                <w:rFonts w:asciiTheme="minorHAnsi" w:hAnsiTheme="minorHAnsi" w:cstheme="minorHAnsi"/>
                <w:sz w:val="22"/>
                <w:szCs w:val="22"/>
              </w:rPr>
              <w:fldChar w:fldCharType="end"/>
            </w:r>
            <w:r w:rsidRPr="00184573">
              <w:rPr>
                <w:rFonts w:asciiTheme="minorHAnsi" w:hAnsiTheme="minorHAnsi" w:cstheme="minorHAnsi"/>
                <w:sz w:val="22"/>
                <w:szCs w:val="22"/>
              </w:rPr>
              <w:t xml:space="preserve">. </w:t>
            </w:r>
          </w:p>
          <w:p w14:paraId="0CF77732" w14:textId="77777777" w:rsidR="007B0DF4" w:rsidRPr="00184573" w:rsidRDefault="007B0DF4" w:rsidP="007B0DF4">
            <w:pPr>
              <w:spacing w:line="360" w:lineRule="auto"/>
              <w:ind w:firstLine="720"/>
              <w:jc w:val="both"/>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 xml:space="preserve">The calculation of the second derivative spectra showed the components of the amide-I (Fig. </w:t>
            </w:r>
            <w:r>
              <w:rPr>
                <w:rFonts w:asciiTheme="minorHAnsi" w:hAnsiTheme="minorHAnsi" w:cstheme="minorHAnsi"/>
                <w:sz w:val="22"/>
                <w:szCs w:val="22"/>
                <w:lang w:bidi="fa-IR"/>
              </w:rPr>
              <w:t>4.</w:t>
            </w:r>
            <w:r w:rsidRPr="00184573">
              <w:rPr>
                <w:rFonts w:asciiTheme="minorHAnsi" w:hAnsiTheme="minorHAnsi" w:cstheme="minorHAnsi"/>
                <w:sz w:val="22"/>
                <w:szCs w:val="22"/>
                <w:lang w:bidi="fa-IR"/>
              </w:rPr>
              <w:t>4B). The spectra of SPI-</w:t>
            </w:r>
            <w:r w:rsidRPr="00184573">
              <w:rPr>
                <w:rFonts w:asciiTheme="minorHAnsi" w:hAnsiTheme="minorHAnsi" w:cstheme="minorHAnsi"/>
                <w:sz w:val="22"/>
                <w:szCs w:val="22"/>
              </w:rPr>
              <w:t>GS or GT</w:t>
            </w:r>
            <w:r w:rsidRPr="00184573">
              <w:rPr>
                <w:rFonts w:asciiTheme="minorHAnsi" w:hAnsiTheme="minorHAnsi" w:cstheme="minorHAnsi"/>
                <w:sz w:val="22"/>
                <w:szCs w:val="22"/>
                <w:lang w:bidi="fa-IR"/>
              </w:rPr>
              <w:t xml:space="preserve"> displayed significant changes in the bands that corresponded to the SPI-C structure due to the interactions between SPI and extracts that disordered the protein structure and changed the protein-protein interactions. According to the literature, the peaks that appeared at 1618-1640 cm</w:t>
            </w:r>
            <w:r w:rsidRPr="00184573">
              <w:rPr>
                <w:rFonts w:asciiTheme="minorHAnsi" w:hAnsiTheme="minorHAnsi" w:cstheme="minorHAnsi"/>
                <w:sz w:val="22"/>
                <w:szCs w:val="22"/>
                <w:vertAlign w:val="superscript"/>
                <w:lang w:bidi="fa-IR"/>
              </w:rPr>
              <w:t xml:space="preserve">-1 </w:t>
            </w:r>
            <w:r w:rsidRPr="00184573">
              <w:rPr>
                <w:rFonts w:asciiTheme="minorHAnsi" w:hAnsiTheme="minorHAnsi" w:cstheme="minorHAnsi"/>
                <w:sz w:val="22"/>
                <w:szCs w:val="22"/>
                <w:lang w:bidi="fa-IR"/>
              </w:rPr>
              <w:t>were associated with β-sheets, the peaks at 1650-1660 cm</w:t>
            </w:r>
            <w:r w:rsidRPr="00184573">
              <w:rPr>
                <w:rFonts w:asciiTheme="minorHAnsi" w:hAnsiTheme="minorHAnsi" w:cstheme="minorHAnsi"/>
                <w:sz w:val="22"/>
                <w:szCs w:val="22"/>
                <w:vertAlign w:val="superscript"/>
                <w:lang w:bidi="fa-IR"/>
              </w:rPr>
              <w:t xml:space="preserve">-1 </w:t>
            </w:r>
            <w:r w:rsidRPr="00184573">
              <w:rPr>
                <w:rFonts w:asciiTheme="minorHAnsi" w:hAnsiTheme="minorHAnsi" w:cstheme="minorHAnsi"/>
                <w:sz w:val="22"/>
                <w:szCs w:val="22"/>
                <w:lang w:bidi="fa-IR"/>
              </w:rPr>
              <w:t>were attributed to α-helix, and the peaks at 1680-1695, 1665 cm</w:t>
            </w:r>
            <w:r w:rsidRPr="00184573">
              <w:rPr>
                <w:rFonts w:asciiTheme="minorHAnsi" w:hAnsiTheme="minorHAnsi" w:cstheme="minorHAnsi"/>
                <w:sz w:val="22"/>
                <w:szCs w:val="22"/>
                <w:vertAlign w:val="superscript"/>
                <w:lang w:bidi="fa-IR"/>
              </w:rPr>
              <w:t xml:space="preserve">-1 </w:t>
            </w:r>
            <w:r w:rsidRPr="00184573">
              <w:rPr>
                <w:rFonts w:asciiTheme="minorHAnsi" w:hAnsiTheme="minorHAnsi" w:cstheme="minorHAnsi"/>
                <w:sz w:val="22"/>
                <w:szCs w:val="22"/>
                <w:lang w:bidi="fa-IR"/>
              </w:rPr>
              <w:t xml:space="preserve">were ascribed to β-turns </w:t>
            </w:r>
            <w:r w:rsidRPr="00184573">
              <w:rPr>
                <w:rFonts w:asciiTheme="minorHAnsi" w:hAnsiTheme="minorHAnsi" w:cstheme="minorHAnsi"/>
                <w:sz w:val="22"/>
                <w:szCs w:val="22"/>
                <w:lang w:bidi="fa-IR"/>
              </w:rPr>
              <w:fldChar w:fldCharType="begin"/>
            </w:r>
            <w:r w:rsidRPr="00184573">
              <w:rPr>
                <w:rFonts w:asciiTheme="minorHAnsi" w:hAnsiTheme="minorHAnsi" w:cstheme="minorHAnsi"/>
                <w:sz w:val="22"/>
                <w:szCs w:val="22"/>
                <w:lang w:bidi="fa-IR"/>
              </w:rPr>
              <w:instrText xml:space="preserve"> ADDIN EN.CITE &lt;EndNote&gt;&lt;Cite&gt;&lt;Author&gt;Zhao&lt;/Author&gt;&lt;Year&gt;2008&lt;/Year&gt;&lt;IDText&gt;FTIR spectra studies on the secondary structures of 7S and 11S globulins from soybean proteins using AOT reverse micellar extraction&lt;/IDText&gt;&lt;DisplayText&gt;(Zhao et al., 2008)&lt;/DisplayText&gt;&lt;record&gt;&lt;keywords&gt;&lt;keyword&gt;7S and 11S globulins&lt;/keyword&gt;&lt;keyword&gt;analytical methods&lt;/keyword&gt;&lt;keyword&gt;Biological and medical sciences&lt;/keyword&gt;&lt;keyword&gt;Blood proteins&lt;/keyword&gt;&lt;keyword&gt;extraction&lt;/keyword&gt;&lt;keyword&gt;Food additives&lt;/keyword&gt;&lt;keyword&gt;Food engineering&lt;/keyword&gt;&lt;keyword&gt;Food industries&lt;/keyword&gt;&lt;keyword&gt;Fourier transform infrared spectroscopy&lt;/keyword&gt;&lt;keyword&gt;FTIR&lt;/keyword&gt;&lt;keyword&gt;functional properties&lt;/keyword&gt;&lt;keyword&gt;Fundamental and applied biological sciences. Psychology&lt;/keyword&gt;&lt;keyword&gt;General aspects&lt;/keyword&gt;&lt;keyword&gt;globulins&lt;/keyword&gt;&lt;keyword&gt;micelles&lt;/keyword&gt;&lt;keyword&gt;protein conformation&lt;/keyword&gt;&lt;keyword&gt;protein secondary structure&lt;/keyword&gt;&lt;keyword&gt;protein subunits&lt;/keyword&gt;&lt;keyword&gt;Reverse micelle&lt;/keyword&gt;&lt;keyword&gt;Secondary structure&lt;/keyword&gt;&lt;keyword&gt;soy protein&lt;/keyword&gt;&lt;keyword&gt;Soybean&lt;/keyword&gt;&lt;/keywords&gt;&lt;isbn&gt;0268-005X&lt;/isbn&gt;&lt;titles&gt;&lt;title&gt;FTIR spectra studies on the secondary structures of 7S and 11S globulins from soybean proteins using AOT reverse micellar extraction&lt;/title&gt;&lt;secondary-title&gt;Food hydrocolloids&lt;/secondary-title&gt;&lt;/titles&gt;&lt;pages&gt;568-575&lt;/pages&gt;&lt;number&gt;4&lt;/number&gt;&lt;contributors&gt;&lt;authors&gt;&lt;author&gt;Zhao, Xiaoyan&lt;/author&gt;&lt;author&gt;Chen, Fusheng&lt;/author&gt;&lt;author&gt;Xue, Wentong&lt;/author&gt;&lt;author&gt;Lee, Lite&lt;/author&gt;&lt;/authors&gt;&lt;/contributors&gt;&lt;added-date format="utc"&gt;1671078524&lt;/added-date&gt;&lt;pub-location&gt;Oxford&lt;/pub-location&gt;&lt;ref-type name="Journal Article"&gt;17&lt;/ref-type&gt;&lt;dates&gt;&lt;year&gt;2008&lt;/year&gt;&lt;/dates&gt;&lt;rec-number&gt;393&lt;/rec-number&gt;&lt;publisher&gt;Elsevier Ltd&lt;/publisher&gt;&lt;last-updated-date format="utc"&gt;1671078524&lt;/last-updated-date&gt;&lt;electronic-resource-num&gt;10.1016/j.foodhyd.2007.01.019&lt;/electronic-resource-num&gt;&lt;volume&gt;22&lt;/volume&gt;&lt;/record&gt;&lt;/Cite&gt;&lt;/EndNote&gt;</w:instrText>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(Zhao et al., 2008)</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 </w:t>
            </w:r>
          </w:p>
          <w:p w14:paraId="0CA46FCA" w14:textId="77777777" w:rsidR="007B0DF4" w:rsidRPr="00184573" w:rsidRDefault="007B0DF4" w:rsidP="007B0DF4">
            <w:pPr>
              <w:spacing w:line="360" w:lineRule="auto"/>
              <w:ind w:firstLine="720"/>
              <w:jc w:val="both"/>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 xml:space="preserve">The major secondary structure components (β-sheets and α-helical conformations) in SPI-GS3 and SPI-GT3 revealed different absorption intensities. The spectra of SPI films showed considerable changes in the bands associated with the original SPI structure </w:t>
            </w:r>
            <w:proofErr w:type="gramStart"/>
            <w:r w:rsidRPr="00184573">
              <w:rPr>
                <w:rFonts w:asciiTheme="minorHAnsi" w:hAnsiTheme="minorHAnsi" w:cstheme="minorHAnsi"/>
                <w:sz w:val="22"/>
                <w:szCs w:val="22"/>
                <w:lang w:bidi="fa-IR"/>
              </w:rPr>
              <w:t>as a result of</w:t>
            </w:r>
            <w:proofErr w:type="gramEnd"/>
            <w:r w:rsidRPr="00184573">
              <w:rPr>
                <w:rFonts w:asciiTheme="minorHAnsi" w:hAnsiTheme="minorHAnsi" w:cstheme="minorHAnsi"/>
                <w:sz w:val="22"/>
                <w:szCs w:val="22"/>
                <w:lang w:bidi="fa-IR"/>
              </w:rPr>
              <w:t xml:space="preserve"> protein denaturation, which disrupted the structure and affected the protein-protein interactions. The intensity and position of peaks associated with β-sheet, β-turn, and α-helical conformations shifted in SPI-</w:t>
            </w:r>
            <w:r w:rsidRPr="00184573">
              <w:rPr>
                <w:rFonts w:asciiTheme="minorHAnsi" w:hAnsiTheme="minorHAnsi" w:cstheme="minorHAnsi"/>
                <w:sz w:val="22"/>
                <w:szCs w:val="22"/>
              </w:rPr>
              <w:t xml:space="preserve"> GS/or GT</w:t>
            </w:r>
            <w:r w:rsidRPr="00184573">
              <w:rPr>
                <w:rFonts w:asciiTheme="minorHAnsi" w:hAnsiTheme="minorHAnsi" w:cstheme="minorHAnsi"/>
                <w:sz w:val="22"/>
                <w:szCs w:val="22"/>
                <w:lang w:bidi="fa-IR"/>
              </w:rPr>
              <w:t xml:space="preserve"> compared to SPI-C (Fig. 4B). By comparing the representative spectra of SPI-C and SPI-</w:t>
            </w:r>
            <w:r w:rsidRPr="00184573">
              <w:rPr>
                <w:rFonts w:asciiTheme="minorHAnsi" w:hAnsiTheme="minorHAnsi" w:cstheme="minorHAnsi"/>
                <w:sz w:val="22"/>
                <w:szCs w:val="22"/>
              </w:rPr>
              <w:t>GS or GT</w:t>
            </w:r>
            <w:r w:rsidRPr="00184573">
              <w:rPr>
                <w:rFonts w:asciiTheme="minorHAnsi" w:hAnsiTheme="minorHAnsi" w:cstheme="minorHAnsi"/>
                <w:sz w:val="22"/>
                <w:szCs w:val="22"/>
                <w:lang w:bidi="fa-IR"/>
              </w:rPr>
              <w:t>, significant differences were observed, confirming the interactions between SPI and extracts and the effect of extracts on SPI gel formation. The incorporation of extracts also caused a considerable alteration in the intramolecular β-sheet (1640 and 1618 cm</w:t>
            </w:r>
            <w:r w:rsidRPr="00184573">
              <w:rPr>
                <w:rFonts w:asciiTheme="minorHAnsi" w:hAnsiTheme="minorHAnsi" w:cstheme="minorHAnsi"/>
                <w:sz w:val="22"/>
                <w:szCs w:val="22"/>
                <w:vertAlign w:val="superscript"/>
                <w:lang w:bidi="fa-IR"/>
              </w:rPr>
              <w:t>−1</w:t>
            </w:r>
            <w:r w:rsidRPr="00184573">
              <w:rPr>
                <w:rFonts w:asciiTheme="minorHAnsi" w:hAnsiTheme="minorHAnsi" w:cstheme="minorHAnsi"/>
                <w:sz w:val="22"/>
                <w:szCs w:val="22"/>
                <w:lang w:bidi="fa-IR"/>
              </w:rPr>
              <w:t xml:space="preserve">). </w:t>
            </w:r>
            <w:bookmarkStart w:id="70" w:name="_Hlk132798179"/>
            <w:r w:rsidRPr="00184573">
              <w:rPr>
                <w:rFonts w:asciiTheme="minorHAnsi" w:hAnsiTheme="minorHAnsi" w:cstheme="minorHAnsi"/>
                <w:sz w:val="22"/>
                <w:szCs w:val="22"/>
                <w:lang w:bidi="fa-IR"/>
              </w:rPr>
              <w:t xml:space="preserve">The addition of extracts caused a similar </w:t>
            </w:r>
            <w:bookmarkStart w:id="71" w:name="_Hlk132814811"/>
            <w:r w:rsidRPr="00184573">
              <w:rPr>
                <w:rFonts w:asciiTheme="minorHAnsi" w:hAnsiTheme="minorHAnsi" w:cstheme="minorHAnsi"/>
                <w:sz w:val="22"/>
                <w:szCs w:val="22"/>
                <w:lang w:bidi="fa-IR"/>
              </w:rPr>
              <w:t xml:space="preserve">shift in the location and intensity of 1650 </w:t>
            </w:r>
            <w:bookmarkEnd w:id="71"/>
            <w:r w:rsidRPr="00184573">
              <w:rPr>
                <w:rFonts w:asciiTheme="minorHAnsi" w:hAnsiTheme="minorHAnsi" w:cstheme="minorHAnsi"/>
                <w:sz w:val="22"/>
                <w:szCs w:val="22"/>
                <w:lang w:bidi="fa-IR"/>
              </w:rPr>
              <w:t>cm</w:t>
            </w:r>
            <w:r w:rsidRPr="00184573">
              <w:rPr>
                <w:rFonts w:asciiTheme="minorHAnsi" w:hAnsiTheme="minorHAnsi" w:cstheme="minorHAnsi"/>
                <w:sz w:val="22"/>
                <w:szCs w:val="22"/>
                <w:vertAlign w:val="superscript"/>
                <w:lang w:bidi="fa-IR"/>
              </w:rPr>
              <w:t>-1</w:t>
            </w:r>
            <w:r w:rsidRPr="00184573">
              <w:rPr>
                <w:rFonts w:asciiTheme="minorHAnsi" w:hAnsiTheme="minorHAnsi" w:cstheme="minorHAnsi"/>
                <w:sz w:val="22"/>
                <w:szCs w:val="22"/>
                <w:lang w:bidi="fa-IR"/>
              </w:rPr>
              <w:t xml:space="preserve">, indicating a change in the α-helical structure. </w:t>
            </w:r>
            <w:bookmarkStart w:id="72" w:name="_Hlk132813674"/>
            <w:r w:rsidRPr="00184573">
              <w:rPr>
                <w:rFonts w:asciiTheme="minorHAnsi" w:hAnsiTheme="minorHAnsi" w:cstheme="minorHAnsi"/>
                <w:sz w:val="22"/>
                <w:szCs w:val="22"/>
                <w:lang w:bidi="fa-IR"/>
              </w:rPr>
              <w:t xml:space="preserve">Moreover, compared to SPI, a shift in the position of the </w:t>
            </w:r>
            <w:r w:rsidRPr="00184573">
              <w:rPr>
                <w:rFonts w:asciiTheme="minorHAnsi" w:hAnsiTheme="minorHAnsi" w:cstheme="minorHAnsi"/>
                <w:sz w:val="22"/>
                <w:szCs w:val="22"/>
                <w:lang w:bidi="fa-IR"/>
              </w:rPr>
              <w:lastRenderedPageBreak/>
              <w:t>major protein secondary structural components (α-helix and β-sheet) reflects protein denaturation after heating, which is accompanied by an increase in the absorption intensity at 1695 cm</w:t>
            </w:r>
            <w:r w:rsidRPr="00184573">
              <w:rPr>
                <w:rFonts w:asciiTheme="minorHAnsi" w:hAnsiTheme="minorHAnsi" w:cstheme="minorHAnsi"/>
                <w:sz w:val="22"/>
                <w:szCs w:val="22"/>
                <w:vertAlign w:val="superscript"/>
                <w:lang w:bidi="fa-IR"/>
              </w:rPr>
              <w:t>-1</w:t>
            </w:r>
            <w:r w:rsidRPr="00184573">
              <w:rPr>
                <w:rFonts w:asciiTheme="minorHAnsi" w:hAnsiTheme="minorHAnsi" w:cstheme="minorHAnsi"/>
                <w:sz w:val="22"/>
                <w:szCs w:val="22"/>
                <w:lang w:bidi="fa-IR"/>
              </w:rPr>
              <w:t>,</w:t>
            </w:r>
            <w:r w:rsidRPr="00184573">
              <w:rPr>
                <w:rFonts w:asciiTheme="minorHAnsi" w:hAnsiTheme="minorHAnsi" w:cstheme="minorHAnsi"/>
                <w:sz w:val="22"/>
                <w:szCs w:val="22"/>
                <w:vertAlign w:val="superscript"/>
                <w:lang w:bidi="fa-IR"/>
              </w:rPr>
              <w:t xml:space="preserve"> </w:t>
            </w:r>
            <w:r w:rsidRPr="00184573">
              <w:rPr>
                <w:rFonts w:asciiTheme="minorHAnsi" w:hAnsiTheme="minorHAnsi" w:cstheme="minorHAnsi"/>
                <w:sz w:val="22"/>
                <w:szCs w:val="22"/>
                <w:lang w:bidi="fa-IR"/>
              </w:rPr>
              <w:t xml:space="preserve">associated with the antiparallel β-sheets </w:t>
            </w:r>
            <w:r w:rsidRPr="00184573">
              <w:rPr>
                <w:rFonts w:asciiTheme="minorHAnsi" w:hAnsiTheme="minorHAnsi" w:cstheme="minorHAnsi"/>
                <w:sz w:val="22"/>
                <w:szCs w:val="22"/>
                <w:lang w:bidi="fa-IR"/>
              </w:rPr>
              <w:fldChar w:fldCharType="begin"/>
            </w:r>
            <w:r w:rsidRPr="00184573">
              <w:rPr>
                <w:rFonts w:asciiTheme="minorHAnsi" w:hAnsiTheme="minorHAnsi" w:cstheme="minorHAnsi"/>
                <w:sz w:val="22"/>
                <w:szCs w:val="22"/>
                <w:lang w:bidi="fa-IR"/>
              </w:rPr>
              <w:instrText xml:space="preserve"> ADDIN EN.CITE &lt;EndNote&gt;&lt;Cite&gt;&lt;Author&gt;Zhang&lt;/Author&gt;&lt;Year&gt;2021&lt;/Year&gt;&lt;IDText&gt;Improvement of pea protein gelation at reduced temperature by atmospheric cold plasma and the gelling mechanism study&lt;/IDText&gt;&lt;DisplayText&gt;(Zhang et al., 2021)&lt;/DisplayText&gt;&lt;record&gt;&lt;dates&gt;&lt;pub-dates&gt;&lt;date&gt;2021/01/01/&lt;/date&gt;&lt;/pub-dates&gt;&lt;year&gt;2021&lt;/year&gt;&lt;/dates&gt;&lt;keywords&gt;&lt;keyword&gt;Pea protein&lt;/keyword&gt;&lt;keyword&gt;Atmospheric cold plasma&lt;/keyword&gt;&lt;keyword&gt;Gelling mechanism&lt;/keyword&gt;&lt;/keywords&gt;&lt;urls&gt;&lt;related-urls&gt;&lt;url&gt;https://www.sciencedirect.com/science/article/pii/S1466856420305130&lt;/url&gt;&lt;/related-urls&gt;&lt;/urls&gt;&lt;isbn&gt;1466-8564&lt;/isbn&gt;&lt;titles&gt;&lt;title&gt;Improvement of pea protein gelation at reduced temperature by atmospheric cold plasma and the gelling mechanism study&lt;/title&gt;&lt;secondary-title&gt;Innovative Food Science &amp;amp; Emerging Technologies&lt;/secondary-title&gt;&lt;/titles&gt;&lt;pages&gt;102567&lt;/pages&gt;&lt;contributors&gt;&lt;authors&gt;&lt;author&gt;Zhang, Sitian&lt;/author&gt;&lt;author&gt;Huang, Weijuan&lt;/author&gt;&lt;author&gt;Feizollahi, Ehsan&lt;/author&gt;&lt;author&gt;Roopesh, M. S.&lt;/author&gt;&lt;author&gt;Chen, Lingyun&lt;/author&gt;&lt;/authors&gt;&lt;/contributors&gt;&lt;added-date format="utc"&gt;1671080975&lt;/added-date&gt;&lt;ref-type name="Journal Article"&gt;17&lt;/ref-type&gt;&lt;rec-number&gt;416&lt;/rec-number&gt;&lt;last-updated-date format="utc"&gt;1671080975&lt;/last-updated-date&gt;&lt;electronic-resource-num&gt;https://doi.org/10.1016/j.ifset.2020.102567&lt;/electronic-resource-num&gt;&lt;volume&gt;67&lt;/volume&gt;&lt;/record&gt;&lt;/Cite&gt;&lt;/EndNote&gt;</w:instrText>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(Zhang et al., 2021)</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 indicating protein gelation after cooling. However, when compared to SPI-C, the intensity of the band at 1695 cm</w:t>
            </w:r>
            <w:r w:rsidRPr="00184573">
              <w:rPr>
                <w:rFonts w:asciiTheme="minorHAnsi" w:hAnsiTheme="minorHAnsi" w:cstheme="minorHAnsi"/>
                <w:sz w:val="22"/>
                <w:szCs w:val="22"/>
                <w:vertAlign w:val="superscript"/>
                <w:lang w:bidi="fa-IR"/>
              </w:rPr>
              <w:t>-1</w:t>
            </w:r>
            <w:r w:rsidRPr="00184573">
              <w:rPr>
                <w:rFonts w:asciiTheme="minorHAnsi" w:hAnsiTheme="minorHAnsi" w:cstheme="minorHAnsi"/>
                <w:sz w:val="22"/>
                <w:szCs w:val="22"/>
                <w:lang w:bidi="fa-IR"/>
              </w:rPr>
              <w:t xml:space="preserve"> was significantly lower for SPI-GS3, indicating that the GS extract prevented gel formation. </w:t>
            </w:r>
            <w:bookmarkEnd w:id="72"/>
            <w:r w:rsidRPr="00184573">
              <w:rPr>
                <w:rFonts w:asciiTheme="minorHAnsi" w:hAnsiTheme="minorHAnsi" w:cstheme="minorHAnsi"/>
                <w:sz w:val="22"/>
                <w:szCs w:val="22"/>
                <w:lang w:bidi="fa-IR"/>
              </w:rPr>
              <w:t>In the presence of GS and GT, the intensity of the bands at 1618 and 1640 cm</w:t>
            </w:r>
            <w:r w:rsidRPr="00184573">
              <w:rPr>
                <w:rFonts w:asciiTheme="minorHAnsi" w:hAnsiTheme="minorHAnsi" w:cstheme="minorHAnsi"/>
                <w:sz w:val="22"/>
                <w:szCs w:val="22"/>
                <w:vertAlign w:val="superscript"/>
                <w:lang w:bidi="fa-IR"/>
              </w:rPr>
              <w:t>-1</w:t>
            </w:r>
            <w:r w:rsidRPr="00184573">
              <w:rPr>
                <w:rFonts w:asciiTheme="minorHAnsi" w:hAnsiTheme="minorHAnsi" w:cstheme="minorHAnsi"/>
                <w:sz w:val="22"/>
                <w:szCs w:val="22"/>
                <w:lang w:bidi="fa-IR"/>
              </w:rPr>
              <w:t xml:space="preserve"> decreased, confirming a more disordered structure. These bands were associated with intermolecular β-sheet </w:t>
            </w:r>
            <w:r w:rsidRPr="00184573">
              <w:rPr>
                <w:rFonts w:asciiTheme="minorHAnsi" w:hAnsiTheme="minorHAnsi" w:cstheme="minorHAnsi"/>
                <w:sz w:val="22"/>
                <w:szCs w:val="22"/>
                <w:lang w:bidi="fa-IR"/>
              </w:rPr>
              <w:fldChar w:fldCharType="begin"/>
            </w:r>
            <w:r w:rsidRPr="00184573">
              <w:rPr>
                <w:rFonts w:asciiTheme="minorHAnsi" w:hAnsiTheme="minorHAnsi" w:cstheme="minorHAnsi"/>
                <w:sz w:val="22"/>
                <w:szCs w:val="22"/>
                <w:lang w:bidi="fa-IR"/>
              </w:rPr>
              <w:instrText xml:space="preserve"> ADDIN EN.CITE &lt;EndNote&gt;&lt;Cite&gt;&lt;Author&gt;Zhang&lt;/Author&gt;&lt;Year&gt;2021&lt;/Year&gt;&lt;IDText&gt;Improvement of pea protein gelation at reduced temperature by atmospheric cold plasma and the gelling mechanism study&lt;/IDText&gt;&lt;DisplayText&gt;(Zhang et al., 2021)&lt;/DisplayText&gt;&lt;record&gt;&lt;dates&gt;&lt;pub-dates&gt;&lt;date&gt;2021/01/01/&lt;/date&gt;&lt;/pub-dates&gt;&lt;year&gt;2021&lt;/year&gt;&lt;/dates&gt;&lt;keywords&gt;&lt;keyword&gt;Pea protein&lt;/keyword&gt;&lt;keyword&gt;Atmospheric cold plasma&lt;/keyword&gt;&lt;keyword&gt;Gelling mechanism&lt;/keyword&gt;&lt;/keywords&gt;&lt;urls&gt;&lt;related-urls&gt;&lt;url&gt;https://www.sciencedirect.com/science/article/pii/S1466856420305130&lt;/url&gt;&lt;/related-urls&gt;&lt;/urls&gt;&lt;isbn&gt;1466-8564&lt;/isbn&gt;&lt;titles&gt;&lt;title&gt;Improvement of pea protein gelation at reduced temperature by atmospheric cold plasma and the gelling mechanism study&lt;/title&gt;&lt;secondary-title&gt;Innovative Food Science &amp;amp; Emerging Technologies&lt;/secondary-title&gt;&lt;/titles&gt;&lt;pages&gt;102567&lt;/pages&gt;&lt;contributors&gt;&lt;authors&gt;&lt;author&gt;Zhang, Sitian&lt;/author&gt;&lt;author&gt;Huang, Weijuan&lt;/author&gt;&lt;author&gt;Feizollahi, Ehsan&lt;/author&gt;&lt;author&gt;Roopesh, M. S.&lt;/author&gt;&lt;author&gt;Chen, Lingyun&lt;/author&gt;&lt;/authors&gt;&lt;/contributors&gt;&lt;added-date format="utc"&gt;1671080975&lt;/added-date&gt;&lt;ref-type name="Journal Article"&gt;17&lt;/ref-type&gt;&lt;rec-number&gt;416&lt;/rec-number&gt;&lt;last-updated-date format="utc"&gt;1671080975&lt;/last-updated-date&gt;&lt;electronic-resource-num&gt;https://doi.org/10.1016/j.ifset.2020.102567&lt;/electronic-resource-num&gt;&lt;volume&gt;67&lt;/volume&gt;&lt;/record&gt;&lt;/Cite&gt;&lt;/EndNote&gt;</w:instrText>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(Zhang et al., 2021)</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w:t>
            </w:r>
            <w:bookmarkEnd w:id="70"/>
          </w:p>
          <w:p w14:paraId="1B615BD2" w14:textId="77777777" w:rsidR="007B0DF4" w:rsidRPr="00184573" w:rsidRDefault="007B0DF4" w:rsidP="007B0DF4">
            <w:pPr>
              <w:spacing w:line="360" w:lineRule="auto"/>
              <w:jc w:val="both"/>
              <w:textAlignment w:val="baseline"/>
              <w:rPr>
                <w:rFonts w:asciiTheme="minorHAnsi" w:hAnsiTheme="minorHAnsi" w:cstheme="minorHAnsi"/>
                <w:sz w:val="22"/>
                <w:szCs w:val="22"/>
                <w:lang w:bidi="fa-IR"/>
              </w:rPr>
            </w:pPr>
          </w:p>
          <w:p w14:paraId="010C4D0D"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noProof/>
                <w:sz w:val="22"/>
                <w:szCs w:val="22"/>
              </w:rPr>
              <w:drawing>
                <wp:inline distT="0" distB="0" distL="0" distR="0" wp14:anchorId="2ABB33FD" wp14:editId="20B707A1">
                  <wp:extent cx="5577840" cy="3514189"/>
                  <wp:effectExtent l="0" t="0" r="3810" b="0"/>
                  <wp:docPr id="1842668931" name="Picture 1842668931" descr="C:\Users\sf_ah\Documents\University of Arkansas2\Project24-9-21\3D printing 9-7-21\Edible_film_3D_printing\Manuscript-Soy film\Final\Food hydrochlloids\Final\Final versions\Revision\FTIR-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f_ah\Documents\University of Arkansas2\Project24-9-21\3D printing 9-7-21\Edible_film_3D_printing\Manuscript-Soy film\Final\Food hydrochlloids\Final\Final versions\Revision\FTIR-new.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85332" cy="3518909"/>
                          </a:xfrm>
                          <a:prstGeom prst="rect">
                            <a:avLst/>
                          </a:prstGeom>
                          <a:noFill/>
                          <a:ln>
                            <a:noFill/>
                          </a:ln>
                        </pic:spPr>
                      </pic:pic>
                    </a:graphicData>
                  </a:graphic>
                </wp:inline>
              </w:drawing>
            </w:r>
          </w:p>
          <w:p w14:paraId="4FF4A352"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noProof/>
                <w:sz w:val="22"/>
                <w:szCs w:val="22"/>
              </w:rPr>
              <w:lastRenderedPageBreak/>
              <w:drawing>
                <wp:inline distT="0" distB="0" distL="0" distR="0" wp14:anchorId="530F065B" wp14:editId="164819B7">
                  <wp:extent cx="5485608" cy="3596640"/>
                  <wp:effectExtent l="0" t="0" r="1270" b="3810"/>
                  <wp:docPr id="621440298" name="Picture 621440298" descr="C:\Users\sf_ah\Documents\University of Arkansas2\Project24-9-21\3D printing 9-7-21\Edible_film_3D_printing\Manuscript-Soy film\Final\Food hydrochlloids\Final\FTI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f_ah\Documents\University of Arkansas2\Project24-9-21\3D printing 9-7-21\Edible_film_3D_printing\Manuscript-Soy film\Final\Food hydrochlloids\Final\FTIR-2.png"/>
                          <pic:cNvPicPr>
                            <a:picLocks noChangeAspect="1" noChangeArrowheads="1"/>
                          </pic:cNvPicPr>
                        </pic:nvPicPr>
                        <pic:blipFill rotWithShape="1">
                          <a:blip r:embed="rId16">
                            <a:extLst>
                              <a:ext uri="{28A0092B-C50C-407E-A947-70E740481C1C}">
                                <a14:useLocalDpi xmlns:a14="http://schemas.microsoft.com/office/drawing/2010/main" val="0"/>
                              </a:ext>
                            </a:extLst>
                          </a:blip>
                          <a:srcRect l="969"/>
                          <a:stretch/>
                        </pic:blipFill>
                        <pic:spPr bwMode="auto">
                          <a:xfrm>
                            <a:off x="0" y="0"/>
                            <a:ext cx="5488247" cy="3598370"/>
                          </a:xfrm>
                          <a:prstGeom prst="rect">
                            <a:avLst/>
                          </a:prstGeom>
                          <a:noFill/>
                          <a:ln>
                            <a:noFill/>
                          </a:ln>
                          <a:extLst>
                            <a:ext uri="{53640926-AAD7-44D8-BBD7-CCE9431645EC}">
                              <a14:shadowObscured xmlns:a14="http://schemas.microsoft.com/office/drawing/2010/main"/>
                            </a:ext>
                          </a:extLst>
                        </pic:spPr>
                      </pic:pic>
                    </a:graphicData>
                  </a:graphic>
                </wp:inline>
              </w:drawing>
            </w:r>
          </w:p>
          <w:p w14:paraId="772A5216" w14:textId="77777777" w:rsidR="007B0DF4" w:rsidRPr="00184573" w:rsidRDefault="007B0DF4" w:rsidP="007B0DF4">
            <w:pPr>
              <w:pStyle w:val="paragraph"/>
              <w:spacing w:before="0" w:beforeAutospacing="0" w:after="0" w:afterAutospacing="0" w:line="360" w:lineRule="auto"/>
              <w:jc w:val="both"/>
              <w:textAlignment w:val="baseline"/>
              <w:rPr>
                <w:rStyle w:val="normaltextrun"/>
                <w:rFonts w:asciiTheme="minorHAnsi" w:hAnsiTheme="minorHAnsi" w:cstheme="minorHAnsi"/>
                <w:color w:val="000000"/>
                <w:sz w:val="22"/>
                <w:szCs w:val="22"/>
                <w:shd w:val="clear" w:color="auto" w:fill="FFFFFF"/>
              </w:rPr>
            </w:pPr>
            <w:r w:rsidRPr="00184573">
              <w:rPr>
                <w:rFonts w:asciiTheme="minorHAnsi" w:hAnsiTheme="minorHAnsi" w:cstheme="minorHAnsi"/>
                <w:b/>
                <w:bCs/>
                <w:sz w:val="22"/>
                <w:szCs w:val="22"/>
                <w:lang w:bidi="fa-IR"/>
              </w:rPr>
              <w:t xml:space="preserve">Figure </w:t>
            </w:r>
            <w:r>
              <w:rPr>
                <w:rFonts w:asciiTheme="minorHAnsi" w:hAnsiTheme="minorHAnsi" w:cstheme="minorHAnsi"/>
                <w:b/>
                <w:bCs/>
                <w:sz w:val="22"/>
                <w:szCs w:val="22"/>
                <w:lang w:bidi="fa-IR"/>
              </w:rPr>
              <w:t>4.</w:t>
            </w:r>
            <w:r w:rsidRPr="00184573">
              <w:rPr>
                <w:rFonts w:asciiTheme="minorHAnsi" w:hAnsiTheme="minorHAnsi" w:cstheme="minorHAnsi"/>
                <w:b/>
                <w:bCs/>
                <w:sz w:val="22"/>
                <w:szCs w:val="22"/>
                <w:lang w:bidi="fa-IR"/>
              </w:rPr>
              <w:t>4</w:t>
            </w:r>
            <w:r w:rsidRPr="00184573">
              <w:rPr>
                <w:rFonts w:asciiTheme="minorHAnsi" w:hAnsiTheme="minorHAnsi" w:cstheme="minorHAnsi"/>
                <w:sz w:val="22"/>
                <w:szCs w:val="22"/>
                <w:lang w:bidi="fa-IR"/>
              </w:rPr>
              <w:t xml:space="preserve">. (A) </w:t>
            </w:r>
            <w:r w:rsidRPr="00184573">
              <w:rPr>
                <w:rStyle w:val="normaltextrun"/>
                <w:rFonts w:asciiTheme="minorHAnsi" w:hAnsiTheme="minorHAnsi" w:cstheme="minorHAnsi"/>
                <w:color w:val="000000"/>
                <w:sz w:val="22"/>
                <w:szCs w:val="22"/>
                <w:shd w:val="clear" w:color="auto" w:fill="FFFFFF"/>
              </w:rPr>
              <w:t>ATR-FTIR spectra of the SPI, GT, GS, SPI-C, SPI-GS3 and SPI-GT3; (B) Second-derivative spectra of the original ATR-FTIR spectra of SPI, SPI-C, SPI-GS3 and SPI-GT3 from 1600 to 1700 cm</w:t>
            </w:r>
            <w:r w:rsidRPr="00184573">
              <w:rPr>
                <w:rFonts w:asciiTheme="minorHAnsi" w:hAnsiTheme="minorHAnsi" w:cstheme="minorHAnsi"/>
                <w:sz w:val="22"/>
                <w:szCs w:val="22"/>
                <w:vertAlign w:val="superscript"/>
                <w:lang w:bidi="fa-IR"/>
              </w:rPr>
              <w:t>-1</w:t>
            </w:r>
            <w:r w:rsidRPr="00184573">
              <w:rPr>
                <w:rStyle w:val="normaltextrun"/>
                <w:rFonts w:asciiTheme="minorHAnsi" w:hAnsiTheme="minorHAnsi" w:cstheme="minorHAnsi"/>
                <w:color w:val="000000"/>
                <w:sz w:val="22"/>
                <w:szCs w:val="22"/>
                <w:shd w:val="clear" w:color="auto" w:fill="FFFFFF"/>
              </w:rPr>
              <w:t>. SPI: soy protein isolate; GS: grape seed extract; GT: green tea extract; SPI-C: 3D-printed SPI film; SPI-GS3: 3D-printed SPI film loaded with 3% GS; SPI-GT3: 3D-printed SPI film loaded with 3% GT.</w:t>
            </w:r>
          </w:p>
          <w:p w14:paraId="2D9BFE5E" w14:textId="77777777" w:rsidR="007B0DF4" w:rsidRPr="00184573" w:rsidRDefault="007B0DF4" w:rsidP="007B0DF4">
            <w:pPr>
              <w:pStyle w:val="paragraph"/>
              <w:spacing w:before="0" w:beforeAutospacing="0" w:after="0" w:afterAutospacing="0" w:line="360" w:lineRule="auto"/>
              <w:jc w:val="both"/>
              <w:textAlignment w:val="baseline"/>
              <w:rPr>
                <w:rFonts w:asciiTheme="minorHAnsi" w:hAnsiTheme="minorHAnsi" w:cstheme="minorHAnsi"/>
                <w:b/>
                <w:bCs/>
                <w:sz w:val="22"/>
                <w:szCs w:val="22"/>
              </w:rPr>
            </w:pPr>
            <w:r>
              <w:rPr>
                <w:rFonts w:asciiTheme="minorHAnsi" w:hAnsiTheme="minorHAnsi" w:cstheme="minorHAnsi"/>
                <w:b/>
                <w:bCs/>
                <w:sz w:val="22"/>
                <w:szCs w:val="22"/>
              </w:rPr>
              <w:t>4</w:t>
            </w:r>
            <w:r w:rsidRPr="00184573">
              <w:rPr>
                <w:rFonts w:asciiTheme="minorHAnsi" w:hAnsiTheme="minorHAnsi" w:cstheme="minorHAnsi"/>
                <w:b/>
                <w:bCs/>
                <w:sz w:val="22"/>
                <w:szCs w:val="22"/>
              </w:rPr>
              <w:t>.5 Microstructure of the 3D-printed films</w:t>
            </w:r>
          </w:p>
          <w:p w14:paraId="547A3709" w14:textId="77777777" w:rsidR="007B0DF4" w:rsidRPr="00184573" w:rsidRDefault="007B0DF4" w:rsidP="007B0DF4">
            <w:pPr>
              <w:pStyle w:val="paragraph"/>
              <w:spacing w:before="0" w:beforeAutospacing="0" w:after="0" w:afterAutospacing="0" w:line="360" w:lineRule="auto"/>
              <w:ind w:firstLine="720"/>
              <w:jc w:val="both"/>
              <w:textAlignment w:val="baseline"/>
              <w:rPr>
                <w:rFonts w:asciiTheme="minorHAnsi" w:hAnsiTheme="minorHAnsi" w:cstheme="minorHAnsi"/>
                <w:sz w:val="22"/>
                <w:szCs w:val="22"/>
              </w:rPr>
            </w:pPr>
            <w:r w:rsidRPr="00184573">
              <w:rPr>
                <w:rFonts w:asciiTheme="minorHAnsi" w:hAnsiTheme="minorHAnsi" w:cstheme="minorHAnsi"/>
                <w:sz w:val="22"/>
                <w:szCs w:val="22"/>
              </w:rPr>
              <w:t xml:space="preserve">Fig. </w:t>
            </w:r>
            <w:r>
              <w:rPr>
                <w:rFonts w:asciiTheme="minorHAnsi" w:hAnsiTheme="minorHAnsi" w:cstheme="minorHAnsi"/>
                <w:sz w:val="22"/>
                <w:szCs w:val="22"/>
              </w:rPr>
              <w:t>4.</w:t>
            </w:r>
            <w:r w:rsidRPr="00184573">
              <w:rPr>
                <w:rFonts w:asciiTheme="minorHAnsi" w:hAnsiTheme="minorHAnsi" w:cstheme="minorHAnsi"/>
                <w:sz w:val="22"/>
                <w:szCs w:val="22"/>
              </w:rPr>
              <w:t>5 shows SEM micrographs of the surface and cross-sectional planes of the GS or GT-incorporated films and control SPI film. The GT- or GS-loaded films exhibited a smoother and less porous surface than the control film (SPI-C). Additionally, cross-sectional micrographs of SPI-C showed higher porosity compared to the GS/or GT</w:t>
            </w:r>
            <w:r w:rsidRPr="00184573" w:rsidDel="00F15091">
              <w:rPr>
                <w:rFonts w:asciiTheme="minorHAnsi" w:hAnsiTheme="minorHAnsi" w:cstheme="minorHAnsi"/>
                <w:sz w:val="22"/>
                <w:szCs w:val="22"/>
              </w:rPr>
              <w:t xml:space="preserve"> </w:t>
            </w:r>
            <w:r w:rsidRPr="00184573">
              <w:rPr>
                <w:rFonts w:asciiTheme="minorHAnsi" w:hAnsiTheme="minorHAnsi" w:cstheme="minorHAnsi"/>
                <w:sz w:val="22"/>
                <w:szCs w:val="22"/>
              </w:rPr>
              <w:t xml:space="preserve">-loaded films (i.e., SPI-GS and SPI-GT) (Fig. </w:t>
            </w:r>
            <w:r>
              <w:rPr>
                <w:rFonts w:asciiTheme="minorHAnsi" w:hAnsiTheme="minorHAnsi" w:cstheme="minorHAnsi"/>
                <w:sz w:val="22"/>
                <w:szCs w:val="22"/>
              </w:rPr>
              <w:t>4.</w:t>
            </w:r>
            <w:r w:rsidRPr="00184573">
              <w:rPr>
                <w:rFonts w:asciiTheme="minorHAnsi" w:hAnsiTheme="minorHAnsi" w:cstheme="minorHAnsi"/>
                <w:sz w:val="22"/>
                <w:szCs w:val="22"/>
              </w:rPr>
              <w:t xml:space="preserve">5). When compared to SPI-C, the films loaded with GS or GT had a more compact cross-sectional structure, suggesting compatibility, entanglement and interactions between the GS or GT and SPI, as supported by FTIR results (Section </w:t>
            </w:r>
            <w:r>
              <w:rPr>
                <w:rFonts w:asciiTheme="minorHAnsi" w:hAnsiTheme="minorHAnsi" w:cstheme="minorHAnsi"/>
                <w:sz w:val="22"/>
                <w:szCs w:val="22"/>
              </w:rPr>
              <w:t>4</w:t>
            </w:r>
            <w:r w:rsidRPr="00184573">
              <w:rPr>
                <w:rFonts w:asciiTheme="minorHAnsi" w:hAnsiTheme="minorHAnsi" w:cstheme="minorHAnsi"/>
                <w:sz w:val="22"/>
                <w:szCs w:val="22"/>
              </w:rPr>
              <w:t xml:space="preserve">.4) and mechanical properties (Section 3.3). </w:t>
            </w:r>
            <w:r w:rsidRPr="00184573">
              <w:rPr>
                <w:rFonts w:asciiTheme="minorHAnsi" w:hAnsiTheme="minorHAnsi" w:cstheme="minorHAnsi"/>
                <w:sz w:val="22"/>
                <w:szCs w:val="22"/>
                <w:lang w:bidi="fa-IR"/>
              </w:rPr>
              <w:t xml:space="preserve">Polyphenols may bind to the hydrophobic side chains of protein, resulting in chain entanglement between nearby molecules </w:t>
            </w:r>
            <w:r w:rsidRPr="00184573">
              <w:rPr>
                <w:rFonts w:asciiTheme="minorHAnsi" w:hAnsiTheme="minorHAnsi" w:cstheme="minorHAnsi"/>
                <w:sz w:val="22"/>
                <w:szCs w:val="22"/>
                <w:lang w:bidi="fa-IR"/>
              </w:rPr>
              <w:fldChar w:fldCharType="begin">
                <w:fldData xml:space="preserve">PEVuZE5vdGU+PENpdGU+PEF1dGhvcj5XYW5nPC9BdXRob3I+PFllYXI+MjAxMjwvWWVhcj48SURU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==
</w:fldData>
              </w:fldChar>
            </w:r>
            <w:r w:rsidRPr="00184573">
              <w:rPr>
                <w:rFonts w:asciiTheme="minorHAnsi" w:hAnsiTheme="minorHAnsi" w:cstheme="minorHAnsi"/>
                <w:sz w:val="22"/>
                <w:szCs w:val="22"/>
                <w:lang w:bidi="fa-IR"/>
              </w:rPr>
              <w:instrText xml:space="preserve"> ADDIN EN.CITE </w:instrText>
            </w:r>
            <w:r w:rsidRPr="00184573">
              <w:rPr>
                <w:rFonts w:asciiTheme="minorHAnsi" w:hAnsiTheme="minorHAnsi" w:cstheme="minorHAnsi"/>
                <w:sz w:val="22"/>
                <w:szCs w:val="22"/>
                <w:lang w:bidi="fa-IR"/>
              </w:rPr>
              <w:fldChar w:fldCharType="begin">
                <w:fldData xml:space="preserve">PEVuZE5vdGU+PENpdGU+PEF1dGhvcj5XYW5nPC9BdXRob3I+PFllYXI+MjAxMjwvWWVhcj48SURU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==
</w:fldData>
              </w:fldChar>
            </w:r>
            <w:r w:rsidRPr="00184573">
              <w:rPr>
                <w:rFonts w:asciiTheme="minorHAnsi" w:hAnsiTheme="minorHAnsi" w:cstheme="minorHAnsi"/>
                <w:sz w:val="22"/>
                <w:szCs w:val="22"/>
                <w:lang w:bidi="fa-IR"/>
              </w:rPr>
              <w:instrText xml:space="preserve"> ADDIN EN.CITE.DATA </w:instrText>
            </w:r>
            <w:r w:rsidRPr="00184573">
              <w:rPr>
                <w:rFonts w:asciiTheme="minorHAnsi" w:hAnsiTheme="minorHAnsi" w:cstheme="minorHAnsi"/>
                <w:sz w:val="22"/>
                <w:szCs w:val="22"/>
                <w:lang w:bidi="fa-IR"/>
              </w:rPr>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(Wang et al., 2012)</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 xml:space="preserve">. With the addition of </w:t>
            </w:r>
            <w:r w:rsidRPr="00184573">
              <w:rPr>
                <w:rFonts w:asciiTheme="minorHAnsi" w:hAnsiTheme="minorHAnsi" w:cstheme="minorHAnsi"/>
                <w:sz w:val="22"/>
                <w:szCs w:val="22"/>
              </w:rPr>
              <w:t>GS or GT</w:t>
            </w:r>
            <w:r w:rsidRPr="00184573">
              <w:rPr>
                <w:rFonts w:asciiTheme="minorHAnsi" w:hAnsiTheme="minorHAnsi" w:cstheme="minorHAnsi"/>
                <w:sz w:val="22"/>
                <w:szCs w:val="22"/>
                <w:lang w:bidi="fa-IR"/>
              </w:rPr>
              <w:t xml:space="preserve">, such interactions may cause more compact microstructures of the SPI films. </w:t>
            </w:r>
            <w:r w:rsidRPr="00184573">
              <w:rPr>
                <w:rFonts w:asciiTheme="minorHAnsi" w:hAnsiTheme="minorHAnsi" w:cstheme="minorHAnsi"/>
                <w:sz w:val="22"/>
                <w:szCs w:val="22"/>
              </w:rPr>
              <w:t xml:space="preserve">The extract-loaded films were considerably homogenous. No aggregates were seen in GS- or GT-loaded SPI films, implying that the extracts were dispersed uniformly throughout the matrix. When using 3D printing, the ink material is thicker than when using the film-casting method (Kim et al. 2022). After extrusion, the </w:t>
            </w:r>
            <w:r w:rsidRPr="00184573">
              <w:rPr>
                <w:rFonts w:asciiTheme="minorHAnsi" w:hAnsiTheme="minorHAnsi" w:cstheme="minorHAnsi"/>
                <w:sz w:val="22"/>
                <w:szCs w:val="22"/>
              </w:rPr>
              <w:lastRenderedPageBreak/>
              <w:t>printing ink should immediately recover its high viscosity to hold the shape of the printed film. As a result, the interior porosity of the polymer network can be a factor affecting the permeability of 3D-printed film. Furthermore, the film thickness is precisely controlled, and the gel network evenly distributes the loaded component. The more homogeneous microstructure resulted in better mechanical and barrier properties, as discussed above.</w:t>
            </w:r>
          </w:p>
          <w:p w14:paraId="6F9E3AC5" w14:textId="77777777" w:rsidR="007B0DF4" w:rsidRPr="00184573" w:rsidRDefault="007B0DF4" w:rsidP="007B0DF4">
            <w:pPr>
              <w:pStyle w:val="paragraph"/>
              <w:spacing w:before="0" w:beforeAutospacing="0" w:after="0" w:afterAutospacing="0" w:line="360" w:lineRule="auto"/>
              <w:jc w:val="both"/>
              <w:textAlignment w:val="baseline"/>
              <w:rPr>
                <w:rFonts w:asciiTheme="minorHAnsi" w:hAnsiTheme="minorHAnsi" w:cstheme="minorHAnsi"/>
                <w:snapToGrid w:val="0"/>
                <w:color w:val="000000"/>
                <w:w w:val="0"/>
                <w:sz w:val="22"/>
                <w:szCs w:val="22"/>
                <w:u w:color="000000"/>
                <w:bdr w:val="none" w:sz="0" w:space="0" w:color="000000"/>
                <w:shd w:val="clear" w:color="000000" w:fill="000000"/>
                <w:lang w:val="x-none" w:eastAsia="x-none" w:bidi="x-none"/>
              </w:rPr>
            </w:pPr>
          </w:p>
          <w:p w14:paraId="244183FD" w14:textId="77777777" w:rsidR="007B0DF4" w:rsidRPr="00184573" w:rsidRDefault="007B0DF4" w:rsidP="007B0DF4">
            <w:pPr>
              <w:pStyle w:val="paragraph"/>
              <w:spacing w:before="0" w:beforeAutospacing="0" w:after="0" w:afterAutospacing="0" w:line="360" w:lineRule="auto"/>
              <w:jc w:val="both"/>
              <w:textAlignment w:val="baseline"/>
              <w:rPr>
                <w:rFonts w:asciiTheme="minorHAnsi" w:hAnsiTheme="minorHAnsi" w:cstheme="minorHAnsi"/>
                <w:sz w:val="22"/>
                <w:szCs w:val="22"/>
              </w:rPr>
            </w:pPr>
          </w:p>
          <w:p w14:paraId="00715476" w14:textId="77777777" w:rsidR="007B0DF4" w:rsidRPr="00184573" w:rsidRDefault="007B0DF4" w:rsidP="007B0DF4">
            <w:pPr>
              <w:pStyle w:val="paragraph"/>
              <w:spacing w:before="0" w:beforeAutospacing="0" w:after="0" w:afterAutospacing="0" w:line="360" w:lineRule="auto"/>
              <w:jc w:val="center"/>
              <w:textAlignment w:val="baseline"/>
              <w:rPr>
                <w:rFonts w:asciiTheme="minorHAnsi" w:hAnsiTheme="minorHAnsi" w:cstheme="minorHAnsi"/>
                <w:sz w:val="22"/>
                <w:szCs w:val="22"/>
              </w:rPr>
            </w:pPr>
            <w:r w:rsidRPr="00184573">
              <w:rPr>
                <w:rFonts w:asciiTheme="minorHAnsi" w:hAnsiTheme="minorHAnsi" w:cstheme="minorHAnsi"/>
                <w:noProof/>
                <w:sz w:val="22"/>
                <w:szCs w:val="22"/>
              </w:rPr>
              <w:drawing>
                <wp:inline distT="0" distB="0" distL="0" distR="0" wp14:anchorId="28E91CD1" wp14:editId="7C5CDE0D">
                  <wp:extent cx="5615940" cy="4693760"/>
                  <wp:effectExtent l="0" t="0" r="3810" b="0"/>
                  <wp:docPr id="1369877698" name="Picture 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877698" name="Picture 1" descr="A picture containing text&#10;&#10;Description automatically generated"/>
                          <pic:cNvPicPr/>
                        </pic:nvPicPr>
                        <pic:blipFill rotWithShape="1">
                          <a:blip r:embed="rId17"/>
                          <a:srcRect l="819"/>
                          <a:stretch/>
                        </pic:blipFill>
                        <pic:spPr bwMode="auto">
                          <a:xfrm>
                            <a:off x="0" y="0"/>
                            <a:ext cx="5619935" cy="4697099"/>
                          </a:xfrm>
                          <a:prstGeom prst="rect">
                            <a:avLst/>
                          </a:prstGeom>
                          <a:ln>
                            <a:noFill/>
                          </a:ln>
                          <a:extLst>
                            <a:ext uri="{53640926-AAD7-44D8-BBD7-CCE9431645EC}">
                              <a14:shadowObscured xmlns:a14="http://schemas.microsoft.com/office/drawing/2010/main"/>
                            </a:ext>
                          </a:extLst>
                        </pic:spPr>
                      </pic:pic>
                    </a:graphicData>
                  </a:graphic>
                </wp:inline>
              </w:drawing>
            </w:r>
          </w:p>
          <w:p w14:paraId="16C1D44A" w14:textId="77777777" w:rsidR="007B0DF4" w:rsidRPr="00184573" w:rsidRDefault="007B0DF4" w:rsidP="007B0DF4">
            <w:pPr>
              <w:pStyle w:val="paragraph"/>
              <w:spacing w:before="0" w:beforeAutospacing="0" w:after="0" w:afterAutospacing="0" w:line="360" w:lineRule="auto"/>
              <w:jc w:val="both"/>
              <w:textAlignment w:val="baseline"/>
              <w:rPr>
                <w:rFonts w:asciiTheme="minorHAnsi" w:hAnsiTheme="minorHAnsi" w:cstheme="minorHAnsi"/>
                <w:sz w:val="22"/>
                <w:szCs w:val="22"/>
              </w:rPr>
            </w:pPr>
            <w:r w:rsidRPr="00184573">
              <w:rPr>
                <w:rFonts w:asciiTheme="minorHAnsi" w:hAnsiTheme="minorHAnsi" w:cstheme="minorHAnsi"/>
                <w:b/>
                <w:bCs/>
                <w:sz w:val="22"/>
                <w:szCs w:val="22"/>
              </w:rPr>
              <w:t xml:space="preserve">Figure </w:t>
            </w:r>
            <w:r>
              <w:rPr>
                <w:rFonts w:asciiTheme="minorHAnsi" w:hAnsiTheme="minorHAnsi" w:cstheme="minorHAnsi"/>
                <w:b/>
                <w:bCs/>
                <w:sz w:val="22"/>
                <w:szCs w:val="22"/>
              </w:rPr>
              <w:t>4.</w:t>
            </w:r>
            <w:r w:rsidRPr="00184573">
              <w:rPr>
                <w:rFonts w:asciiTheme="minorHAnsi" w:hAnsiTheme="minorHAnsi" w:cstheme="minorHAnsi"/>
                <w:b/>
                <w:bCs/>
                <w:sz w:val="22"/>
                <w:szCs w:val="22"/>
              </w:rPr>
              <w:t xml:space="preserve">5. </w:t>
            </w:r>
            <w:r w:rsidRPr="00184573">
              <w:rPr>
                <w:rFonts w:asciiTheme="minorHAnsi" w:hAnsiTheme="minorHAnsi" w:cstheme="minorHAnsi"/>
                <w:sz w:val="22"/>
                <w:szCs w:val="22"/>
              </w:rPr>
              <w:t>SEM images taken from surfaces (A1, B1, C1) and cross-sections (A2, B2, C2) of the 3D-printed films: (A) SPI-C, (B) SPI-GT3, and (C) SPI-GS3.</w:t>
            </w:r>
          </w:p>
          <w:p w14:paraId="24F9CED0" w14:textId="77777777" w:rsidR="007B0DF4" w:rsidRPr="00184573" w:rsidRDefault="007B0DF4" w:rsidP="007B0DF4">
            <w:pPr>
              <w:pStyle w:val="paragraph"/>
              <w:spacing w:before="0" w:beforeAutospacing="0" w:after="0" w:afterAutospacing="0" w:line="360" w:lineRule="auto"/>
              <w:jc w:val="both"/>
              <w:textAlignment w:val="baseline"/>
              <w:rPr>
                <w:rFonts w:asciiTheme="minorHAnsi" w:hAnsiTheme="minorHAnsi" w:cstheme="minorHAnsi"/>
                <w:b/>
                <w:bCs/>
                <w:sz w:val="22"/>
                <w:szCs w:val="22"/>
              </w:rPr>
            </w:pPr>
            <w:r w:rsidRPr="00184573">
              <w:rPr>
                <w:rStyle w:val="normaltextrun"/>
                <w:rFonts w:asciiTheme="minorHAnsi" w:hAnsiTheme="minorHAnsi" w:cstheme="minorHAnsi"/>
                <w:color w:val="000000"/>
                <w:sz w:val="22"/>
                <w:szCs w:val="22"/>
                <w:shd w:val="clear" w:color="auto" w:fill="FFFFFF"/>
              </w:rPr>
              <w:t>SPI: soy protein isolate; GS: grape seed extract; GT: green tea extract; SPI-C: 3D-printed SPI film; SPI-GS3: 3D-printed SPI film loaded with 3% GS; SPI-GT3: 3D-printed SPI film loaded with 3% GT.</w:t>
            </w:r>
          </w:p>
          <w:p w14:paraId="1E7FBBD2" w14:textId="77777777" w:rsidR="007B0DF4" w:rsidRPr="00184573" w:rsidRDefault="007B0DF4" w:rsidP="007B0DF4">
            <w:pPr>
              <w:spacing w:line="360" w:lineRule="auto"/>
              <w:jc w:val="both"/>
              <w:textAlignment w:val="baseline"/>
              <w:rPr>
                <w:rFonts w:asciiTheme="minorHAnsi" w:hAnsiTheme="minorHAnsi" w:cstheme="minorHAnsi"/>
                <w:b/>
                <w:bCs w:val="0"/>
                <w:sz w:val="22"/>
                <w:szCs w:val="22"/>
                <w:lang w:bidi="fa-IR"/>
              </w:rPr>
            </w:pPr>
            <w:r>
              <w:rPr>
                <w:rFonts w:asciiTheme="minorHAnsi" w:hAnsiTheme="minorHAnsi" w:cstheme="minorHAnsi"/>
                <w:b/>
                <w:sz w:val="22"/>
                <w:szCs w:val="22"/>
                <w:lang w:bidi="fa-IR"/>
              </w:rPr>
              <w:t>4</w:t>
            </w:r>
            <w:r w:rsidRPr="00184573">
              <w:rPr>
                <w:rFonts w:asciiTheme="minorHAnsi" w:hAnsiTheme="minorHAnsi" w:cstheme="minorHAnsi"/>
                <w:b/>
                <w:sz w:val="22"/>
                <w:szCs w:val="22"/>
                <w:lang w:bidi="fa-IR"/>
              </w:rPr>
              <w:t>.6 Thermal properties</w:t>
            </w:r>
          </w:p>
          <w:p w14:paraId="2555369A" w14:textId="77777777" w:rsidR="007B0DF4" w:rsidRPr="00184573" w:rsidRDefault="007B0DF4" w:rsidP="007B0DF4">
            <w:pPr>
              <w:spacing w:line="360" w:lineRule="auto"/>
              <w:ind w:firstLine="720"/>
              <w:jc w:val="both"/>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lastRenderedPageBreak/>
              <w:t>The thermal stabilities of the 3D-printed SPI-</w:t>
            </w:r>
            <w:r w:rsidRPr="00184573">
              <w:rPr>
                <w:rFonts w:asciiTheme="minorHAnsi" w:hAnsiTheme="minorHAnsi" w:cstheme="minorHAnsi"/>
                <w:sz w:val="22"/>
                <w:szCs w:val="22"/>
              </w:rPr>
              <w:t xml:space="preserve"> GS/or GT</w:t>
            </w:r>
            <w:r w:rsidRPr="00184573">
              <w:rPr>
                <w:rFonts w:asciiTheme="minorHAnsi" w:hAnsiTheme="minorHAnsi" w:cstheme="minorHAnsi"/>
                <w:sz w:val="22"/>
                <w:szCs w:val="22"/>
                <w:lang w:bidi="fa-IR"/>
              </w:rPr>
              <w:t xml:space="preserve"> films were determined using TGA. The corresponding weight loss and derivative thermogravimetric (DTG) profiles are shown in Fig. </w:t>
            </w:r>
            <w:r>
              <w:rPr>
                <w:rFonts w:asciiTheme="minorHAnsi" w:hAnsiTheme="minorHAnsi" w:cstheme="minorHAnsi"/>
                <w:sz w:val="22"/>
                <w:szCs w:val="22"/>
                <w:lang w:bidi="fa-IR"/>
              </w:rPr>
              <w:t>4.</w:t>
            </w:r>
            <w:r w:rsidRPr="00184573">
              <w:rPr>
                <w:rFonts w:asciiTheme="minorHAnsi" w:hAnsiTheme="minorHAnsi" w:cstheme="minorHAnsi"/>
                <w:sz w:val="22"/>
                <w:szCs w:val="22"/>
                <w:lang w:bidi="fa-IR"/>
              </w:rPr>
              <w:t>6. According to the DTG curves, all films responded similarly to thermal treatments, implying a three-stage weight loss mechanism. The first stage (between 30-130 °C) involved a 10% weight loss due to the evaporation of absorbed and bound water (</w:t>
            </w:r>
            <w:r w:rsidRPr="00184573">
              <w:rPr>
                <w:rFonts w:asciiTheme="minorHAnsi" w:hAnsiTheme="minorHAnsi" w:cstheme="minorHAnsi"/>
                <w:sz w:val="22"/>
                <w:szCs w:val="22"/>
                <w:lang w:bidi="fa-IR"/>
              </w:rPr>
              <w:fldChar w:fldCharType="begin">
                <w:fldData xml:space="preserve">PEVuZE5vdGU+PENpdGU+PEF1dGhvcj5MaWFvPC9BdXRob3I+PFllYXI+MjAyMjwvWWVhcj48SURU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==
</w:fldData>
              </w:fldChar>
            </w:r>
            <w:r w:rsidRPr="00184573">
              <w:rPr>
                <w:rFonts w:asciiTheme="minorHAnsi" w:hAnsiTheme="minorHAnsi" w:cstheme="minorHAnsi"/>
                <w:sz w:val="22"/>
                <w:szCs w:val="22"/>
                <w:lang w:bidi="fa-IR"/>
              </w:rPr>
              <w:instrText xml:space="preserve"> ADDIN EN.CITE </w:instrText>
            </w:r>
            <w:r w:rsidRPr="00184573">
              <w:rPr>
                <w:rFonts w:asciiTheme="minorHAnsi" w:hAnsiTheme="minorHAnsi" w:cstheme="minorHAnsi"/>
                <w:sz w:val="22"/>
                <w:szCs w:val="22"/>
                <w:lang w:bidi="fa-IR"/>
              </w:rPr>
              <w:fldChar w:fldCharType="begin">
                <w:fldData xml:space="preserve">PEVuZE5vdGU+PENpdGU+PEF1dGhvcj5MaWFvPC9BdXRob3I+PFllYXI+MjAyMjwvWWVhcj48SURU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==
</w:fldData>
              </w:fldChar>
            </w:r>
            <w:r w:rsidRPr="00184573">
              <w:rPr>
                <w:rFonts w:asciiTheme="minorHAnsi" w:hAnsiTheme="minorHAnsi" w:cstheme="minorHAnsi"/>
                <w:sz w:val="22"/>
                <w:szCs w:val="22"/>
                <w:lang w:bidi="fa-IR"/>
              </w:rPr>
              <w:instrText xml:space="preserve"> ADDIN EN.CITE.DATA </w:instrText>
            </w:r>
            <w:r w:rsidRPr="00184573">
              <w:rPr>
                <w:rFonts w:asciiTheme="minorHAnsi" w:hAnsiTheme="minorHAnsi" w:cstheme="minorHAnsi"/>
                <w:sz w:val="22"/>
                <w:szCs w:val="22"/>
                <w:lang w:bidi="fa-IR"/>
              </w:rPr>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Liao et al., 2022</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 xml:space="preserve">). The second interval of weight loss occurred between 130 and 270 °C, owing mostly to the dissociation of SPI protein chains from </w:t>
            </w:r>
            <w:r w:rsidRPr="00184573">
              <w:rPr>
                <w:rFonts w:asciiTheme="minorHAnsi" w:hAnsiTheme="minorHAnsi" w:cstheme="minorHAnsi"/>
                <w:sz w:val="22"/>
                <w:szCs w:val="22"/>
              </w:rPr>
              <w:t>GS/or GT</w:t>
            </w:r>
            <w:r w:rsidRPr="00184573">
              <w:rPr>
                <w:rFonts w:asciiTheme="minorHAnsi" w:hAnsiTheme="minorHAnsi" w:cstheme="minorHAnsi"/>
                <w:sz w:val="22"/>
                <w:szCs w:val="22"/>
                <w:lang w:bidi="fa-IR"/>
              </w:rPr>
              <w:t xml:space="preserve"> </w:t>
            </w:r>
            <w:r w:rsidRPr="00184573">
              <w:rPr>
                <w:rFonts w:asciiTheme="minorHAnsi" w:hAnsiTheme="minorHAnsi" w:cstheme="minorHAnsi"/>
                <w:sz w:val="22"/>
                <w:szCs w:val="22"/>
                <w:lang w:bidi="fa-IR"/>
              </w:rPr>
              <w:fldChar w:fldCharType="begin"/>
            </w:r>
            <w:r w:rsidRPr="00184573">
              <w:rPr>
                <w:rFonts w:asciiTheme="minorHAnsi" w:hAnsiTheme="minorHAnsi" w:cstheme="minorHAnsi"/>
                <w:sz w:val="22"/>
                <w:szCs w:val="22"/>
                <w:lang w:bidi="fa-IR"/>
              </w:rPr>
              <w:instrText xml:space="preserve"> ADDIN EN.CITE &lt;EndNote&gt;&lt;Cite&gt;&lt;Author&gt;Xu&lt;/Author&gt;&lt;Year&gt;2015&lt;/Year&gt;&lt;IDText&gt;Preparation of cross-linked soy protein isolate-based environmentally-friendly films enhanced by PTGE and PAM&lt;/IDText&gt;&lt;DisplayText&gt;(Xu et al., 2015)&lt;/DisplayText&gt;&lt;record&gt;&lt;dates&gt;&lt;pub-dates&gt;&lt;date&gt;2015/05/01/&lt;/date&gt;&lt;/pub-dates&gt;&lt;year&gt;2015&lt;/year&gt;&lt;/dates&gt;&lt;keywords&gt;&lt;keyword&gt;Biodegradable films&lt;/keyword&gt;&lt;keyword&gt;Soy protein isolate&lt;/keyword&gt;&lt;keyword&gt;Polyacrylamide&lt;/keyword&gt;&lt;keyword&gt;1,2,3-Propanetriol-diglycidyl-ether&lt;/keyword&gt;&lt;keyword&gt;Cross-linking&lt;/keyword&gt;&lt;/keywords&gt;&lt;urls&gt;&lt;related-urls&gt;&lt;url&gt;https://www.sciencedirect.com/science/article/pii/S0926669015000618&lt;/url&gt;&lt;/related-urls&gt;&lt;/urls&gt;&lt;isbn&gt;0926-6690&lt;/isbn&gt;&lt;titles&gt;&lt;title&gt;Preparation of cross-linked soy protein isolate-based environmentally-friendly films enhanced by PTGE and PAM&lt;/title&gt;&lt;secondary-title&gt;Industrial Crops and Products&lt;/secondary-title&gt;&lt;/titles&gt;&lt;pages&gt;373-380&lt;/pages&gt;&lt;contributors&gt;&lt;authors&gt;&lt;author&gt;Xu, Fengjuan&lt;/author&gt;&lt;author&gt;Dong, Youming&lt;/author&gt;&lt;author&gt;Zhang, Wei&lt;/author&gt;&lt;author&gt;Zhang, Shifeng&lt;/author&gt;&lt;author&gt;Li, Li&lt;/author&gt;&lt;author&gt;Li, Jianzhang&lt;/author&gt;&lt;/authors&gt;&lt;/contributors&gt;&lt;added-date format="utc"&gt;1671827960&lt;/added-date&gt;&lt;ref-type name="Journal Article"&gt;17&lt;/ref-type&gt;&lt;rec-number&gt;455&lt;/rec-number&gt;&lt;last-updated-date format="utc"&gt;1671827960&lt;/last-updated-date&gt;&lt;electronic-resource-num&gt;https://doi.org/10.1016/j.indcrop.2015.01.059&lt;/electronic-resource-num&gt;&lt;volume&gt;67&lt;/volume&gt;&lt;/record&gt;&lt;/Cite&gt;&lt;/EndNote&gt;</w:instrText>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 xml:space="preserve">(Xu et al., 2015; </w:t>
            </w:r>
            <w:bookmarkStart w:id="73" w:name="_Hlk132994062"/>
            <w:r w:rsidRPr="00184573">
              <w:rPr>
                <w:rFonts w:asciiTheme="minorHAnsi" w:hAnsiTheme="minorHAnsi" w:cstheme="minorHAnsi"/>
                <w:sz w:val="22"/>
                <w:szCs w:val="22"/>
                <w:lang w:bidi="fa-IR"/>
              </w:rPr>
              <w:fldChar w:fldCharType="begin">
                <w:fldData xml:space="preserve">PEVuZE5vdGU+PENpdGU+PEF1dGhvcj5MaWFvPC9BdXRob3I+PFllYXI+MjAyMjwvWWVhcj48SURU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==
</w:fldData>
              </w:fldChar>
            </w:r>
            <w:r w:rsidRPr="00184573">
              <w:rPr>
                <w:rFonts w:asciiTheme="minorHAnsi" w:hAnsiTheme="minorHAnsi" w:cstheme="minorHAnsi"/>
                <w:sz w:val="22"/>
                <w:szCs w:val="22"/>
                <w:lang w:bidi="fa-IR"/>
              </w:rPr>
              <w:instrText xml:space="preserve"> ADDIN EN.CITE </w:instrText>
            </w:r>
            <w:r w:rsidRPr="00184573">
              <w:rPr>
                <w:rFonts w:asciiTheme="minorHAnsi" w:hAnsiTheme="minorHAnsi" w:cstheme="minorHAnsi"/>
                <w:sz w:val="22"/>
                <w:szCs w:val="22"/>
                <w:lang w:bidi="fa-IR"/>
              </w:rPr>
              <w:fldChar w:fldCharType="begin">
                <w:fldData xml:space="preserve">PEVuZE5vdGU+PENpdGU+PEF1dGhvcj5MaWFvPC9BdXRob3I+PFllYXI+MjAyMjwvWWVhcj48SURU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==
</w:fldData>
              </w:fldChar>
            </w:r>
            <w:r w:rsidRPr="00184573">
              <w:rPr>
                <w:rFonts w:asciiTheme="minorHAnsi" w:hAnsiTheme="minorHAnsi" w:cstheme="minorHAnsi"/>
                <w:sz w:val="22"/>
                <w:szCs w:val="22"/>
                <w:lang w:bidi="fa-IR"/>
              </w:rPr>
              <w:instrText xml:space="preserve"> ADDIN EN.CITE.DATA </w:instrText>
            </w:r>
            <w:r w:rsidRPr="00184573">
              <w:rPr>
                <w:rFonts w:asciiTheme="minorHAnsi" w:hAnsiTheme="minorHAnsi" w:cstheme="minorHAnsi"/>
                <w:sz w:val="22"/>
                <w:szCs w:val="22"/>
                <w:lang w:bidi="fa-IR"/>
              </w:rPr>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Liao et al., 2022</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w:t>
            </w:r>
            <w:bookmarkEnd w:id="73"/>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w:t>
            </w:r>
            <w:r w:rsidRPr="00184573">
              <w:rPr>
                <w:rFonts w:asciiTheme="minorHAnsi" w:hAnsiTheme="minorHAnsi" w:cstheme="minorHAnsi"/>
                <w:b/>
                <w:sz w:val="22"/>
                <w:szCs w:val="22"/>
                <w:lang w:bidi="fa-IR"/>
              </w:rPr>
              <w:t xml:space="preserve"> </w:t>
            </w:r>
            <w:r w:rsidRPr="00184573">
              <w:rPr>
                <w:rFonts w:asciiTheme="minorHAnsi" w:hAnsiTheme="minorHAnsi" w:cstheme="minorHAnsi"/>
                <w:sz w:val="22"/>
                <w:szCs w:val="22"/>
                <w:lang w:bidi="fa-IR"/>
              </w:rPr>
              <w:t xml:space="preserve">After adding GS and GT, this dissociation peak shifted to a higher temperature by roughly 2 and 3 °C in comparison to the SPI control film. The third step (270-450 °C) might be associated with the breakdown of peptide bonds and the rupture of the primary protein skeleton </w:t>
            </w:r>
            <w:r w:rsidRPr="00184573">
              <w:rPr>
                <w:rFonts w:asciiTheme="minorHAnsi" w:hAnsiTheme="minorHAnsi" w:cstheme="minorHAnsi"/>
                <w:sz w:val="22"/>
                <w:szCs w:val="22"/>
                <w:lang w:bidi="fa-IR"/>
              </w:rPr>
              <w:fldChar w:fldCharType="begin"/>
            </w:r>
            <w:r w:rsidRPr="00184573">
              <w:rPr>
                <w:rFonts w:asciiTheme="minorHAnsi" w:hAnsiTheme="minorHAnsi" w:cstheme="minorHAnsi"/>
                <w:sz w:val="22"/>
                <w:szCs w:val="22"/>
                <w:lang w:bidi="fa-IR"/>
              </w:rPr>
              <w:instrText xml:space="preserve"> ADDIN EN.CITE &lt;EndNote&gt;&lt;Cite&gt;&lt;Author&gt;Liu&lt;/Author&gt;&lt;Year&gt;2017&lt;/Year&gt;&lt;IDText&gt;“Green” bio-thermoset resins derived from soy protein isolate and condensed tannins&lt;/IDText&gt;&lt;DisplayText&gt;(Liu et al., 2017)&lt;/DisplayText&gt;&lt;record&gt;&lt;dates&gt;&lt;pub-dates&gt;&lt;date&gt;2017/12/01/&lt;/date&gt;&lt;/pub-dates&gt;&lt;year&gt;2017&lt;/year&gt;&lt;/dates&gt;&lt;keywords&gt;&lt;keyword&gt;Bio-thermoset resin&lt;/keyword&gt;&lt;keyword&gt;Catechol structure&lt;/keyword&gt;&lt;keyword&gt;Soy protein isolate&lt;/keyword&gt;&lt;keyword&gt;Condensed tannins&lt;/keyword&gt;&lt;/keywords&gt;&lt;urls&gt;&lt;related-urls&gt;&lt;url&gt;https://www.sciencedirect.com/science/article/pii/S0926669017304442&lt;/url&gt;&lt;/related-urls&gt;&lt;/urls&gt;&lt;isbn&gt;0926-6690&lt;/isbn&gt;&lt;titles&gt;&lt;title&gt;“Green” bio-thermoset resins derived from soy protein isolate and condensed tannins&lt;/title&gt;&lt;secondary-title&gt;Industrial Crops and Products&lt;/secondary-title&gt;&lt;/titles&gt;&lt;pages&gt;363-370&lt;/pages&gt;&lt;contributors&gt;&lt;authors&gt;&lt;author&gt;Liu, Chang&lt;/author&gt;&lt;author&gt;Zhang, Yi&lt;/author&gt;&lt;author&gt;Li, Xiaona&lt;/author&gt;&lt;author&gt;Luo, Jing&lt;/author&gt;&lt;author&gt;Gao, Qiang&lt;/author&gt;&lt;author&gt;Li, Jianzhang&lt;/author&gt;&lt;/authors&gt;&lt;/contributors&gt;&lt;added-date format="utc"&gt;1671828176&lt;/added-date&gt;&lt;ref-type name="Journal Article"&gt;17&lt;/ref-type&gt;&lt;rec-number&gt;456&lt;/rec-number&gt;&lt;last-updated-date format="utc"&gt;1671828176&lt;/last-updated-date&gt;&lt;electronic-resource-num&gt;https://doi.org/10.1016/j.indcrop.2017.06.057&lt;/electronic-resource-num&gt;&lt;volume&gt;108&lt;/volume&gt;&lt;/record&gt;&lt;/Cite&gt;&lt;/EndNote&gt;</w:instrText>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(Liu et al., 2017)</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 xml:space="preserve">. As a result, the difference in degradation temperature between the control film and the films incorporated with </w:t>
            </w:r>
            <w:r w:rsidRPr="00184573">
              <w:rPr>
                <w:rFonts w:asciiTheme="minorHAnsi" w:hAnsiTheme="minorHAnsi" w:cstheme="minorHAnsi"/>
                <w:sz w:val="22"/>
                <w:szCs w:val="22"/>
              </w:rPr>
              <w:t>GS or GT</w:t>
            </w:r>
            <w:r w:rsidRPr="00184573">
              <w:rPr>
                <w:rFonts w:asciiTheme="minorHAnsi" w:hAnsiTheme="minorHAnsi" w:cstheme="minorHAnsi"/>
                <w:sz w:val="22"/>
                <w:szCs w:val="22"/>
                <w:lang w:bidi="fa-IR"/>
              </w:rPr>
              <w:t xml:space="preserve">, and higher residual weight after the addition of </w:t>
            </w:r>
            <w:r w:rsidRPr="00184573">
              <w:rPr>
                <w:rFonts w:asciiTheme="minorHAnsi" w:hAnsiTheme="minorHAnsi" w:cstheme="minorHAnsi"/>
                <w:sz w:val="22"/>
                <w:szCs w:val="22"/>
              </w:rPr>
              <w:t>GS or GT</w:t>
            </w:r>
            <w:r w:rsidRPr="00184573">
              <w:rPr>
                <w:rFonts w:asciiTheme="minorHAnsi" w:hAnsiTheme="minorHAnsi" w:cstheme="minorHAnsi"/>
                <w:sz w:val="22"/>
                <w:szCs w:val="22"/>
                <w:lang w:bidi="fa-IR"/>
              </w:rPr>
              <w:t xml:space="preserve"> demonstrated improved thermal stability owing to the interactions between SPI and </w:t>
            </w:r>
            <w:r w:rsidRPr="00184573">
              <w:rPr>
                <w:rFonts w:asciiTheme="minorHAnsi" w:hAnsiTheme="minorHAnsi" w:cstheme="minorHAnsi"/>
                <w:sz w:val="22"/>
                <w:szCs w:val="22"/>
              </w:rPr>
              <w:t>GS or GT</w:t>
            </w:r>
            <w:r w:rsidRPr="00184573">
              <w:rPr>
                <w:rFonts w:asciiTheme="minorHAnsi" w:hAnsiTheme="minorHAnsi" w:cstheme="minorHAnsi"/>
                <w:sz w:val="22"/>
                <w:szCs w:val="22"/>
                <w:lang w:bidi="fa-IR"/>
              </w:rPr>
              <w:t xml:space="preserve">. There was a non-significant difference </w:t>
            </w:r>
            <w:r w:rsidRPr="00184573">
              <w:rPr>
                <w:rFonts w:asciiTheme="minorHAnsi" w:hAnsiTheme="minorHAnsi" w:cstheme="minorHAnsi"/>
                <w:sz w:val="22"/>
                <w:szCs w:val="22"/>
                <w:shd w:val="clear" w:color="auto" w:fill="FFFFFF"/>
              </w:rPr>
              <w:t xml:space="preserve">between the thermal stabilities of </w:t>
            </w:r>
            <w:r w:rsidRPr="00184573">
              <w:rPr>
                <w:rFonts w:asciiTheme="minorHAnsi" w:hAnsiTheme="minorHAnsi" w:cstheme="minorHAnsi"/>
                <w:sz w:val="22"/>
                <w:szCs w:val="22"/>
                <w:lang w:bidi="fa-IR"/>
              </w:rPr>
              <w:t xml:space="preserve">SPI-GT3 and SPI-GS3 (Fig.5 A, B) (p&gt;0.05). This could be because protein-extract interactions are non-covalent, with just their strength varying. According to Zhou et al. (2020), non-covalent interactions of polyphenols with proteins result in lower increases in their heat stability than covalent bonding </w:t>
            </w:r>
            <w:r w:rsidRPr="00184573">
              <w:rPr>
                <w:rFonts w:asciiTheme="minorHAnsi" w:hAnsiTheme="minorHAnsi" w:cstheme="minorHAnsi"/>
                <w:sz w:val="22"/>
                <w:szCs w:val="22"/>
                <w:lang w:bidi="fa-IR"/>
              </w:rPr>
              <w:fldChar w:fldCharType="begin"/>
            </w:r>
            <w:r w:rsidRPr="00184573">
              <w:rPr>
                <w:rFonts w:asciiTheme="minorHAnsi" w:hAnsiTheme="minorHAnsi" w:cstheme="minorHAnsi"/>
                <w:sz w:val="22"/>
                <w:szCs w:val="22"/>
                <w:lang w:bidi="fa-IR"/>
              </w:rPr>
              <w:instrText xml:space="preserve"> ADDIN EN.CITE &lt;EndNote&gt;&lt;Cite&gt;&lt;Author&gt;Zhou&lt;/Author&gt;&lt;Year&gt;2020&lt;/Year&gt;&lt;IDText&gt;Effect of non-covalent and covalent complexation of (−)-epigallocatechin gallate with soybean protein isolate on protein structure and in vitro digestion characteristics&lt;/IDText&gt;&lt;DisplayText&gt;(Zhou, Lin, Xu, Meng, &amp;amp; Dong, 2020)&lt;/DisplayText&gt;&lt;record&gt;&lt;dates&gt;&lt;pub-dates&gt;&lt;date&gt;2020/03/30/&lt;/date&gt;&lt;/pub-dates&gt;&lt;year&gt;2020&lt;/year&gt;&lt;/dates&gt;&lt;keywords&gt;&lt;keyword&gt;Soy protein isolate&lt;/keyword&gt;&lt;keyword&gt;(−)-Epigallocatechin gallate&lt;/keyword&gt;&lt;keyword&gt;Non-covalent interaction&lt;/keyword&gt;&lt;keyword&gt;Covalent interaction&lt;/keyword&gt;&lt;keyword&gt;digestion&lt;/keyword&gt;&lt;/keywords&gt;&lt;urls&gt;&lt;related-urls&gt;&lt;url&gt;https://www.sciencedirect.com/science/article/pii/S0308814619318473&lt;/url&gt;&lt;/related-urls&gt;&lt;/urls&gt;&lt;isbn&gt;0308-8146&lt;/isbn&gt;&lt;titles&gt;&lt;title&gt;Effect of non-covalent and covalent complexation of (−)-epigallocatechin gallate with soybean protein isolate on protein structure and in vitro digestion characteristics&lt;/title&gt;&lt;secondary-title&gt;Food Chemistry&lt;/secondary-title&gt;&lt;/titles&gt;&lt;pages&gt;125718&lt;/pages&gt;&lt;contributors&gt;&lt;authors&gt;&lt;author&gt;Zhou, Si-Duo&lt;/author&gt;&lt;author&gt;Lin, Yan-Fei&lt;/author&gt;&lt;author&gt;Xu, Xiao&lt;/author&gt;&lt;author&gt;Meng, Ling&lt;/author&gt;&lt;author&gt;Dong, Ming-Sheng&lt;/author&gt;&lt;/authors&gt;&lt;/contributors&gt;&lt;added-date format="utc"&gt;1693887401&lt;/added-date&gt;&lt;ref-type name="Journal Article"&gt;17&lt;/ref-type&gt;&lt;rec-number&gt;807&lt;/rec-number&gt;&lt;last-updated-date format="utc"&gt;1693887401&lt;/last-updated-date&gt;&lt;electronic-resource-num&gt;https://doi.org/10.1016/j.foodchem.2019.125718&lt;/electronic-resource-num&gt;&lt;volume&gt;309&lt;/volume&gt;&lt;/record&gt;&lt;/Cite&gt;&lt;/EndNote&gt;</w:instrText>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(Zhou, Lin, Xu, Meng, &amp; Dong, 2020)</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 xml:space="preserve">. Furthermore, as described </w:t>
            </w:r>
            <w:proofErr w:type="gramStart"/>
            <w:r w:rsidRPr="00184573">
              <w:rPr>
                <w:rFonts w:asciiTheme="minorHAnsi" w:hAnsiTheme="minorHAnsi" w:cstheme="minorHAnsi"/>
                <w:sz w:val="22"/>
                <w:szCs w:val="22"/>
                <w:lang w:bidi="fa-IR"/>
              </w:rPr>
              <w:t>for</w:t>
            </w:r>
            <w:proofErr w:type="gramEnd"/>
            <w:r w:rsidRPr="00184573">
              <w:rPr>
                <w:rFonts w:asciiTheme="minorHAnsi" w:hAnsiTheme="minorHAnsi" w:cstheme="minorHAnsi"/>
                <w:sz w:val="22"/>
                <w:szCs w:val="22"/>
                <w:lang w:bidi="fa-IR"/>
              </w:rPr>
              <w:t xml:space="preserve"> WVP, if higher extract concentrations result in saturation of active cites, no significant difference between the two extracts at higher concentrations may be expected.</w:t>
            </w:r>
          </w:p>
          <w:p w14:paraId="511C82D4"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noProof/>
                <w:sz w:val="22"/>
                <w:szCs w:val="22"/>
              </w:rPr>
              <mc:AlternateContent>
                <mc:Choice Requires="wps">
                  <w:drawing>
                    <wp:anchor distT="0" distB="0" distL="114300" distR="114300" simplePos="0" relativeHeight="251660288" behindDoc="0" locked="0" layoutInCell="1" allowOverlap="1" wp14:anchorId="22FABD85" wp14:editId="08456C97">
                      <wp:simplePos x="0" y="0"/>
                      <wp:positionH relativeFrom="column">
                        <wp:posOffset>4438650</wp:posOffset>
                      </wp:positionH>
                      <wp:positionV relativeFrom="paragraph">
                        <wp:posOffset>3933825</wp:posOffset>
                      </wp:positionV>
                      <wp:extent cx="295275" cy="266700"/>
                      <wp:effectExtent l="0" t="0" r="9525" b="0"/>
                      <wp:wrapNone/>
                      <wp:docPr id="977575511" name="Text Box 977575511"/>
                      <wp:cNvGraphicFramePr/>
                      <a:graphic xmlns:a="http://schemas.openxmlformats.org/drawingml/2006/main">
                        <a:graphicData uri="http://schemas.microsoft.com/office/word/2010/wordprocessingShape">
                          <wps:wsp>
                            <wps:cNvSpPr txBox="1"/>
                            <wps:spPr>
                              <a:xfrm>
                                <a:off x="0" y="0"/>
                                <a:ext cx="295275" cy="266700"/>
                              </a:xfrm>
                              <a:prstGeom prst="rect">
                                <a:avLst/>
                              </a:prstGeom>
                              <a:solidFill>
                                <a:schemeClr val="lt1"/>
                              </a:solidFill>
                              <a:ln w="6350">
                                <a:noFill/>
                              </a:ln>
                            </wps:spPr>
                            <wps:txbx>
                              <w:txbxContent>
                                <w:p w14:paraId="6F63D001" w14:textId="77777777" w:rsidR="007B0DF4" w:rsidRPr="009C0AB2" w:rsidRDefault="007B0DF4" w:rsidP="007B0DF4">
                                  <w:pPr>
                                    <w:rPr>
                                      <w:rFonts w:asciiTheme="majorBidi" w:hAnsiTheme="majorBidi" w:cstheme="majorBidi"/>
                                      <w:b/>
                                      <w:bCs w:val="0"/>
                                      <w:sz w:val="24"/>
                                      <w:szCs w:val="24"/>
                                    </w:rPr>
                                  </w:pPr>
                                  <w:r>
                                    <w:rPr>
                                      <w:rFonts w:asciiTheme="majorBidi" w:hAnsiTheme="majorBidi" w:cstheme="majorBidi"/>
                                      <w:b/>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FABD85" id="_x0000_t202" coordsize="21600,21600" o:spt="202" path="m,l,21600r21600,l21600,xe">
                      <v:stroke joinstyle="miter"/>
                      <v:path gradientshapeok="t" o:connecttype="rect"/>
                    </v:shapetype>
                    <v:shape id="Text Box 977575511" o:spid="_x0000_s1026" type="#_x0000_t202" style="position:absolute;left:0;text-align:left;margin-left:349.5pt;margin-top:309.75pt;width:23.25pt;height:2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" fillcolor="white [3201]" stroked="f" strokeweight=".5pt">
                      <v:textbox>
                        <w:txbxContent>
                          <w:p w14:paraId="6F63D001" w14:textId="77777777" w:rsidR="007B0DF4" w:rsidRPr="009C0AB2" w:rsidRDefault="007B0DF4" w:rsidP="007B0DF4">
                            <w:pPr>
                              <w:rPr>
                                <w:rFonts w:asciiTheme="majorBidi" w:hAnsiTheme="majorBidi" w:cstheme="majorBidi"/>
                                <w:b/>
                                <w:bCs w:val="0"/>
                                <w:sz w:val="24"/>
                                <w:szCs w:val="24"/>
                              </w:rPr>
                            </w:pPr>
                            <w:r>
                              <w:rPr>
                                <w:rFonts w:asciiTheme="majorBidi" w:hAnsiTheme="majorBidi" w:cstheme="majorBidi"/>
                                <w:b/>
                                <w:sz w:val="24"/>
                                <w:szCs w:val="24"/>
                              </w:rPr>
                              <w:t>B</w:t>
                            </w:r>
                          </w:p>
                        </w:txbxContent>
                      </v:textbox>
                    </v:shape>
                  </w:pict>
                </mc:Fallback>
              </mc:AlternateContent>
            </w:r>
            <w:r w:rsidRPr="00184573">
              <w:rPr>
                <w:rFonts w:asciiTheme="minorHAnsi" w:hAnsiTheme="minorHAnsi" w:cstheme="minorHAnsi"/>
                <w:noProof/>
                <w:sz w:val="22"/>
                <w:szCs w:val="22"/>
              </w:rPr>
              <mc:AlternateContent>
                <mc:Choice Requires="wps">
                  <w:drawing>
                    <wp:anchor distT="0" distB="0" distL="114300" distR="114300" simplePos="0" relativeHeight="251659264" behindDoc="0" locked="0" layoutInCell="1" allowOverlap="1" wp14:anchorId="6A638517" wp14:editId="06F5B1F4">
                      <wp:simplePos x="0" y="0"/>
                      <wp:positionH relativeFrom="column">
                        <wp:posOffset>4457700</wp:posOffset>
                      </wp:positionH>
                      <wp:positionV relativeFrom="paragraph">
                        <wp:posOffset>285750</wp:posOffset>
                      </wp:positionV>
                      <wp:extent cx="295275" cy="266700"/>
                      <wp:effectExtent l="0" t="0" r="9525" b="0"/>
                      <wp:wrapNone/>
                      <wp:docPr id="1813568046" name="Text Box 1813568046"/>
                      <wp:cNvGraphicFramePr/>
                      <a:graphic xmlns:a="http://schemas.openxmlformats.org/drawingml/2006/main">
                        <a:graphicData uri="http://schemas.microsoft.com/office/word/2010/wordprocessingShape">
                          <wps:wsp>
                            <wps:cNvSpPr txBox="1"/>
                            <wps:spPr>
                              <a:xfrm>
                                <a:off x="0" y="0"/>
                                <a:ext cx="295275" cy="266700"/>
                              </a:xfrm>
                              <a:prstGeom prst="rect">
                                <a:avLst/>
                              </a:prstGeom>
                              <a:solidFill>
                                <a:schemeClr val="lt1"/>
                              </a:solidFill>
                              <a:ln w="6350">
                                <a:noFill/>
                              </a:ln>
                            </wps:spPr>
                            <wps:txbx>
                              <w:txbxContent>
                                <w:p w14:paraId="34BE7590" w14:textId="77777777" w:rsidR="007B0DF4" w:rsidRPr="009C0AB2" w:rsidRDefault="007B0DF4" w:rsidP="007B0DF4">
                                  <w:pPr>
                                    <w:rPr>
                                      <w:rFonts w:asciiTheme="majorBidi" w:hAnsiTheme="majorBidi" w:cstheme="majorBidi"/>
                                      <w:b/>
                                      <w:bCs w:val="0"/>
                                      <w:sz w:val="24"/>
                                      <w:szCs w:val="24"/>
                                    </w:rPr>
                                  </w:pPr>
                                  <w:r w:rsidRPr="009C0AB2">
                                    <w:rPr>
                                      <w:rFonts w:asciiTheme="majorBidi" w:hAnsiTheme="majorBidi" w:cstheme="majorBidi"/>
                                      <w:b/>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38517" id="Text Box 1813568046" o:spid="_x0000_s1027" type="#_x0000_t202" style="position:absolute;left:0;text-align:left;margin-left:351pt;margin-top:22.5pt;width:23.25pt;height:2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" fillcolor="white [3201]" stroked="f" strokeweight=".5pt">
                      <v:textbox>
                        <w:txbxContent>
                          <w:p w14:paraId="34BE7590" w14:textId="77777777" w:rsidR="007B0DF4" w:rsidRPr="009C0AB2" w:rsidRDefault="007B0DF4" w:rsidP="007B0DF4">
                            <w:pPr>
                              <w:rPr>
                                <w:rFonts w:asciiTheme="majorBidi" w:hAnsiTheme="majorBidi" w:cstheme="majorBidi"/>
                                <w:b/>
                                <w:bCs w:val="0"/>
                                <w:sz w:val="24"/>
                                <w:szCs w:val="24"/>
                              </w:rPr>
                            </w:pPr>
                            <w:r w:rsidRPr="009C0AB2">
                              <w:rPr>
                                <w:rFonts w:asciiTheme="majorBidi" w:hAnsiTheme="majorBidi" w:cstheme="majorBidi"/>
                                <w:b/>
                                <w:sz w:val="24"/>
                                <w:szCs w:val="24"/>
                              </w:rPr>
                              <w:t>A</w:t>
                            </w:r>
                          </w:p>
                        </w:txbxContent>
                      </v:textbox>
                    </v:shape>
                  </w:pict>
                </mc:Fallback>
              </mc:AlternateContent>
            </w:r>
            <w:r w:rsidRPr="00184573">
              <w:rPr>
                <w:rFonts w:asciiTheme="minorHAnsi" w:hAnsiTheme="minorHAnsi" w:cstheme="minorHAnsi"/>
                <w:noProof/>
                <w:sz w:val="22"/>
                <w:szCs w:val="22"/>
              </w:rPr>
              <w:drawing>
                <wp:inline distT="0" distB="0" distL="0" distR="0" wp14:anchorId="1AB89504" wp14:editId="363976D9">
                  <wp:extent cx="5379859" cy="3451267"/>
                  <wp:effectExtent l="0" t="0" r="0" b="0"/>
                  <wp:docPr id="463152832" name="Chart 4631528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DD3EF25"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noProof/>
                <w:sz w:val="22"/>
                <w:szCs w:val="22"/>
              </w:rPr>
              <w:lastRenderedPageBreak/>
              <w:drawing>
                <wp:inline distT="0" distB="0" distL="0" distR="0" wp14:anchorId="559125BE" wp14:editId="3C61CBBB">
                  <wp:extent cx="5379859" cy="3293859"/>
                  <wp:effectExtent l="0" t="0" r="0" b="1905"/>
                  <wp:docPr id="529569675" name="Chart 5295696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68A44CB" w14:textId="77777777" w:rsidR="007B0DF4" w:rsidRPr="00184573" w:rsidRDefault="007B0DF4" w:rsidP="007B0DF4">
            <w:pPr>
              <w:spacing w:line="360" w:lineRule="auto"/>
              <w:jc w:val="both"/>
              <w:textAlignment w:val="baseline"/>
              <w:rPr>
                <w:rFonts w:asciiTheme="minorHAnsi" w:hAnsiTheme="minorHAnsi" w:cstheme="minorHAnsi"/>
                <w:sz w:val="22"/>
                <w:szCs w:val="22"/>
                <w:lang w:bidi="fa-IR"/>
              </w:rPr>
            </w:pPr>
            <w:r w:rsidRPr="00184573">
              <w:rPr>
                <w:rFonts w:asciiTheme="minorHAnsi" w:hAnsiTheme="minorHAnsi" w:cstheme="minorHAnsi"/>
                <w:b/>
                <w:sz w:val="22"/>
                <w:szCs w:val="22"/>
                <w:lang w:bidi="fa-IR"/>
              </w:rPr>
              <w:t xml:space="preserve">Figure </w:t>
            </w:r>
            <w:r>
              <w:rPr>
                <w:rFonts w:asciiTheme="minorHAnsi" w:hAnsiTheme="minorHAnsi" w:cstheme="minorHAnsi"/>
                <w:b/>
                <w:sz w:val="22"/>
                <w:szCs w:val="22"/>
                <w:lang w:bidi="fa-IR"/>
              </w:rPr>
              <w:t>4.</w:t>
            </w:r>
            <w:r w:rsidRPr="00184573">
              <w:rPr>
                <w:rFonts w:asciiTheme="minorHAnsi" w:hAnsiTheme="minorHAnsi" w:cstheme="minorHAnsi"/>
                <w:b/>
                <w:sz w:val="22"/>
                <w:szCs w:val="22"/>
                <w:lang w:bidi="fa-IR"/>
              </w:rPr>
              <w:t>6.</w:t>
            </w:r>
            <w:r w:rsidRPr="00184573">
              <w:rPr>
                <w:rFonts w:asciiTheme="minorHAnsi" w:hAnsiTheme="minorHAnsi" w:cstheme="minorHAnsi"/>
                <w:sz w:val="22"/>
                <w:szCs w:val="22"/>
                <w:lang w:bidi="fa-IR"/>
              </w:rPr>
              <w:t xml:space="preserve"> (A) TGA and (B) DTG patterns of SPI-C, SPI-GS3, and SPI-GT3 films.</w:t>
            </w:r>
          </w:p>
          <w:p w14:paraId="117DFE3C" w14:textId="77777777" w:rsidR="007B0DF4" w:rsidRPr="00184573" w:rsidRDefault="007B0DF4" w:rsidP="007B0DF4">
            <w:pPr>
              <w:spacing w:line="360" w:lineRule="auto"/>
              <w:jc w:val="both"/>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SPI: soy protein isolate; GS: grape seed extract; GT: green tea extract; SPI-C: 3D-printed SPI film; SPI-GS3: 3D-printed SPI film loaded with 3% GS; SPI-GT3: 3D-printed SPI film loaded with 3% GT.</w:t>
            </w:r>
          </w:p>
          <w:p w14:paraId="298EF926" w14:textId="77777777" w:rsidR="007B0DF4" w:rsidRPr="00184573" w:rsidRDefault="007B0DF4" w:rsidP="007B0DF4">
            <w:pPr>
              <w:pStyle w:val="paragraph"/>
              <w:spacing w:before="0" w:beforeAutospacing="0" w:after="0" w:afterAutospacing="0" w:line="360" w:lineRule="auto"/>
              <w:jc w:val="both"/>
              <w:textAlignment w:val="baseline"/>
              <w:rPr>
                <w:rFonts w:asciiTheme="minorHAnsi" w:hAnsiTheme="minorHAnsi" w:cstheme="minorHAnsi"/>
                <w:b/>
                <w:bCs/>
                <w:sz w:val="22"/>
                <w:szCs w:val="22"/>
              </w:rPr>
            </w:pPr>
            <w:r>
              <w:rPr>
                <w:rFonts w:asciiTheme="minorHAnsi" w:hAnsiTheme="minorHAnsi" w:cstheme="minorHAnsi"/>
                <w:b/>
                <w:bCs/>
                <w:sz w:val="22"/>
                <w:szCs w:val="22"/>
              </w:rPr>
              <w:t>4</w:t>
            </w:r>
            <w:r w:rsidRPr="00184573">
              <w:rPr>
                <w:rFonts w:asciiTheme="minorHAnsi" w:hAnsiTheme="minorHAnsi" w:cstheme="minorHAnsi"/>
                <w:b/>
                <w:bCs/>
                <w:sz w:val="22"/>
                <w:szCs w:val="22"/>
              </w:rPr>
              <w:t>.7 Water vapor permeability (WVP)</w:t>
            </w:r>
          </w:p>
          <w:p w14:paraId="6CF8E6DE" w14:textId="77777777" w:rsidR="007B0DF4" w:rsidRPr="00184573" w:rsidRDefault="007B0DF4" w:rsidP="007B0DF4">
            <w:pPr>
              <w:pStyle w:val="paragraph"/>
              <w:spacing w:before="0" w:beforeAutospacing="0" w:after="0" w:afterAutospacing="0" w:line="360" w:lineRule="auto"/>
              <w:ind w:firstLine="720"/>
              <w:jc w:val="both"/>
              <w:textAlignment w:val="baseline"/>
              <w:rPr>
                <w:rFonts w:asciiTheme="minorHAnsi" w:hAnsiTheme="minorHAnsi" w:cstheme="minorHAnsi"/>
                <w:sz w:val="22"/>
                <w:szCs w:val="22"/>
              </w:rPr>
            </w:pPr>
            <w:r w:rsidRPr="00184573">
              <w:rPr>
                <w:rFonts w:asciiTheme="minorHAnsi" w:hAnsiTheme="minorHAnsi" w:cstheme="minorHAnsi"/>
                <w:sz w:val="22"/>
                <w:szCs w:val="22"/>
              </w:rPr>
              <w:t xml:space="preserve">When most food products are exposed to high moisture levels, they become more prone to deterioration. As a result, food packaging must have effective water vapor barrier properties. According to the results in Table </w:t>
            </w:r>
            <w:r>
              <w:rPr>
                <w:rFonts w:asciiTheme="minorHAnsi" w:hAnsiTheme="minorHAnsi" w:cstheme="minorHAnsi"/>
                <w:sz w:val="22"/>
                <w:szCs w:val="22"/>
              </w:rPr>
              <w:t>4.</w:t>
            </w:r>
            <w:r w:rsidRPr="00184573">
              <w:rPr>
                <w:rFonts w:asciiTheme="minorHAnsi" w:hAnsiTheme="minorHAnsi" w:cstheme="minorHAnsi"/>
                <w:sz w:val="22"/>
                <w:szCs w:val="22"/>
              </w:rPr>
              <w:t>2, the WVP of GS or GT-loaded films was reduced in a concentration-dependent manner as compared to the control films. By the addition of 5% GS or GT, WVP was reduced by around 60% and 56%, respectively, compared to the SPI-C. Table 2 reveals that the SPI film that served as a control indicated a WVP value of around 9.57 × 10</w:t>
            </w:r>
            <w:r w:rsidRPr="00184573">
              <w:rPr>
                <w:rFonts w:asciiTheme="minorHAnsi" w:hAnsiTheme="minorHAnsi" w:cstheme="minorHAnsi"/>
                <w:sz w:val="22"/>
                <w:szCs w:val="22"/>
                <w:vertAlign w:val="superscript"/>
              </w:rPr>
              <w:t>−6</w:t>
            </w:r>
            <w:r w:rsidRPr="00184573">
              <w:rPr>
                <w:rFonts w:asciiTheme="minorHAnsi" w:hAnsiTheme="minorHAnsi" w:cstheme="minorHAnsi"/>
                <w:sz w:val="22"/>
                <w:szCs w:val="22"/>
              </w:rPr>
              <w:t xml:space="preserve"> g m</w:t>
            </w:r>
            <w:r w:rsidRPr="00184573">
              <w:rPr>
                <w:rFonts w:asciiTheme="minorHAnsi" w:hAnsiTheme="minorHAnsi" w:cstheme="minorHAnsi"/>
                <w:sz w:val="22"/>
                <w:szCs w:val="22"/>
                <w:vertAlign w:val="superscript"/>
              </w:rPr>
              <w:t>−1</w:t>
            </w:r>
            <w:r w:rsidRPr="00184573">
              <w:rPr>
                <w:rFonts w:asciiTheme="minorHAnsi" w:hAnsiTheme="minorHAnsi" w:cstheme="minorHAnsi"/>
                <w:sz w:val="22"/>
                <w:szCs w:val="22"/>
              </w:rPr>
              <w:t xml:space="preserve"> s</w:t>
            </w:r>
            <w:r w:rsidRPr="00184573">
              <w:rPr>
                <w:rFonts w:asciiTheme="minorHAnsi" w:hAnsiTheme="minorHAnsi" w:cstheme="minorHAnsi"/>
                <w:sz w:val="22"/>
                <w:szCs w:val="22"/>
                <w:vertAlign w:val="superscript"/>
              </w:rPr>
              <w:t>−1</w:t>
            </w:r>
            <w:r w:rsidRPr="00184573">
              <w:rPr>
                <w:rFonts w:asciiTheme="minorHAnsi" w:hAnsiTheme="minorHAnsi" w:cstheme="minorHAnsi"/>
                <w:sz w:val="22"/>
                <w:szCs w:val="22"/>
              </w:rPr>
              <w:t xml:space="preserve"> Pa</w:t>
            </w:r>
            <w:r w:rsidRPr="00184573">
              <w:rPr>
                <w:rFonts w:asciiTheme="minorHAnsi" w:hAnsiTheme="minorHAnsi" w:cstheme="minorHAnsi"/>
                <w:sz w:val="22"/>
                <w:szCs w:val="22"/>
                <w:vertAlign w:val="superscript"/>
              </w:rPr>
              <w:t>−1</w:t>
            </w:r>
            <w:r w:rsidRPr="00184573">
              <w:rPr>
                <w:rFonts w:asciiTheme="minorHAnsi" w:hAnsiTheme="minorHAnsi" w:cstheme="minorHAnsi"/>
                <w:sz w:val="22"/>
                <w:szCs w:val="22"/>
              </w:rPr>
              <w:t xml:space="preserve">. When the extract concentration was 1%, WVP was reduced by 53% for GS and 43% for GT. The drop in WVP following the addition of the GS or GT could be attributed to interactions between the SPI and GS or GT. This result is comparable to those reported for SPI film incorporated with red raspberry extract </w:t>
            </w:r>
            <w:r w:rsidRPr="00184573">
              <w:rPr>
                <w:rFonts w:asciiTheme="minorHAnsi" w:hAnsiTheme="minorHAnsi" w:cstheme="minorHAnsi"/>
                <w:sz w:val="22"/>
                <w:szCs w:val="22"/>
              </w:rPr>
              <w:fldChar w:fldCharType="begin">
                <w:fldData xml:space="preserve">PEVuZE5vdGU+PENpdGU+PEF1dGhvcj5XYW5nPC9BdXRob3I+PFllYXI+MjAxMjwvWWVhcj48SURU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==
</w:fldData>
              </w:fldChar>
            </w:r>
            <w:r w:rsidRPr="00184573">
              <w:rPr>
                <w:rFonts w:asciiTheme="minorHAnsi" w:hAnsiTheme="minorHAnsi" w:cstheme="minorHAnsi"/>
                <w:sz w:val="22"/>
                <w:szCs w:val="22"/>
              </w:rPr>
              <w:instrText xml:space="preserve"> ADDIN EN.CITE </w:instrText>
            </w:r>
            <w:r w:rsidRPr="00184573">
              <w:rPr>
                <w:rFonts w:asciiTheme="minorHAnsi" w:hAnsiTheme="minorHAnsi" w:cstheme="minorHAnsi"/>
                <w:sz w:val="22"/>
                <w:szCs w:val="22"/>
              </w:rPr>
              <w:fldChar w:fldCharType="begin">
                <w:fldData xml:space="preserve">PEVuZE5vdGU+PENpdGU+PEF1dGhvcj5XYW5nPC9BdXRob3I+PFllYXI+MjAxMjwvWWVhcj48SURU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==
</w:fldData>
              </w:fldChar>
            </w:r>
            <w:r w:rsidRPr="00184573">
              <w:rPr>
                <w:rFonts w:asciiTheme="minorHAnsi" w:hAnsiTheme="minorHAnsi" w:cstheme="minorHAnsi"/>
                <w:sz w:val="22"/>
                <w:szCs w:val="22"/>
              </w:rPr>
              <w:instrText xml:space="preserve"> ADDIN EN.CITE.DATA </w:instrText>
            </w:r>
            <w:r w:rsidRPr="00184573">
              <w:rPr>
                <w:rFonts w:asciiTheme="minorHAnsi" w:hAnsiTheme="minorHAnsi" w:cstheme="minorHAnsi"/>
                <w:sz w:val="22"/>
                <w:szCs w:val="22"/>
              </w:rPr>
            </w:r>
            <w:r w:rsidRPr="00184573">
              <w:rPr>
                <w:rFonts w:asciiTheme="minorHAnsi" w:hAnsiTheme="minorHAnsi" w:cstheme="minorHAnsi"/>
                <w:sz w:val="22"/>
                <w:szCs w:val="22"/>
              </w:rPr>
              <w:fldChar w:fldCharType="end"/>
            </w:r>
            <w:r w:rsidRPr="00184573">
              <w:rPr>
                <w:rFonts w:asciiTheme="minorHAnsi" w:hAnsiTheme="minorHAnsi" w:cstheme="minorHAnsi"/>
                <w:sz w:val="22"/>
                <w:szCs w:val="22"/>
              </w:rPr>
            </w:r>
            <w:r w:rsidRPr="00184573">
              <w:rPr>
                <w:rFonts w:asciiTheme="minorHAnsi" w:hAnsiTheme="minorHAnsi" w:cstheme="minorHAnsi"/>
                <w:sz w:val="22"/>
                <w:szCs w:val="22"/>
              </w:rPr>
              <w:fldChar w:fldCharType="separate"/>
            </w:r>
            <w:r w:rsidRPr="00184573">
              <w:rPr>
                <w:rFonts w:asciiTheme="minorHAnsi" w:hAnsiTheme="minorHAnsi" w:cstheme="minorHAnsi"/>
                <w:sz w:val="22"/>
                <w:szCs w:val="22"/>
              </w:rPr>
              <w:t>(Wang et al., 2012)</w:t>
            </w:r>
            <w:r w:rsidRPr="00184573">
              <w:rPr>
                <w:rFonts w:asciiTheme="minorHAnsi" w:hAnsiTheme="minorHAnsi" w:cstheme="minorHAnsi"/>
                <w:sz w:val="22"/>
                <w:szCs w:val="22"/>
              </w:rPr>
              <w:fldChar w:fldCharType="end"/>
            </w:r>
            <w:r w:rsidRPr="00184573">
              <w:rPr>
                <w:rFonts w:asciiTheme="minorHAnsi" w:hAnsiTheme="minorHAnsi" w:cstheme="minorHAnsi"/>
                <w:sz w:val="22"/>
                <w:szCs w:val="22"/>
              </w:rPr>
              <w:t xml:space="preserve"> and seaweed extract-loaded fish skin gelatin film </w:t>
            </w:r>
            <w:r w:rsidRPr="00184573">
              <w:rPr>
                <w:rFonts w:asciiTheme="minorHAnsi" w:hAnsiTheme="minorHAnsi" w:cstheme="minorHAnsi"/>
                <w:sz w:val="22"/>
                <w:szCs w:val="22"/>
              </w:rPr>
              <w:fldChar w:fldCharType="begin"/>
            </w:r>
            <w:r w:rsidRPr="00184573">
              <w:rPr>
                <w:rFonts w:asciiTheme="minorHAnsi" w:hAnsiTheme="minorHAnsi" w:cstheme="minorHAnsi"/>
                <w:sz w:val="22"/>
                <w:szCs w:val="22"/>
              </w:rPr>
              <w:instrText xml:space="preserve"> ADDIN EN.CITE &lt;EndNote&gt;&lt;Cite&gt;&lt;Author&gt;Rattaya&lt;/Author&gt;&lt;Year&gt;2009&lt;/Year&gt;&lt;IDText&gt;Properties of fish skin gelatin film incorporated with seaweed extract&lt;/IDText&gt;&lt;DisplayText&gt;(Rattaya et al., 2009)&lt;/DisplayText&gt;&lt;record&gt;&lt;dates&gt;&lt;pub-dates&gt;&lt;date&gt;2009/11/01/&lt;/date&gt;&lt;/pub-dates&gt;&lt;year&gt;2009&lt;/year&gt;&lt;/dates&gt;&lt;keywords&gt;&lt;keyword&gt;Gelatin film&lt;/keyword&gt;&lt;keyword&gt;Seaweed extract&lt;/keyword&gt;&lt;keyword&gt;Physical properties&lt;/keyword&gt;&lt;keyword&gt;Mechanical properties&lt;/keyword&gt;&lt;/keywords&gt;&lt;urls&gt;&lt;related-urls&gt;&lt;url&gt;https://www.sciencedirect.com/science/article/pii/S0260877409002246&lt;/url&gt;&lt;/related-urls&gt;&lt;/urls&gt;&lt;isbn&gt;0260-8774&lt;/isbn&gt;&lt;titles&gt;&lt;title&gt;Properties of fish skin gelatin film incorporated with seaweed extract&lt;/title&gt;&lt;secondary-title&gt;Journal of Food Engineering&lt;/secondary-title&gt;&lt;/titles&gt;&lt;pages&gt;151-157&lt;/pages&gt;&lt;number&gt;1&lt;/number&gt;&lt;contributors&gt;&lt;authors&gt;&lt;author&gt;Rattaya, Saowapa&lt;/author&gt;&lt;author&gt;Benjakul, Soottawat&lt;/author&gt;&lt;author&gt;Prodpran, Thummanoon&lt;/author&gt;&lt;/authors&gt;&lt;/contributors&gt;&lt;added-date format="utc"&gt;1671823421&lt;/added-date&gt;&lt;ref-type name="Journal Article"&gt;17&lt;/ref-type&gt;&lt;rec-number&gt;442&lt;/rec-number&gt;&lt;last-updated-date format="utc"&gt;1671823421&lt;/last-updated-date&gt;&lt;electronic-resource-num&gt;https://doi.org/10.1016/j.jfoodeng.2009.04.022&lt;/electronic-resource-num&gt;&lt;volume&gt;95&lt;/volume&gt;&lt;/record&gt;&lt;/Cite&gt;&lt;/EndNote&gt;</w:instrText>
            </w:r>
            <w:r w:rsidRPr="00184573">
              <w:rPr>
                <w:rFonts w:asciiTheme="minorHAnsi" w:hAnsiTheme="minorHAnsi" w:cstheme="minorHAnsi"/>
                <w:sz w:val="22"/>
                <w:szCs w:val="22"/>
              </w:rPr>
              <w:fldChar w:fldCharType="separate"/>
            </w:r>
            <w:r w:rsidRPr="00184573">
              <w:rPr>
                <w:rFonts w:asciiTheme="minorHAnsi" w:hAnsiTheme="minorHAnsi" w:cstheme="minorHAnsi"/>
                <w:noProof/>
                <w:sz w:val="22"/>
                <w:szCs w:val="22"/>
              </w:rPr>
              <w:t>(Rattaya et al., 2009)</w:t>
            </w:r>
            <w:r w:rsidRPr="00184573">
              <w:rPr>
                <w:rFonts w:asciiTheme="minorHAnsi" w:hAnsiTheme="minorHAnsi" w:cstheme="minorHAnsi"/>
                <w:sz w:val="22"/>
                <w:szCs w:val="22"/>
              </w:rPr>
              <w:fldChar w:fldCharType="end"/>
            </w:r>
            <w:r w:rsidRPr="00184573">
              <w:rPr>
                <w:rFonts w:asciiTheme="minorHAnsi" w:hAnsiTheme="minorHAnsi" w:cstheme="minorHAnsi"/>
                <w:sz w:val="22"/>
                <w:szCs w:val="22"/>
              </w:rPr>
              <w:t xml:space="preserve">. In general, the presence of hydroxyl groups in hydrophilic substances such as phenolic compounds should improve the WVP of the films. However, by cross-linking with protein, phenolic compounds produced a more compact film structure (Section 3.5), which increased the tortuosity of the water molecule’s pathway across the matrix, resulting in less water diffusion through the film </w:t>
            </w:r>
            <w:r w:rsidRPr="00184573">
              <w:rPr>
                <w:rFonts w:asciiTheme="minorHAnsi" w:hAnsiTheme="minorHAnsi" w:cstheme="minorHAnsi"/>
                <w:sz w:val="22"/>
                <w:szCs w:val="22"/>
              </w:rPr>
              <w:fldChar w:fldCharType="begin"/>
            </w:r>
            <w:r w:rsidRPr="00184573">
              <w:rPr>
                <w:rFonts w:asciiTheme="minorHAnsi" w:hAnsiTheme="minorHAnsi" w:cstheme="minorHAnsi"/>
                <w:sz w:val="22"/>
                <w:szCs w:val="22"/>
              </w:rPr>
              <w:instrText xml:space="preserve"> ADDIN EN.CITE &lt;EndNote&gt;&lt;Cite&gt;&lt;Author&gt;Cao&lt;/Author&gt;&lt;Year&gt;2007&lt;/Year&gt;&lt;IDText&gt;Mechanical properties of gelatin films cross-linked, respectively, by ferulic acid and tannin acid&lt;/IDText&gt;&lt;DisplayText&gt;(Cao et al., 2007)&lt;/DisplayText&gt;&lt;record&gt;&lt;dates&gt;&lt;pub-dates&gt;&lt;date&gt;2007/06/01/&lt;/date&gt;&lt;/pub-dates&gt;&lt;year&gt;2007&lt;/year&gt;&lt;/dates&gt;&lt;keywords&gt;&lt;keyword&gt;Gelatin film&lt;/keyword&gt;&lt;keyword&gt;Ferulic acid&lt;/keyword&gt;&lt;keyword&gt;Tannin acid&lt;/keyword&gt;&lt;keyword&gt;Mechanical properties&lt;/keyword&gt;&lt;/keywords&gt;&lt;urls&gt;&lt;related-urls&gt;&lt;url&gt;https://www.sciencedirect.com/science/article/pii/S0268005X06001329&lt;/url&gt;&lt;/related-urls&gt;&lt;/urls&gt;&lt;isbn&gt;0268-005X&lt;/isbn&gt;&lt;titles&gt;&lt;title&gt;Mechanical properties of gelatin films cross-linked, respectively, by ferulic acid and tannin acid&lt;/title&gt;&lt;secondary-title&gt;Food Hydrocolloids&lt;/secondary-title&gt;&lt;/titles&gt;&lt;pages&gt;575-584&lt;/pages&gt;&lt;number&gt;4&lt;/number&gt;&lt;contributors&gt;&lt;authors&gt;&lt;author&gt;Cao, Na&lt;/author&gt;&lt;author&gt;Fu, Yuhua&lt;/author&gt;&lt;author&gt;He, Junhui&lt;/author&gt;&lt;/authors&gt;&lt;/contributors&gt;&lt;added-date format="utc"&gt;1671823639&lt;/added-date&gt;&lt;ref-type name="Journal Article"&gt;17&lt;/ref-type&gt;&lt;rec-number&gt;444&lt;/rec-number&gt;&lt;last-updated-date format="utc"&gt;1671823639&lt;/last-updated-date&gt;&lt;electronic-resource-num&gt;https://doi.org/10.1016/j.foodhyd.2006.07.001&lt;/electronic-resource-num&gt;&lt;volume&gt;21&lt;/volume&gt;&lt;/record&gt;&lt;/Cite&gt;&lt;/EndNote&gt;</w:instrText>
            </w:r>
            <w:r w:rsidRPr="00184573">
              <w:rPr>
                <w:rFonts w:asciiTheme="minorHAnsi" w:hAnsiTheme="minorHAnsi" w:cstheme="minorHAnsi"/>
                <w:sz w:val="22"/>
                <w:szCs w:val="22"/>
              </w:rPr>
              <w:fldChar w:fldCharType="separate"/>
            </w:r>
            <w:r w:rsidRPr="00184573">
              <w:rPr>
                <w:rFonts w:asciiTheme="minorHAnsi" w:hAnsiTheme="minorHAnsi" w:cstheme="minorHAnsi"/>
                <w:sz w:val="22"/>
                <w:szCs w:val="22"/>
              </w:rPr>
              <w:t>(Cao et al., 2007)</w:t>
            </w:r>
            <w:r w:rsidRPr="00184573">
              <w:rPr>
                <w:rFonts w:asciiTheme="minorHAnsi" w:hAnsiTheme="minorHAnsi" w:cstheme="minorHAnsi"/>
                <w:sz w:val="22"/>
                <w:szCs w:val="22"/>
              </w:rPr>
              <w:fldChar w:fldCharType="end"/>
            </w:r>
            <w:r w:rsidRPr="00184573">
              <w:rPr>
                <w:rFonts w:asciiTheme="minorHAnsi" w:hAnsiTheme="minorHAnsi" w:cstheme="minorHAnsi"/>
                <w:sz w:val="22"/>
                <w:szCs w:val="22"/>
              </w:rPr>
              <w:t xml:space="preserve">. Therefore, the change in the WVP of the film is caused by the phenolic </w:t>
            </w:r>
            <w:r w:rsidRPr="00184573">
              <w:rPr>
                <w:rFonts w:asciiTheme="minorHAnsi" w:hAnsiTheme="minorHAnsi" w:cstheme="minorHAnsi"/>
                <w:sz w:val="22"/>
                <w:szCs w:val="22"/>
              </w:rPr>
              <w:lastRenderedPageBreak/>
              <w:t xml:space="preserve">compounds’ protein cross-linking abilities </w:t>
            </w:r>
            <w:r w:rsidRPr="00184573">
              <w:rPr>
                <w:rFonts w:asciiTheme="minorHAnsi" w:hAnsiTheme="minorHAnsi" w:cstheme="minorHAnsi"/>
                <w:sz w:val="22"/>
                <w:szCs w:val="22"/>
              </w:rPr>
              <w:fldChar w:fldCharType="begin"/>
            </w:r>
            <w:r w:rsidRPr="00184573">
              <w:rPr>
                <w:rFonts w:asciiTheme="minorHAnsi" w:hAnsiTheme="minorHAnsi" w:cstheme="minorHAnsi"/>
                <w:sz w:val="22"/>
                <w:szCs w:val="22"/>
              </w:rPr>
              <w:instrText xml:space="preserve"> ADDIN EN.CITE &lt;EndNote&gt;&lt;Cite&gt;&lt;Author&gt;Nie&lt;/Author&gt;&lt;Year&gt;2015&lt;/Year&gt;&lt;IDText&gt;Preparation and characterization of edible myofibrillar protein-based film incorporated with grape seed procyanidins and green tea polyphenol&lt;/IDText&gt;&lt;DisplayText&gt;(Nie et al., 2015)&lt;/DisplayText&gt;&lt;record&gt;&lt;dates&gt;&lt;pub-dates&gt;&lt;date&gt;2015/12/01/&lt;/date&gt;&lt;/pub-dates&gt;&lt;year&gt;2015&lt;/year&gt;&lt;/dates&gt;&lt;keywords&gt;&lt;keyword&gt;Myofibrillar protein film&lt;/keyword&gt;&lt;keyword&gt;Phenolic compound&lt;/keyword&gt;&lt;keyword&gt;Film properties&lt;/keyword&gt;&lt;keyword&gt;Phenol-protein crosslinking&lt;/keyword&gt;&lt;/keywords&gt;&lt;urls&gt;&lt;related-urls&gt;&lt;url&gt;https://www.sciencedirect.com/science/article/pii/S0023643815300232&lt;/url&gt;&lt;/related-urls&gt;&lt;/urls&gt;&lt;isbn&gt;0023-6438&lt;/isbn&gt;&lt;titles&gt;&lt;title&gt;Preparation and characterization of edible myofibrillar protein-based film incorporated with grape seed procyanidins and green tea polyphenol&lt;/title&gt;&lt;secondary-title&gt;LWT - Food Science and Technology&lt;/secondary-title&gt;&lt;/titles&gt;&lt;pages&gt;1042-1046&lt;/pages&gt;&lt;number&gt;2&lt;/number&gt;&lt;contributors&gt;&lt;authors&gt;&lt;author&gt;Nie, Xiaohua&lt;/author&gt;&lt;author&gt;Gong, Yandan&lt;/author&gt;&lt;author&gt;Wang, Ningning&lt;/author&gt;&lt;author&gt;Meng, Xianghe&lt;/author&gt;&lt;/authors&gt;&lt;/contributors&gt;&lt;added-date format="utc"&gt;1671080860&lt;/added-date&gt;&lt;ref-type name="Journal Article"&gt;17&lt;/ref-type&gt;&lt;rec-number&gt;415&lt;/rec-number&gt;&lt;last-updated-date format="utc"&gt;1671080860&lt;/last-updated-date&gt;&lt;electronic-resource-num&gt;https://doi.org/10.1016/j.lwt.2015.07.006&lt;/electronic-resource-num&gt;&lt;volume&gt;64&lt;/volume&gt;&lt;/record&gt;&lt;/Cite&gt;&lt;/EndNote&gt;</w:instrText>
            </w:r>
            <w:r w:rsidRPr="00184573">
              <w:rPr>
                <w:rFonts w:asciiTheme="minorHAnsi" w:hAnsiTheme="minorHAnsi" w:cstheme="minorHAnsi"/>
                <w:sz w:val="22"/>
                <w:szCs w:val="22"/>
              </w:rPr>
              <w:fldChar w:fldCharType="separate"/>
            </w:r>
            <w:r w:rsidRPr="00184573">
              <w:rPr>
                <w:rFonts w:asciiTheme="minorHAnsi" w:hAnsiTheme="minorHAnsi" w:cstheme="minorHAnsi"/>
                <w:sz w:val="22"/>
                <w:szCs w:val="22"/>
              </w:rPr>
              <w:t>(Nie et al., 2015)</w:t>
            </w:r>
            <w:r w:rsidRPr="00184573">
              <w:rPr>
                <w:rFonts w:asciiTheme="minorHAnsi" w:hAnsiTheme="minorHAnsi" w:cstheme="minorHAnsi"/>
                <w:sz w:val="22"/>
                <w:szCs w:val="22"/>
              </w:rPr>
              <w:fldChar w:fldCharType="end"/>
            </w:r>
            <w:r w:rsidRPr="00184573">
              <w:rPr>
                <w:rFonts w:asciiTheme="minorHAnsi" w:hAnsiTheme="minorHAnsi" w:cstheme="minorHAnsi"/>
                <w:sz w:val="22"/>
                <w:szCs w:val="22"/>
              </w:rPr>
              <w:t xml:space="preserve">. Similarly, Wang et al. (2012) found lower WVP in films containing red raspberry anthocyanin compared to the control. </w:t>
            </w:r>
            <w:bookmarkStart w:id="74" w:name="_Hlk144977731"/>
            <w:r w:rsidRPr="00184573">
              <w:rPr>
                <w:rFonts w:asciiTheme="minorHAnsi" w:hAnsiTheme="minorHAnsi" w:cstheme="minorHAnsi"/>
                <w:sz w:val="22"/>
                <w:szCs w:val="22"/>
              </w:rPr>
              <w:t xml:space="preserve">Table </w:t>
            </w:r>
            <w:r>
              <w:rPr>
                <w:rFonts w:asciiTheme="minorHAnsi" w:hAnsiTheme="minorHAnsi" w:cstheme="minorHAnsi"/>
                <w:sz w:val="22"/>
                <w:szCs w:val="22"/>
              </w:rPr>
              <w:t>4.</w:t>
            </w:r>
            <w:r w:rsidRPr="00184573">
              <w:rPr>
                <w:rFonts w:asciiTheme="minorHAnsi" w:hAnsiTheme="minorHAnsi" w:cstheme="minorHAnsi"/>
                <w:sz w:val="22"/>
                <w:szCs w:val="22"/>
              </w:rPr>
              <w:t>2 shows a significant difference between the WVP of SPI-GT1 and SPI-GS1 (p&lt;0.05). However, increasing the concentration of extracts resulted in no significant difference between the extracts at the same concentration, which could be because the active sites are saturated at higher concentrations, and the higher concentration of polyphenols does not significantly affect the physical properties of the film.</w:t>
            </w:r>
            <w:bookmarkEnd w:id="74"/>
          </w:p>
          <w:p w14:paraId="23BDB81A" w14:textId="77777777" w:rsidR="007B0DF4" w:rsidRPr="00184573" w:rsidRDefault="007B0DF4" w:rsidP="007B0DF4">
            <w:pPr>
              <w:spacing w:line="360" w:lineRule="auto"/>
              <w:jc w:val="both"/>
              <w:textAlignment w:val="baseline"/>
              <w:rPr>
                <w:rFonts w:asciiTheme="minorHAnsi" w:hAnsiTheme="minorHAnsi" w:cstheme="minorHAnsi"/>
                <w:b/>
                <w:bCs w:val="0"/>
                <w:sz w:val="22"/>
                <w:szCs w:val="22"/>
                <w:lang w:bidi="fa-IR"/>
              </w:rPr>
            </w:pPr>
            <w:r>
              <w:rPr>
                <w:rFonts w:asciiTheme="minorHAnsi" w:hAnsiTheme="minorHAnsi" w:cstheme="minorHAnsi"/>
                <w:b/>
                <w:sz w:val="22"/>
                <w:szCs w:val="22"/>
                <w:lang w:bidi="fa-IR"/>
              </w:rPr>
              <w:t>4</w:t>
            </w:r>
            <w:r w:rsidRPr="00184573">
              <w:rPr>
                <w:rFonts w:asciiTheme="minorHAnsi" w:hAnsiTheme="minorHAnsi" w:cstheme="minorHAnsi"/>
                <w:b/>
                <w:sz w:val="22"/>
                <w:szCs w:val="22"/>
                <w:lang w:bidi="fa-IR"/>
              </w:rPr>
              <w:t>.8 Color</w:t>
            </w:r>
          </w:p>
          <w:p w14:paraId="404C9530" w14:textId="77777777" w:rsidR="007B0DF4" w:rsidRPr="00184573" w:rsidRDefault="007B0DF4" w:rsidP="007B0DF4">
            <w:pPr>
              <w:spacing w:line="360" w:lineRule="auto"/>
              <w:ind w:firstLine="720"/>
              <w:jc w:val="both"/>
              <w:textAlignment w:val="baseline"/>
              <w:rPr>
                <w:rFonts w:asciiTheme="minorHAnsi" w:hAnsiTheme="minorHAnsi" w:cstheme="minorHAnsi"/>
                <w:sz w:val="22"/>
                <w:szCs w:val="22"/>
              </w:rPr>
            </w:pPr>
            <w:r w:rsidRPr="00184573">
              <w:rPr>
                <w:rFonts w:asciiTheme="minorHAnsi" w:hAnsiTheme="minorHAnsi" w:cstheme="minorHAnsi"/>
                <w:sz w:val="22"/>
                <w:szCs w:val="22"/>
                <w:lang w:bidi="fa-IR"/>
              </w:rPr>
              <w:t xml:space="preserve">Color is an important aspect of food packaging design because it influences the consumer acceptability of foods. Table </w:t>
            </w:r>
            <w:r>
              <w:rPr>
                <w:rFonts w:asciiTheme="minorHAnsi" w:hAnsiTheme="minorHAnsi" w:cstheme="minorHAnsi"/>
                <w:sz w:val="22"/>
                <w:szCs w:val="22"/>
                <w:lang w:bidi="fa-IR"/>
              </w:rPr>
              <w:t>4.</w:t>
            </w:r>
            <w:r w:rsidRPr="00184573">
              <w:rPr>
                <w:rFonts w:asciiTheme="minorHAnsi" w:hAnsiTheme="minorHAnsi" w:cstheme="minorHAnsi"/>
                <w:sz w:val="22"/>
                <w:szCs w:val="22"/>
                <w:lang w:bidi="fa-IR"/>
              </w:rPr>
              <w:t>2 shows the color parameters of 3D-printed SPI-C and SPI-</w:t>
            </w:r>
            <w:r w:rsidRPr="00184573">
              <w:rPr>
                <w:rFonts w:asciiTheme="minorHAnsi" w:hAnsiTheme="minorHAnsi" w:cstheme="minorHAnsi"/>
                <w:sz w:val="22"/>
                <w:szCs w:val="22"/>
              </w:rPr>
              <w:t xml:space="preserve"> GS/or GT</w:t>
            </w:r>
            <w:r w:rsidRPr="00184573">
              <w:rPr>
                <w:rFonts w:asciiTheme="minorHAnsi" w:hAnsiTheme="minorHAnsi" w:cstheme="minorHAnsi"/>
                <w:sz w:val="22"/>
                <w:szCs w:val="22"/>
                <w:lang w:bidi="fa-IR"/>
              </w:rPr>
              <w:t xml:space="preserve"> films. </w:t>
            </w:r>
            <w:r w:rsidRPr="00184573">
              <w:rPr>
                <w:rFonts w:asciiTheme="minorHAnsi" w:hAnsiTheme="minorHAnsi" w:cstheme="minorHAnsi"/>
                <w:sz w:val="22"/>
                <w:szCs w:val="22"/>
              </w:rPr>
              <w:t xml:space="preserve">The L* value indicated the lightness of the film, which decreased significantly by increasing the concentration of GT and GS extracts (p &lt; 0.05). </w:t>
            </w:r>
            <w:r w:rsidRPr="00184573">
              <w:rPr>
                <w:rFonts w:asciiTheme="minorHAnsi" w:hAnsiTheme="minorHAnsi" w:cstheme="minorHAnsi"/>
                <w:sz w:val="22"/>
                <w:szCs w:val="22"/>
                <w:lang w:bidi="fa-IR"/>
              </w:rPr>
              <w:t xml:space="preserve"> </w:t>
            </w:r>
            <w:r w:rsidRPr="00184573">
              <w:rPr>
                <w:rFonts w:asciiTheme="minorHAnsi" w:hAnsiTheme="minorHAnsi" w:cstheme="minorHAnsi"/>
                <w:sz w:val="22"/>
                <w:szCs w:val="22"/>
              </w:rPr>
              <w:t>The SPI-GT5 was significantly brighter, with an L*-value of 68.42 compared to 45.60 for SPI-GS5, suggesting that increasing the concentration of GS turned the film darker. As reported by Hopkins et al. (2015), the extract droplets could scatter light, which produces darker films (Hopkins, Chang, Lam, &amp; Nickerson, 2015).</w:t>
            </w:r>
            <w:r w:rsidRPr="00184573">
              <w:rPr>
                <w:rFonts w:asciiTheme="minorHAnsi" w:eastAsia="Calibri" w:hAnsiTheme="minorHAnsi" w:cstheme="minorHAnsi"/>
                <w:sz w:val="22"/>
                <w:szCs w:val="22"/>
              </w:rPr>
              <w:t xml:space="preserve"> </w:t>
            </w:r>
            <w:r w:rsidRPr="00184573">
              <w:rPr>
                <w:rFonts w:asciiTheme="minorHAnsi" w:hAnsiTheme="minorHAnsi" w:cstheme="minorHAnsi"/>
                <w:sz w:val="22"/>
                <w:szCs w:val="22"/>
              </w:rPr>
              <w:t xml:space="preserve">SPI-C film indicated a yellow color due to its inherent protein. Although the redness (a* value) was significantly higher for SPI-GS5, the yellowness (b*-value) of SPI-GS5 was significantly lower than that of SPI-GT5 (p&lt;0.05), demonstrating the effect of extract type on the film's appearance. </w:t>
            </w:r>
            <w:r w:rsidRPr="00184573">
              <w:rPr>
                <w:rFonts w:asciiTheme="minorHAnsi" w:hAnsiTheme="minorHAnsi" w:cstheme="minorHAnsi"/>
                <w:sz w:val="22"/>
                <w:szCs w:val="22"/>
                <w:lang w:bidi="fa-IR"/>
              </w:rPr>
              <w:t xml:space="preserve">Overall, the color of the edible films can impact consumer acceptability and specific food applications, where darker films can provide advantages when packaging light-sensitive foods </w:t>
            </w:r>
            <w:r w:rsidRPr="00184573">
              <w:rPr>
                <w:rFonts w:asciiTheme="minorHAnsi" w:hAnsiTheme="minorHAnsi" w:cstheme="minorHAnsi"/>
                <w:sz w:val="22"/>
                <w:szCs w:val="22"/>
                <w:lang w:bidi="fa-IR"/>
              </w:rPr>
              <w:fldChar w:fldCharType="begin"/>
            </w:r>
            <w:r w:rsidRPr="00184573">
              <w:rPr>
                <w:rFonts w:asciiTheme="minorHAnsi" w:hAnsiTheme="minorHAnsi" w:cstheme="minorHAnsi"/>
                <w:sz w:val="22"/>
                <w:szCs w:val="22"/>
                <w:lang w:bidi="fa-IR"/>
              </w:rPr>
              <w:instrText xml:space="preserve"> ADDIN EN.CITE &lt;EndNote&gt;&lt;Cite&gt;&lt;Author&gt;Yang&lt;/Author&gt;&lt;Year&gt;2015&lt;/Year&gt;&lt;IDText&gt;Effect of hsian-tsao gum (HG) content upon rheological properties of film-forming solutions (FFS) and physical properties of soy protein/hsian-tsao gum films&lt;/IDText&gt;&lt;DisplayText&gt;(Yang et al., 2015)&lt;/DisplayText&gt;&lt;record&gt;&lt;dates&gt;&lt;pub-dates&gt;&lt;date&gt;2015/08/01/&lt;/date&gt;&lt;/pub-dates&gt;&lt;year&gt;2015&lt;/year&gt;&lt;/dates&gt;&lt;keywords&gt;&lt;keyword&gt;Hsian-tsao gum&lt;/keyword&gt;&lt;keyword&gt;Soy protein isolate&lt;/keyword&gt;&lt;keyword&gt;Blend film&lt;/keyword&gt;&lt;keyword&gt;Physical properties&lt;/keyword&gt;&lt;keyword&gt;Rheological properties&lt;/keyword&gt;&lt;keyword&gt;Nuclear magnetic resonance&lt;/keyword&gt;&lt;/keywords&gt;&lt;urls&gt;&lt;related-urls&gt;&lt;url&gt;https://www.sciencedirect.com/science/article/pii/S0268005X15001666&lt;/url&gt;&lt;/related-urls&gt;&lt;/urls&gt;&lt;isbn&gt;0268-005X&lt;/isbn&gt;&lt;titles&gt;&lt;title&gt;Effect of hsian-tsao gum (HG) content upon rheological properties of film-forming solutions (FFS) and physical properties of soy protein/hsian-tsao gum films&lt;/title&gt;&lt;secondary-title&gt;Food Hydrocolloids&lt;/secondary-title&gt;&lt;/titles&gt;&lt;pages&gt;211-218&lt;/pages&gt;&lt;contributors&gt;&lt;authors&gt;&lt;author&gt;Yang, Hui&lt;/author&gt;&lt;author&gt;Li, Jun Guang&lt;/author&gt;&lt;author&gt;Wu, Nan Fang&lt;/author&gt;&lt;author&gt;Fan, Meng Meng&lt;/author&gt;&lt;author&gt;Shen, Xiao Lu&lt;/author&gt;&lt;author&gt;Chen, Ming Tsao&lt;/author&gt;&lt;author&gt;Jiang, Ai Min&lt;/author&gt;&lt;author&gt;Lai, Lih-Shiuh&lt;/author&gt;&lt;/authors&gt;&lt;/contributors&gt;&lt;added-date format="utc"&gt;1671829932&lt;/added-date&gt;&lt;ref-type name="Journal Article"&gt;17&lt;/ref-type&gt;&lt;rec-number&gt;459&lt;/rec-number&gt;&lt;last-updated-date format="utc"&gt;1671829932&lt;/last-updated-date&gt;&lt;electronic-resource-num&gt;https://doi.org/10.1016/j.foodhyd.2015.03.028&lt;/electronic-resource-num&gt;&lt;volume&gt;50&lt;/volume&gt;&lt;/record&gt;&lt;/Cite&gt;&lt;/EndNote&gt;</w:instrText>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(Yang et al., 2015)</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w:t>
            </w:r>
          </w:p>
          <w:p w14:paraId="550420D0" w14:textId="77777777" w:rsidR="007B0DF4" w:rsidRPr="00184573" w:rsidRDefault="007B0DF4" w:rsidP="007B0DF4">
            <w:pPr>
              <w:spacing w:line="360" w:lineRule="auto"/>
              <w:jc w:val="both"/>
              <w:textAlignment w:val="baseline"/>
              <w:rPr>
                <w:rFonts w:asciiTheme="minorHAnsi" w:hAnsiTheme="minorHAnsi" w:cstheme="minorHAnsi"/>
                <w:sz w:val="22"/>
                <w:szCs w:val="22"/>
                <w:lang w:bidi="fa-IR"/>
              </w:rPr>
            </w:pPr>
            <w:r w:rsidRPr="00184573">
              <w:rPr>
                <w:rFonts w:asciiTheme="minorHAnsi" w:hAnsiTheme="minorHAnsi" w:cstheme="minorHAnsi"/>
                <w:b/>
                <w:sz w:val="22"/>
                <w:szCs w:val="22"/>
                <w:lang w:bidi="fa-IR"/>
              </w:rPr>
              <w:t xml:space="preserve">Table </w:t>
            </w:r>
            <w:r>
              <w:rPr>
                <w:rFonts w:asciiTheme="minorHAnsi" w:hAnsiTheme="minorHAnsi" w:cstheme="minorHAnsi"/>
                <w:b/>
                <w:sz w:val="22"/>
                <w:szCs w:val="22"/>
                <w:lang w:bidi="fa-IR"/>
              </w:rPr>
              <w:t>4.</w:t>
            </w:r>
            <w:r w:rsidRPr="00184573">
              <w:rPr>
                <w:rFonts w:asciiTheme="minorHAnsi" w:hAnsiTheme="minorHAnsi" w:cstheme="minorHAnsi"/>
                <w:b/>
                <w:sz w:val="22"/>
                <w:szCs w:val="22"/>
                <w:lang w:bidi="fa-IR"/>
              </w:rPr>
              <w:t xml:space="preserve">2. </w:t>
            </w:r>
            <w:r w:rsidRPr="00184573">
              <w:rPr>
                <w:rFonts w:asciiTheme="minorHAnsi" w:hAnsiTheme="minorHAnsi" w:cstheme="minorHAnsi"/>
                <w:sz w:val="22"/>
                <w:szCs w:val="22"/>
                <w:lang w:bidi="fa-IR"/>
              </w:rPr>
              <w:t>Color parameters and water vapor permeability (WVP) of the 3D-printed SPI films.</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84"/>
              <w:gridCol w:w="1555"/>
              <w:gridCol w:w="1555"/>
              <w:gridCol w:w="1736"/>
              <w:gridCol w:w="1736"/>
            </w:tblGrid>
            <w:tr w:rsidR="007B0DF4" w:rsidRPr="00184573" w14:paraId="62B1338C" w14:textId="77777777" w:rsidTr="00DA1C21">
              <w:trPr>
                <w:trHeight w:val="374"/>
              </w:trPr>
              <w:tc>
                <w:tcPr>
                  <w:tcW w:w="2084" w:type="dxa"/>
                  <w:tcBorders>
                    <w:top w:val="single" w:sz="4" w:space="0" w:color="auto"/>
                    <w:bottom w:val="single" w:sz="4" w:space="0" w:color="auto"/>
                  </w:tcBorders>
                  <w:vAlign w:val="center"/>
                </w:tcPr>
                <w:p w14:paraId="1A6BA541" w14:textId="77777777" w:rsidR="007B0DF4" w:rsidRPr="00184573" w:rsidRDefault="007B0DF4" w:rsidP="007B0DF4">
                  <w:pPr>
                    <w:spacing w:line="360" w:lineRule="auto"/>
                    <w:jc w:val="center"/>
                    <w:textAlignment w:val="baseline"/>
                    <w:rPr>
                      <w:rFonts w:asciiTheme="minorHAnsi" w:hAnsiTheme="minorHAnsi" w:cstheme="minorHAnsi"/>
                      <w:b/>
                      <w:bCs w:val="0"/>
                      <w:sz w:val="22"/>
                      <w:szCs w:val="22"/>
                      <w:lang w:bidi="fa-IR"/>
                    </w:rPr>
                  </w:pPr>
                  <w:r w:rsidRPr="00184573">
                    <w:rPr>
                      <w:rFonts w:asciiTheme="minorHAnsi" w:hAnsiTheme="minorHAnsi" w:cstheme="minorHAnsi"/>
                      <w:b/>
                      <w:sz w:val="22"/>
                      <w:szCs w:val="22"/>
                      <w:lang w:bidi="fa-IR"/>
                    </w:rPr>
                    <w:t>Sample label</w:t>
                  </w:r>
                </w:p>
              </w:tc>
              <w:tc>
                <w:tcPr>
                  <w:tcW w:w="1555" w:type="dxa"/>
                  <w:tcBorders>
                    <w:top w:val="single" w:sz="4" w:space="0" w:color="auto"/>
                    <w:bottom w:val="single" w:sz="4" w:space="0" w:color="auto"/>
                  </w:tcBorders>
                  <w:vAlign w:val="center"/>
                </w:tcPr>
                <w:p w14:paraId="2EAF725A" w14:textId="77777777" w:rsidR="007B0DF4" w:rsidRPr="00184573" w:rsidRDefault="007B0DF4" w:rsidP="007B0DF4">
                  <w:pPr>
                    <w:spacing w:line="360" w:lineRule="auto"/>
                    <w:jc w:val="center"/>
                    <w:textAlignment w:val="baseline"/>
                    <w:rPr>
                      <w:rFonts w:asciiTheme="minorHAnsi" w:hAnsiTheme="minorHAnsi" w:cstheme="minorHAnsi"/>
                      <w:b/>
                      <w:bCs w:val="0"/>
                      <w:sz w:val="22"/>
                      <w:szCs w:val="22"/>
                      <w:lang w:bidi="fa-IR"/>
                    </w:rPr>
                  </w:pPr>
                  <w:r w:rsidRPr="00184573">
                    <w:rPr>
                      <w:rFonts w:asciiTheme="minorHAnsi" w:hAnsiTheme="minorHAnsi" w:cstheme="minorHAnsi"/>
                      <w:b/>
                      <w:sz w:val="22"/>
                      <w:szCs w:val="22"/>
                      <w:lang w:bidi="fa-IR"/>
                    </w:rPr>
                    <w:t>L</w:t>
                  </w:r>
                  <w:r w:rsidRPr="00184573">
                    <w:rPr>
                      <w:rFonts w:asciiTheme="minorHAnsi" w:hAnsiTheme="minorHAnsi" w:cstheme="minorHAnsi"/>
                      <w:b/>
                      <w:sz w:val="22"/>
                      <w:szCs w:val="22"/>
                      <w:vertAlign w:val="superscript"/>
                      <w:lang w:bidi="fa-IR"/>
                    </w:rPr>
                    <w:t>*</w:t>
                  </w:r>
                </w:p>
              </w:tc>
              <w:tc>
                <w:tcPr>
                  <w:tcW w:w="1555" w:type="dxa"/>
                  <w:tcBorders>
                    <w:top w:val="single" w:sz="4" w:space="0" w:color="auto"/>
                    <w:bottom w:val="single" w:sz="4" w:space="0" w:color="auto"/>
                  </w:tcBorders>
                  <w:vAlign w:val="center"/>
                </w:tcPr>
                <w:p w14:paraId="1BC2A1F7" w14:textId="77777777" w:rsidR="007B0DF4" w:rsidRPr="00184573" w:rsidRDefault="007B0DF4" w:rsidP="007B0DF4">
                  <w:pPr>
                    <w:spacing w:line="360" w:lineRule="auto"/>
                    <w:jc w:val="center"/>
                    <w:textAlignment w:val="baseline"/>
                    <w:rPr>
                      <w:rFonts w:asciiTheme="minorHAnsi" w:hAnsiTheme="minorHAnsi" w:cstheme="minorHAnsi"/>
                      <w:b/>
                      <w:bCs w:val="0"/>
                      <w:sz w:val="22"/>
                      <w:szCs w:val="22"/>
                      <w:lang w:bidi="fa-IR"/>
                    </w:rPr>
                  </w:pPr>
                  <w:r w:rsidRPr="00184573">
                    <w:rPr>
                      <w:rFonts w:asciiTheme="minorHAnsi" w:hAnsiTheme="minorHAnsi" w:cstheme="minorHAnsi"/>
                      <w:b/>
                      <w:sz w:val="22"/>
                      <w:szCs w:val="22"/>
                      <w:lang w:bidi="fa-IR"/>
                    </w:rPr>
                    <w:t>a</w:t>
                  </w:r>
                  <w:r w:rsidRPr="00184573">
                    <w:rPr>
                      <w:rFonts w:asciiTheme="minorHAnsi" w:hAnsiTheme="minorHAnsi" w:cstheme="minorHAnsi"/>
                      <w:b/>
                      <w:sz w:val="22"/>
                      <w:szCs w:val="22"/>
                      <w:vertAlign w:val="superscript"/>
                      <w:lang w:bidi="fa-IR"/>
                    </w:rPr>
                    <w:t>*</w:t>
                  </w:r>
                </w:p>
              </w:tc>
              <w:tc>
                <w:tcPr>
                  <w:tcW w:w="1736" w:type="dxa"/>
                  <w:tcBorders>
                    <w:top w:val="single" w:sz="4" w:space="0" w:color="auto"/>
                    <w:bottom w:val="single" w:sz="4" w:space="0" w:color="auto"/>
                  </w:tcBorders>
                  <w:vAlign w:val="center"/>
                </w:tcPr>
                <w:p w14:paraId="14CC4E36" w14:textId="77777777" w:rsidR="007B0DF4" w:rsidRPr="00184573" w:rsidRDefault="007B0DF4" w:rsidP="007B0DF4">
                  <w:pPr>
                    <w:spacing w:line="360" w:lineRule="auto"/>
                    <w:jc w:val="center"/>
                    <w:textAlignment w:val="baseline"/>
                    <w:rPr>
                      <w:rFonts w:asciiTheme="minorHAnsi" w:hAnsiTheme="minorHAnsi" w:cstheme="minorHAnsi"/>
                      <w:b/>
                      <w:bCs w:val="0"/>
                      <w:sz w:val="22"/>
                      <w:szCs w:val="22"/>
                      <w:lang w:bidi="fa-IR"/>
                    </w:rPr>
                  </w:pPr>
                  <w:r w:rsidRPr="00184573">
                    <w:rPr>
                      <w:rFonts w:asciiTheme="minorHAnsi" w:hAnsiTheme="minorHAnsi" w:cstheme="minorHAnsi"/>
                      <w:b/>
                      <w:sz w:val="22"/>
                      <w:szCs w:val="22"/>
                      <w:lang w:bidi="fa-IR"/>
                    </w:rPr>
                    <w:t>b</w:t>
                  </w:r>
                  <w:r w:rsidRPr="00184573">
                    <w:rPr>
                      <w:rFonts w:asciiTheme="minorHAnsi" w:hAnsiTheme="minorHAnsi" w:cstheme="minorHAnsi"/>
                      <w:b/>
                      <w:sz w:val="22"/>
                      <w:szCs w:val="22"/>
                      <w:vertAlign w:val="superscript"/>
                      <w:lang w:bidi="fa-IR"/>
                    </w:rPr>
                    <w:t>*</w:t>
                  </w:r>
                </w:p>
              </w:tc>
              <w:tc>
                <w:tcPr>
                  <w:tcW w:w="1736" w:type="dxa"/>
                  <w:tcBorders>
                    <w:top w:val="single" w:sz="4" w:space="0" w:color="auto"/>
                    <w:bottom w:val="single" w:sz="4" w:space="0" w:color="auto"/>
                  </w:tcBorders>
                </w:tcPr>
                <w:p w14:paraId="7CE11A0C" w14:textId="77777777" w:rsidR="007B0DF4" w:rsidRPr="00184573" w:rsidRDefault="007B0DF4" w:rsidP="007B0DF4">
                  <w:pPr>
                    <w:spacing w:line="360" w:lineRule="auto"/>
                    <w:jc w:val="center"/>
                    <w:textAlignment w:val="baseline"/>
                    <w:rPr>
                      <w:rFonts w:asciiTheme="minorHAnsi" w:hAnsiTheme="minorHAnsi" w:cstheme="minorHAnsi"/>
                      <w:b/>
                      <w:bCs w:val="0"/>
                      <w:sz w:val="22"/>
                      <w:szCs w:val="22"/>
                      <w:lang w:bidi="fa-IR"/>
                    </w:rPr>
                  </w:pPr>
                  <w:r w:rsidRPr="00184573">
                    <w:rPr>
                      <w:rFonts w:asciiTheme="minorHAnsi" w:hAnsiTheme="minorHAnsi" w:cstheme="minorHAnsi"/>
                      <w:b/>
                      <w:sz w:val="22"/>
                      <w:szCs w:val="22"/>
                      <w:lang w:bidi="fa-IR"/>
                    </w:rPr>
                    <w:t xml:space="preserve">WVP </w:t>
                  </w:r>
                  <w:proofErr w:type="gramStart"/>
                  <w:r w:rsidRPr="00184573">
                    <w:rPr>
                      <w:rFonts w:asciiTheme="minorHAnsi" w:hAnsiTheme="minorHAnsi" w:cstheme="minorHAnsi"/>
                      <w:b/>
                      <w:sz w:val="22"/>
                      <w:szCs w:val="22"/>
                      <w:lang w:bidi="fa-IR"/>
                    </w:rPr>
                    <w:t>( ×</w:t>
                  </w:r>
                  <w:proofErr w:type="gramEnd"/>
                  <w:r w:rsidRPr="00184573">
                    <w:rPr>
                      <w:rFonts w:asciiTheme="minorHAnsi" w:hAnsiTheme="minorHAnsi" w:cstheme="minorHAnsi"/>
                      <w:b/>
                      <w:sz w:val="22"/>
                      <w:szCs w:val="22"/>
                      <w:lang w:bidi="fa-IR"/>
                    </w:rPr>
                    <w:t xml:space="preserve"> 10</w:t>
                  </w:r>
                  <w:r w:rsidRPr="00184573">
                    <w:rPr>
                      <w:rFonts w:asciiTheme="minorHAnsi" w:hAnsiTheme="minorHAnsi" w:cstheme="minorHAnsi"/>
                      <w:b/>
                      <w:sz w:val="22"/>
                      <w:szCs w:val="22"/>
                      <w:vertAlign w:val="superscript"/>
                      <w:lang w:bidi="fa-IR"/>
                    </w:rPr>
                    <w:t>-10</w:t>
                  </w:r>
                  <w:r w:rsidRPr="00184573">
                    <w:rPr>
                      <w:rFonts w:asciiTheme="minorHAnsi" w:hAnsiTheme="minorHAnsi" w:cstheme="minorHAnsi"/>
                      <w:b/>
                      <w:sz w:val="22"/>
                      <w:szCs w:val="22"/>
                      <w:lang w:bidi="fa-IR"/>
                    </w:rPr>
                    <w:t xml:space="preserve"> g m</w:t>
                  </w:r>
                  <w:r w:rsidRPr="00184573">
                    <w:rPr>
                      <w:rFonts w:asciiTheme="minorHAnsi" w:hAnsiTheme="minorHAnsi" w:cstheme="minorHAnsi"/>
                      <w:b/>
                      <w:sz w:val="22"/>
                      <w:szCs w:val="22"/>
                      <w:vertAlign w:val="superscript"/>
                      <w:lang w:bidi="fa-IR"/>
                    </w:rPr>
                    <w:t>-1</w:t>
                  </w:r>
                  <w:r w:rsidRPr="00184573">
                    <w:rPr>
                      <w:rFonts w:asciiTheme="minorHAnsi" w:hAnsiTheme="minorHAnsi" w:cstheme="minorHAnsi"/>
                      <w:b/>
                      <w:sz w:val="22"/>
                      <w:szCs w:val="22"/>
                      <w:lang w:bidi="fa-IR"/>
                    </w:rPr>
                    <w:t xml:space="preserve"> s</w:t>
                  </w:r>
                  <w:r w:rsidRPr="00184573">
                    <w:rPr>
                      <w:rFonts w:asciiTheme="minorHAnsi" w:hAnsiTheme="minorHAnsi" w:cstheme="minorHAnsi"/>
                      <w:b/>
                      <w:sz w:val="22"/>
                      <w:szCs w:val="22"/>
                      <w:vertAlign w:val="superscript"/>
                      <w:lang w:bidi="fa-IR"/>
                    </w:rPr>
                    <w:t>-1</w:t>
                  </w:r>
                  <w:r w:rsidRPr="00184573">
                    <w:rPr>
                      <w:rFonts w:asciiTheme="minorHAnsi" w:hAnsiTheme="minorHAnsi" w:cstheme="minorHAnsi"/>
                      <w:b/>
                      <w:sz w:val="22"/>
                      <w:szCs w:val="22"/>
                      <w:lang w:bidi="fa-IR"/>
                    </w:rPr>
                    <w:t xml:space="preserve"> Pa</w:t>
                  </w:r>
                  <w:r w:rsidRPr="00184573">
                    <w:rPr>
                      <w:rFonts w:asciiTheme="minorHAnsi" w:hAnsiTheme="minorHAnsi" w:cstheme="minorHAnsi"/>
                      <w:b/>
                      <w:sz w:val="22"/>
                      <w:szCs w:val="22"/>
                      <w:vertAlign w:val="superscript"/>
                      <w:lang w:bidi="fa-IR"/>
                    </w:rPr>
                    <w:t>-1</w:t>
                  </w:r>
                  <w:r w:rsidRPr="00184573">
                    <w:rPr>
                      <w:rFonts w:asciiTheme="minorHAnsi" w:hAnsiTheme="minorHAnsi" w:cstheme="minorHAnsi"/>
                      <w:b/>
                      <w:sz w:val="22"/>
                      <w:szCs w:val="22"/>
                      <w:lang w:bidi="fa-IR"/>
                    </w:rPr>
                    <w:t>)</w:t>
                  </w:r>
                </w:p>
              </w:tc>
            </w:tr>
            <w:tr w:rsidR="007B0DF4" w:rsidRPr="00184573" w14:paraId="65DCCD9A" w14:textId="77777777" w:rsidTr="00DA1C21">
              <w:trPr>
                <w:trHeight w:val="383"/>
              </w:trPr>
              <w:tc>
                <w:tcPr>
                  <w:tcW w:w="2084" w:type="dxa"/>
                  <w:tcBorders>
                    <w:top w:val="single" w:sz="4" w:space="0" w:color="auto"/>
                  </w:tcBorders>
                  <w:vAlign w:val="center"/>
                </w:tcPr>
                <w:p w14:paraId="43135EFF" w14:textId="77777777" w:rsidR="007B0DF4" w:rsidRPr="00184573" w:rsidRDefault="007B0DF4" w:rsidP="007B0DF4">
                  <w:pPr>
                    <w:spacing w:line="360" w:lineRule="auto"/>
                    <w:jc w:val="center"/>
                    <w:textAlignment w:val="baseline"/>
                    <w:rPr>
                      <w:rFonts w:asciiTheme="minorHAnsi" w:hAnsiTheme="minorHAnsi" w:cstheme="minorHAnsi"/>
                      <w:b/>
                      <w:bCs w:val="0"/>
                      <w:sz w:val="22"/>
                      <w:szCs w:val="22"/>
                      <w:lang w:bidi="fa-IR"/>
                    </w:rPr>
                  </w:pPr>
                  <w:r w:rsidRPr="00184573">
                    <w:rPr>
                      <w:rFonts w:asciiTheme="minorHAnsi" w:hAnsiTheme="minorHAnsi" w:cstheme="minorHAnsi"/>
                      <w:b/>
                      <w:sz w:val="22"/>
                      <w:szCs w:val="22"/>
                      <w:lang w:bidi="fa-IR"/>
                    </w:rPr>
                    <w:t>SPI-C</w:t>
                  </w:r>
                </w:p>
              </w:tc>
              <w:tc>
                <w:tcPr>
                  <w:tcW w:w="1555" w:type="dxa"/>
                  <w:tcBorders>
                    <w:top w:val="single" w:sz="4" w:space="0" w:color="auto"/>
                  </w:tcBorders>
                  <w:vAlign w:val="center"/>
                </w:tcPr>
                <w:p w14:paraId="59302E02"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90.83 ± 1.55</w:t>
                  </w:r>
                  <w:r w:rsidRPr="00184573">
                    <w:rPr>
                      <w:rFonts w:asciiTheme="minorHAnsi" w:hAnsiTheme="minorHAnsi" w:cstheme="minorHAnsi"/>
                      <w:sz w:val="22"/>
                      <w:szCs w:val="22"/>
                      <w:vertAlign w:val="superscript"/>
                      <w:lang w:bidi="fa-IR"/>
                    </w:rPr>
                    <w:t>a</w:t>
                  </w:r>
                </w:p>
              </w:tc>
              <w:tc>
                <w:tcPr>
                  <w:tcW w:w="1555" w:type="dxa"/>
                  <w:tcBorders>
                    <w:top w:val="single" w:sz="4" w:space="0" w:color="auto"/>
                  </w:tcBorders>
                  <w:vAlign w:val="center"/>
                </w:tcPr>
                <w:p w14:paraId="2861E69C"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3.19 ± 0.05</w:t>
                  </w:r>
                  <w:r w:rsidRPr="00184573">
                    <w:rPr>
                      <w:rFonts w:asciiTheme="minorHAnsi" w:hAnsiTheme="minorHAnsi" w:cstheme="minorHAnsi"/>
                      <w:sz w:val="22"/>
                      <w:szCs w:val="22"/>
                      <w:vertAlign w:val="superscript"/>
                      <w:lang w:bidi="fa-IR"/>
                    </w:rPr>
                    <w:t>f</w:t>
                  </w:r>
                </w:p>
              </w:tc>
              <w:tc>
                <w:tcPr>
                  <w:tcW w:w="1736" w:type="dxa"/>
                  <w:tcBorders>
                    <w:top w:val="single" w:sz="4" w:space="0" w:color="auto"/>
                  </w:tcBorders>
                  <w:vAlign w:val="center"/>
                </w:tcPr>
                <w:p w14:paraId="4ED8A704"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10.67 ± 0.06</w:t>
                  </w:r>
                  <w:r w:rsidRPr="00184573">
                    <w:rPr>
                      <w:rFonts w:asciiTheme="minorHAnsi" w:hAnsiTheme="minorHAnsi" w:cstheme="minorHAnsi"/>
                      <w:sz w:val="22"/>
                      <w:szCs w:val="22"/>
                      <w:vertAlign w:val="superscript"/>
                      <w:lang w:bidi="fa-IR"/>
                    </w:rPr>
                    <w:t>e</w:t>
                  </w:r>
                </w:p>
              </w:tc>
              <w:tc>
                <w:tcPr>
                  <w:tcW w:w="1736" w:type="dxa"/>
                  <w:tcBorders>
                    <w:top w:val="single" w:sz="4" w:space="0" w:color="auto"/>
                  </w:tcBorders>
                </w:tcPr>
                <w:p w14:paraId="688C3511"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9.6 ± 0.6</w:t>
                  </w:r>
                  <w:r w:rsidRPr="00184573">
                    <w:rPr>
                      <w:rFonts w:asciiTheme="minorHAnsi" w:hAnsiTheme="minorHAnsi" w:cstheme="minorHAnsi"/>
                      <w:sz w:val="22"/>
                      <w:szCs w:val="22"/>
                      <w:vertAlign w:val="superscript"/>
                      <w:lang w:bidi="fa-IR"/>
                    </w:rPr>
                    <w:t>a</w:t>
                  </w:r>
                </w:p>
              </w:tc>
            </w:tr>
            <w:tr w:rsidR="007B0DF4" w:rsidRPr="00184573" w14:paraId="75E5272E" w14:textId="77777777" w:rsidTr="00DA1C21">
              <w:trPr>
                <w:trHeight w:val="374"/>
              </w:trPr>
              <w:tc>
                <w:tcPr>
                  <w:tcW w:w="2084" w:type="dxa"/>
                  <w:vAlign w:val="center"/>
                </w:tcPr>
                <w:p w14:paraId="62C87385" w14:textId="77777777" w:rsidR="007B0DF4" w:rsidRPr="00184573" w:rsidRDefault="007B0DF4" w:rsidP="007B0DF4">
                  <w:pPr>
                    <w:spacing w:line="360" w:lineRule="auto"/>
                    <w:jc w:val="center"/>
                    <w:textAlignment w:val="baseline"/>
                    <w:rPr>
                      <w:rFonts w:asciiTheme="minorHAnsi" w:hAnsiTheme="minorHAnsi" w:cstheme="minorHAnsi"/>
                      <w:b/>
                      <w:bCs w:val="0"/>
                      <w:sz w:val="22"/>
                      <w:szCs w:val="22"/>
                      <w:lang w:bidi="fa-IR"/>
                    </w:rPr>
                  </w:pPr>
                  <w:r w:rsidRPr="00184573">
                    <w:rPr>
                      <w:rFonts w:asciiTheme="minorHAnsi" w:hAnsiTheme="minorHAnsi" w:cstheme="minorHAnsi"/>
                      <w:b/>
                      <w:sz w:val="22"/>
                      <w:szCs w:val="22"/>
                      <w:lang w:bidi="fa-IR"/>
                    </w:rPr>
                    <w:t>SPI-GT1</w:t>
                  </w:r>
                </w:p>
              </w:tc>
              <w:tc>
                <w:tcPr>
                  <w:tcW w:w="1555" w:type="dxa"/>
                  <w:vAlign w:val="center"/>
                </w:tcPr>
                <w:p w14:paraId="3F04A8B5"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76.78 ± 0.90</w:t>
                  </w:r>
                  <w:r w:rsidRPr="00184573">
                    <w:rPr>
                      <w:rFonts w:asciiTheme="minorHAnsi" w:hAnsiTheme="minorHAnsi" w:cstheme="minorHAnsi"/>
                      <w:sz w:val="22"/>
                      <w:szCs w:val="22"/>
                      <w:vertAlign w:val="superscript"/>
                      <w:lang w:bidi="fa-IR"/>
                    </w:rPr>
                    <w:t>b</w:t>
                  </w:r>
                </w:p>
              </w:tc>
              <w:tc>
                <w:tcPr>
                  <w:tcW w:w="1555" w:type="dxa"/>
                  <w:vAlign w:val="center"/>
                </w:tcPr>
                <w:p w14:paraId="30C8F71B"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10.11 ± 0.56</w:t>
                  </w:r>
                  <w:r w:rsidRPr="00184573">
                    <w:rPr>
                      <w:rFonts w:asciiTheme="minorHAnsi" w:hAnsiTheme="minorHAnsi" w:cstheme="minorHAnsi"/>
                      <w:sz w:val="22"/>
                      <w:szCs w:val="22"/>
                      <w:vertAlign w:val="superscript"/>
                      <w:lang w:bidi="fa-IR"/>
                    </w:rPr>
                    <w:t>e</w:t>
                  </w:r>
                </w:p>
              </w:tc>
              <w:tc>
                <w:tcPr>
                  <w:tcW w:w="1736" w:type="dxa"/>
                  <w:vAlign w:val="center"/>
                </w:tcPr>
                <w:p w14:paraId="28BC87FF"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21.71 ± 0.36</w:t>
                  </w:r>
                  <w:r w:rsidRPr="00184573">
                    <w:rPr>
                      <w:rFonts w:asciiTheme="minorHAnsi" w:hAnsiTheme="minorHAnsi" w:cstheme="minorHAnsi"/>
                      <w:sz w:val="22"/>
                      <w:szCs w:val="22"/>
                      <w:vertAlign w:val="superscript"/>
                      <w:lang w:bidi="fa-IR"/>
                    </w:rPr>
                    <w:t>d</w:t>
                  </w:r>
                </w:p>
              </w:tc>
              <w:tc>
                <w:tcPr>
                  <w:tcW w:w="1736" w:type="dxa"/>
                </w:tcPr>
                <w:p w14:paraId="63BA1C86"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5.4 ± 0.2</w:t>
                  </w:r>
                  <w:r w:rsidRPr="00184573">
                    <w:rPr>
                      <w:rFonts w:asciiTheme="minorHAnsi" w:hAnsiTheme="minorHAnsi" w:cstheme="minorHAnsi"/>
                      <w:sz w:val="22"/>
                      <w:szCs w:val="22"/>
                      <w:vertAlign w:val="superscript"/>
                      <w:lang w:bidi="fa-IR"/>
                    </w:rPr>
                    <w:t>b</w:t>
                  </w:r>
                </w:p>
              </w:tc>
            </w:tr>
            <w:tr w:rsidR="007B0DF4" w:rsidRPr="00184573" w14:paraId="6277B0E8" w14:textId="77777777" w:rsidTr="00DA1C21">
              <w:trPr>
                <w:trHeight w:val="383"/>
              </w:trPr>
              <w:tc>
                <w:tcPr>
                  <w:tcW w:w="2084" w:type="dxa"/>
                  <w:vAlign w:val="center"/>
                </w:tcPr>
                <w:p w14:paraId="731CFC21" w14:textId="77777777" w:rsidR="007B0DF4" w:rsidRPr="00184573" w:rsidRDefault="007B0DF4" w:rsidP="007B0DF4">
                  <w:pPr>
                    <w:spacing w:line="360" w:lineRule="auto"/>
                    <w:jc w:val="center"/>
                    <w:textAlignment w:val="baseline"/>
                    <w:rPr>
                      <w:rFonts w:asciiTheme="minorHAnsi" w:hAnsiTheme="minorHAnsi" w:cstheme="minorHAnsi"/>
                      <w:b/>
                      <w:bCs w:val="0"/>
                      <w:sz w:val="22"/>
                      <w:szCs w:val="22"/>
                      <w:lang w:bidi="fa-IR"/>
                    </w:rPr>
                  </w:pPr>
                  <w:r w:rsidRPr="00184573">
                    <w:rPr>
                      <w:rFonts w:asciiTheme="minorHAnsi" w:hAnsiTheme="minorHAnsi" w:cstheme="minorHAnsi"/>
                      <w:b/>
                      <w:sz w:val="22"/>
                      <w:szCs w:val="22"/>
                      <w:lang w:bidi="fa-IR"/>
                    </w:rPr>
                    <w:t>SPI-GT3</w:t>
                  </w:r>
                </w:p>
              </w:tc>
              <w:tc>
                <w:tcPr>
                  <w:tcW w:w="1555" w:type="dxa"/>
                  <w:vAlign w:val="center"/>
                </w:tcPr>
                <w:p w14:paraId="3A0177E6"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69.45 ± 0.37</w:t>
                  </w:r>
                  <w:r w:rsidRPr="00184573">
                    <w:rPr>
                      <w:rFonts w:asciiTheme="minorHAnsi" w:hAnsiTheme="minorHAnsi" w:cstheme="minorHAnsi"/>
                      <w:sz w:val="22"/>
                      <w:szCs w:val="22"/>
                      <w:vertAlign w:val="superscript"/>
                      <w:lang w:bidi="fa-IR"/>
                    </w:rPr>
                    <w:t>d</w:t>
                  </w:r>
                </w:p>
              </w:tc>
              <w:tc>
                <w:tcPr>
                  <w:tcW w:w="1555" w:type="dxa"/>
                  <w:vAlign w:val="center"/>
                </w:tcPr>
                <w:p w14:paraId="65617A69"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15.84 ± 0.09</w:t>
                  </w:r>
                  <w:r w:rsidRPr="00184573">
                    <w:rPr>
                      <w:rFonts w:asciiTheme="minorHAnsi" w:hAnsiTheme="minorHAnsi" w:cstheme="minorHAnsi"/>
                      <w:sz w:val="22"/>
                      <w:szCs w:val="22"/>
                      <w:vertAlign w:val="superscript"/>
                      <w:lang w:bidi="fa-IR"/>
                    </w:rPr>
                    <w:t>d</w:t>
                  </w:r>
                </w:p>
              </w:tc>
              <w:tc>
                <w:tcPr>
                  <w:tcW w:w="1736" w:type="dxa"/>
                  <w:vAlign w:val="center"/>
                </w:tcPr>
                <w:p w14:paraId="67A1EF66"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37.83 ± 0.48</w:t>
                  </w:r>
                  <w:r w:rsidRPr="00184573">
                    <w:rPr>
                      <w:rFonts w:asciiTheme="minorHAnsi" w:hAnsiTheme="minorHAnsi" w:cstheme="minorHAnsi"/>
                      <w:sz w:val="22"/>
                      <w:szCs w:val="22"/>
                      <w:vertAlign w:val="superscript"/>
                      <w:lang w:bidi="fa-IR"/>
                    </w:rPr>
                    <w:t>b</w:t>
                  </w:r>
                </w:p>
              </w:tc>
              <w:tc>
                <w:tcPr>
                  <w:tcW w:w="1736" w:type="dxa"/>
                </w:tcPr>
                <w:p w14:paraId="4A6A136A"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4.5± 0.3</w:t>
                  </w:r>
                  <w:r w:rsidRPr="00184573">
                    <w:rPr>
                      <w:rFonts w:asciiTheme="minorHAnsi" w:hAnsiTheme="minorHAnsi" w:cstheme="minorHAnsi"/>
                      <w:sz w:val="22"/>
                      <w:szCs w:val="22"/>
                      <w:vertAlign w:val="superscript"/>
                      <w:lang w:bidi="fa-IR"/>
                    </w:rPr>
                    <w:t>c</w:t>
                  </w:r>
                </w:p>
              </w:tc>
            </w:tr>
            <w:tr w:rsidR="007B0DF4" w:rsidRPr="00184573" w14:paraId="4D2327E5" w14:textId="77777777" w:rsidTr="00DA1C21">
              <w:trPr>
                <w:trHeight w:val="374"/>
              </w:trPr>
              <w:tc>
                <w:tcPr>
                  <w:tcW w:w="2084" w:type="dxa"/>
                  <w:vAlign w:val="center"/>
                </w:tcPr>
                <w:p w14:paraId="24CAA799" w14:textId="77777777" w:rsidR="007B0DF4" w:rsidRPr="00184573" w:rsidRDefault="007B0DF4" w:rsidP="007B0DF4">
                  <w:pPr>
                    <w:spacing w:line="360" w:lineRule="auto"/>
                    <w:jc w:val="center"/>
                    <w:textAlignment w:val="baseline"/>
                    <w:rPr>
                      <w:rFonts w:asciiTheme="minorHAnsi" w:hAnsiTheme="minorHAnsi" w:cstheme="minorHAnsi"/>
                      <w:b/>
                      <w:bCs w:val="0"/>
                      <w:sz w:val="22"/>
                      <w:szCs w:val="22"/>
                      <w:lang w:bidi="fa-IR"/>
                    </w:rPr>
                  </w:pPr>
                  <w:r w:rsidRPr="00184573">
                    <w:rPr>
                      <w:rFonts w:asciiTheme="minorHAnsi" w:hAnsiTheme="minorHAnsi" w:cstheme="minorHAnsi"/>
                      <w:b/>
                      <w:sz w:val="22"/>
                      <w:szCs w:val="22"/>
                      <w:lang w:bidi="fa-IR"/>
                    </w:rPr>
                    <w:t>SPI-GT5</w:t>
                  </w:r>
                </w:p>
              </w:tc>
              <w:tc>
                <w:tcPr>
                  <w:tcW w:w="1555" w:type="dxa"/>
                  <w:vAlign w:val="center"/>
                </w:tcPr>
                <w:p w14:paraId="0D8C60F7"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68.42 ± 0.96</w:t>
                  </w:r>
                  <w:r w:rsidRPr="00184573">
                    <w:rPr>
                      <w:rFonts w:asciiTheme="minorHAnsi" w:hAnsiTheme="minorHAnsi" w:cstheme="minorHAnsi"/>
                      <w:sz w:val="22"/>
                      <w:szCs w:val="22"/>
                      <w:vertAlign w:val="superscript"/>
                      <w:lang w:bidi="fa-IR"/>
                    </w:rPr>
                    <w:t>d</w:t>
                  </w:r>
                </w:p>
              </w:tc>
              <w:tc>
                <w:tcPr>
                  <w:tcW w:w="1555" w:type="dxa"/>
                  <w:vAlign w:val="center"/>
                </w:tcPr>
                <w:p w14:paraId="5D70A90A"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16.82 ± 0.43</w:t>
                  </w:r>
                  <w:r w:rsidRPr="00184573">
                    <w:rPr>
                      <w:rFonts w:asciiTheme="minorHAnsi" w:hAnsiTheme="minorHAnsi" w:cstheme="minorHAnsi"/>
                      <w:sz w:val="22"/>
                      <w:szCs w:val="22"/>
                      <w:vertAlign w:val="superscript"/>
                      <w:lang w:bidi="fa-IR"/>
                    </w:rPr>
                    <w:t>c</w:t>
                  </w:r>
                </w:p>
              </w:tc>
              <w:tc>
                <w:tcPr>
                  <w:tcW w:w="1736" w:type="dxa"/>
                  <w:vAlign w:val="center"/>
                </w:tcPr>
                <w:p w14:paraId="4611BF25"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43.72 ± 0.55</w:t>
                  </w:r>
                  <w:r w:rsidRPr="00184573">
                    <w:rPr>
                      <w:rFonts w:asciiTheme="minorHAnsi" w:hAnsiTheme="minorHAnsi" w:cstheme="minorHAnsi"/>
                      <w:sz w:val="22"/>
                      <w:szCs w:val="22"/>
                      <w:vertAlign w:val="superscript"/>
                      <w:lang w:bidi="fa-IR"/>
                    </w:rPr>
                    <w:t>a</w:t>
                  </w:r>
                </w:p>
              </w:tc>
              <w:tc>
                <w:tcPr>
                  <w:tcW w:w="1736" w:type="dxa"/>
                </w:tcPr>
                <w:p w14:paraId="31DED877"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4.2 ± 0.1</w:t>
                  </w:r>
                  <w:r w:rsidRPr="00184573">
                    <w:rPr>
                      <w:rFonts w:asciiTheme="minorHAnsi" w:hAnsiTheme="minorHAnsi" w:cstheme="minorHAnsi"/>
                      <w:sz w:val="22"/>
                      <w:szCs w:val="22"/>
                      <w:vertAlign w:val="superscript"/>
                      <w:lang w:bidi="fa-IR"/>
                    </w:rPr>
                    <w:t>cd</w:t>
                  </w:r>
                </w:p>
              </w:tc>
            </w:tr>
            <w:tr w:rsidR="007B0DF4" w:rsidRPr="00184573" w14:paraId="32447A72" w14:textId="77777777" w:rsidTr="00DA1C21">
              <w:trPr>
                <w:trHeight w:val="374"/>
              </w:trPr>
              <w:tc>
                <w:tcPr>
                  <w:tcW w:w="2084" w:type="dxa"/>
                  <w:vAlign w:val="center"/>
                </w:tcPr>
                <w:p w14:paraId="58BE4DCA" w14:textId="77777777" w:rsidR="007B0DF4" w:rsidRPr="00184573" w:rsidRDefault="007B0DF4" w:rsidP="007B0DF4">
                  <w:pPr>
                    <w:spacing w:line="360" w:lineRule="auto"/>
                    <w:jc w:val="center"/>
                    <w:textAlignment w:val="baseline"/>
                    <w:rPr>
                      <w:rFonts w:asciiTheme="minorHAnsi" w:hAnsiTheme="minorHAnsi" w:cstheme="minorHAnsi"/>
                      <w:b/>
                      <w:bCs w:val="0"/>
                      <w:sz w:val="22"/>
                      <w:szCs w:val="22"/>
                      <w:lang w:bidi="fa-IR"/>
                    </w:rPr>
                  </w:pPr>
                  <w:r w:rsidRPr="00184573">
                    <w:rPr>
                      <w:rFonts w:asciiTheme="minorHAnsi" w:hAnsiTheme="minorHAnsi" w:cstheme="minorHAnsi"/>
                      <w:b/>
                      <w:sz w:val="22"/>
                      <w:szCs w:val="22"/>
                      <w:lang w:bidi="fa-IR"/>
                    </w:rPr>
                    <w:t>SPI-GS1</w:t>
                  </w:r>
                </w:p>
              </w:tc>
              <w:tc>
                <w:tcPr>
                  <w:tcW w:w="1555" w:type="dxa"/>
                  <w:vAlign w:val="center"/>
                </w:tcPr>
                <w:p w14:paraId="17BB10CF"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74.89 ± 0.32</w:t>
                  </w:r>
                  <w:r w:rsidRPr="00184573">
                    <w:rPr>
                      <w:rFonts w:asciiTheme="minorHAnsi" w:hAnsiTheme="minorHAnsi" w:cstheme="minorHAnsi"/>
                      <w:sz w:val="22"/>
                      <w:szCs w:val="22"/>
                      <w:vertAlign w:val="superscript"/>
                      <w:lang w:bidi="fa-IR"/>
                    </w:rPr>
                    <w:t>c</w:t>
                  </w:r>
                </w:p>
              </w:tc>
              <w:tc>
                <w:tcPr>
                  <w:tcW w:w="1555" w:type="dxa"/>
                  <w:vAlign w:val="center"/>
                </w:tcPr>
                <w:p w14:paraId="7E80812E"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15.85 ± 0.05</w:t>
                  </w:r>
                  <w:r w:rsidRPr="00184573">
                    <w:rPr>
                      <w:rFonts w:asciiTheme="minorHAnsi" w:hAnsiTheme="minorHAnsi" w:cstheme="minorHAnsi"/>
                      <w:sz w:val="22"/>
                      <w:szCs w:val="22"/>
                      <w:vertAlign w:val="superscript"/>
                      <w:lang w:bidi="fa-IR"/>
                    </w:rPr>
                    <w:t>d</w:t>
                  </w:r>
                </w:p>
              </w:tc>
              <w:tc>
                <w:tcPr>
                  <w:tcW w:w="1736" w:type="dxa"/>
                  <w:vAlign w:val="center"/>
                </w:tcPr>
                <w:p w14:paraId="22E8B374"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21.19 ± 0.18</w:t>
                  </w:r>
                  <w:r w:rsidRPr="00184573">
                    <w:rPr>
                      <w:rFonts w:asciiTheme="minorHAnsi" w:hAnsiTheme="minorHAnsi" w:cstheme="minorHAnsi"/>
                      <w:sz w:val="22"/>
                      <w:szCs w:val="22"/>
                      <w:vertAlign w:val="superscript"/>
                      <w:lang w:bidi="fa-IR"/>
                    </w:rPr>
                    <w:t>d</w:t>
                  </w:r>
                </w:p>
              </w:tc>
              <w:tc>
                <w:tcPr>
                  <w:tcW w:w="1736" w:type="dxa"/>
                </w:tcPr>
                <w:p w14:paraId="543938CA"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4.4 ± 0.2</w:t>
                  </w:r>
                  <w:r w:rsidRPr="00184573">
                    <w:rPr>
                      <w:rFonts w:asciiTheme="minorHAnsi" w:hAnsiTheme="minorHAnsi" w:cstheme="minorHAnsi"/>
                      <w:sz w:val="22"/>
                      <w:szCs w:val="22"/>
                      <w:vertAlign w:val="superscript"/>
                      <w:lang w:bidi="fa-IR"/>
                    </w:rPr>
                    <w:t>c</w:t>
                  </w:r>
                </w:p>
              </w:tc>
            </w:tr>
            <w:tr w:rsidR="007B0DF4" w:rsidRPr="00184573" w14:paraId="2CC0AD59" w14:textId="77777777" w:rsidTr="00DA1C21">
              <w:trPr>
                <w:trHeight w:val="383"/>
              </w:trPr>
              <w:tc>
                <w:tcPr>
                  <w:tcW w:w="2084" w:type="dxa"/>
                  <w:vAlign w:val="center"/>
                </w:tcPr>
                <w:p w14:paraId="081A31D2" w14:textId="77777777" w:rsidR="007B0DF4" w:rsidRPr="00184573" w:rsidRDefault="007B0DF4" w:rsidP="007B0DF4">
                  <w:pPr>
                    <w:spacing w:line="360" w:lineRule="auto"/>
                    <w:jc w:val="center"/>
                    <w:textAlignment w:val="baseline"/>
                    <w:rPr>
                      <w:rFonts w:asciiTheme="minorHAnsi" w:hAnsiTheme="minorHAnsi" w:cstheme="minorHAnsi"/>
                      <w:b/>
                      <w:bCs w:val="0"/>
                      <w:sz w:val="22"/>
                      <w:szCs w:val="22"/>
                      <w:lang w:bidi="fa-IR"/>
                    </w:rPr>
                  </w:pPr>
                  <w:r w:rsidRPr="00184573">
                    <w:rPr>
                      <w:rFonts w:asciiTheme="minorHAnsi" w:hAnsiTheme="minorHAnsi" w:cstheme="minorHAnsi"/>
                      <w:b/>
                      <w:sz w:val="22"/>
                      <w:szCs w:val="22"/>
                      <w:lang w:bidi="fa-IR"/>
                    </w:rPr>
                    <w:t>SPI-GS3</w:t>
                  </w:r>
                </w:p>
              </w:tc>
              <w:tc>
                <w:tcPr>
                  <w:tcW w:w="1555" w:type="dxa"/>
                  <w:vAlign w:val="center"/>
                </w:tcPr>
                <w:p w14:paraId="6FF606EC"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52.44 ± 0.57</w:t>
                  </w:r>
                  <w:r w:rsidRPr="00184573">
                    <w:rPr>
                      <w:rFonts w:asciiTheme="minorHAnsi" w:hAnsiTheme="minorHAnsi" w:cstheme="minorHAnsi"/>
                      <w:sz w:val="22"/>
                      <w:szCs w:val="22"/>
                      <w:vertAlign w:val="superscript"/>
                      <w:lang w:bidi="fa-IR"/>
                    </w:rPr>
                    <w:t>e</w:t>
                  </w:r>
                </w:p>
              </w:tc>
              <w:tc>
                <w:tcPr>
                  <w:tcW w:w="1555" w:type="dxa"/>
                  <w:vAlign w:val="center"/>
                </w:tcPr>
                <w:p w14:paraId="4C74906F"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27.76 ± 0.28</w:t>
                  </w:r>
                  <w:r w:rsidRPr="00184573">
                    <w:rPr>
                      <w:rFonts w:asciiTheme="minorHAnsi" w:hAnsiTheme="minorHAnsi" w:cstheme="minorHAnsi"/>
                      <w:sz w:val="22"/>
                      <w:szCs w:val="22"/>
                      <w:vertAlign w:val="superscript"/>
                      <w:lang w:bidi="fa-IR"/>
                    </w:rPr>
                    <w:t>a</w:t>
                  </w:r>
                </w:p>
              </w:tc>
              <w:tc>
                <w:tcPr>
                  <w:tcW w:w="1736" w:type="dxa"/>
                  <w:vAlign w:val="center"/>
                </w:tcPr>
                <w:p w14:paraId="2ED5C02D" w14:textId="77777777" w:rsidR="007B0DF4" w:rsidRPr="00184573" w:rsidRDefault="007B0DF4" w:rsidP="007B0DF4">
                  <w:pPr>
                    <w:spacing w:line="360" w:lineRule="auto"/>
                    <w:jc w:val="center"/>
                    <w:textAlignment w:val="baseline"/>
                    <w:rPr>
                      <w:rFonts w:asciiTheme="minorHAnsi" w:hAnsiTheme="minorHAnsi" w:cstheme="minorHAnsi"/>
                      <w:sz w:val="22"/>
                      <w:szCs w:val="22"/>
                      <w:vertAlign w:val="superscript"/>
                      <w:lang w:bidi="fa-IR"/>
                    </w:rPr>
                  </w:pPr>
                  <w:r w:rsidRPr="00184573">
                    <w:rPr>
                      <w:rFonts w:asciiTheme="minorHAnsi" w:hAnsiTheme="minorHAnsi" w:cstheme="minorHAnsi"/>
                      <w:sz w:val="22"/>
                      <w:szCs w:val="22"/>
                      <w:lang w:bidi="fa-IR"/>
                    </w:rPr>
                    <w:t>20.36 ± 0.08</w:t>
                  </w:r>
                  <w:r w:rsidRPr="00184573">
                    <w:rPr>
                      <w:rFonts w:asciiTheme="minorHAnsi" w:hAnsiTheme="minorHAnsi" w:cstheme="minorHAnsi"/>
                      <w:sz w:val="22"/>
                      <w:szCs w:val="22"/>
                      <w:vertAlign w:val="superscript"/>
                      <w:lang w:bidi="fa-IR"/>
                    </w:rPr>
                    <w:t>d</w:t>
                  </w:r>
                </w:p>
              </w:tc>
              <w:tc>
                <w:tcPr>
                  <w:tcW w:w="1736" w:type="dxa"/>
                </w:tcPr>
                <w:p w14:paraId="593A4D9F"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4.0 ± 0.2</w:t>
                  </w:r>
                  <w:r w:rsidRPr="00184573">
                    <w:rPr>
                      <w:rFonts w:asciiTheme="minorHAnsi" w:hAnsiTheme="minorHAnsi" w:cstheme="minorHAnsi"/>
                      <w:sz w:val="22"/>
                      <w:szCs w:val="22"/>
                      <w:vertAlign w:val="superscript"/>
                      <w:lang w:bidi="fa-IR"/>
                    </w:rPr>
                    <w:t>cd</w:t>
                  </w:r>
                </w:p>
              </w:tc>
            </w:tr>
            <w:tr w:rsidR="007B0DF4" w:rsidRPr="00184573" w14:paraId="209A4B64" w14:textId="77777777" w:rsidTr="00DA1C21">
              <w:trPr>
                <w:trHeight w:val="374"/>
              </w:trPr>
              <w:tc>
                <w:tcPr>
                  <w:tcW w:w="2084" w:type="dxa"/>
                  <w:vAlign w:val="center"/>
                </w:tcPr>
                <w:p w14:paraId="76C6E7FA" w14:textId="77777777" w:rsidR="007B0DF4" w:rsidRPr="00184573" w:rsidRDefault="007B0DF4" w:rsidP="007B0DF4">
                  <w:pPr>
                    <w:spacing w:line="360" w:lineRule="auto"/>
                    <w:jc w:val="center"/>
                    <w:textAlignment w:val="baseline"/>
                    <w:rPr>
                      <w:rFonts w:asciiTheme="minorHAnsi" w:hAnsiTheme="minorHAnsi" w:cstheme="minorHAnsi"/>
                      <w:b/>
                      <w:bCs w:val="0"/>
                      <w:sz w:val="22"/>
                      <w:szCs w:val="22"/>
                      <w:lang w:bidi="fa-IR"/>
                    </w:rPr>
                  </w:pPr>
                  <w:r w:rsidRPr="00184573">
                    <w:rPr>
                      <w:rFonts w:asciiTheme="minorHAnsi" w:hAnsiTheme="minorHAnsi" w:cstheme="minorHAnsi"/>
                      <w:b/>
                      <w:sz w:val="22"/>
                      <w:szCs w:val="22"/>
                      <w:lang w:bidi="fa-IR"/>
                    </w:rPr>
                    <w:t>SPI-GS5</w:t>
                  </w:r>
                </w:p>
              </w:tc>
              <w:tc>
                <w:tcPr>
                  <w:tcW w:w="1555" w:type="dxa"/>
                  <w:vAlign w:val="center"/>
                </w:tcPr>
                <w:p w14:paraId="47BE47F3"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45.60 ± 0.46</w:t>
                  </w:r>
                  <w:r w:rsidRPr="00184573">
                    <w:rPr>
                      <w:rFonts w:asciiTheme="minorHAnsi" w:hAnsiTheme="minorHAnsi" w:cstheme="minorHAnsi"/>
                      <w:sz w:val="22"/>
                      <w:szCs w:val="22"/>
                      <w:vertAlign w:val="superscript"/>
                      <w:lang w:bidi="fa-IR"/>
                    </w:rPr>
                    <w:t>f</w:t>
                  </w:r>
                </w:p>
              </w:tc>
              <w:tc>
                <w:tcPr>
                  <w:tcW w:w="1555" w:type="dxa"/>
                  <w:vAlign w:val="center"/>
                </w:tcPr>
                <w:p w14:paraId="69DAFEEE"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26.18 ± 0.27</w:t>
                  </w:r>
                  <w:r w:rsidRPr="00184573">
                    <w:rPr>
                      <w:rFonts w:asciiTheme="minorHAnsi" w:hAnsiTheme="minorHAnsi" w:cstheme="minorHAnsi"/>
                      <w:sz w:val="22"/>
                      <w:szCs w:val="22"/>
                      <w:vertAlign w:val="superscript"/>
                      <w:lang w:bidi="fa-IR"/>
                    </w:rPr>
                    <w:t>b</w:t>
                  </w:r>
                </w:p>
              </w:tc>
              <w:tc>
                <w:tcPr>
                  <w:tcW w:w="1736" w:type="dxa"/>
                  <w:vAlign w:val="center"/>
                </w:tcPr>
                <w:p w14:paraId="1172DF82"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29.17 ± 0.53</w:t>
                  </w:r>
                  <w:r w:rsidRPr="00184573">
                    <w:rPr>
                      <w:rFonts w:asciiTheme="minorHAnsi" w:hAnsiTheme="minorHAnsi" w:cstheme="minorHAnsi"/>
                      <w:sz w:val="22"/>
                      <w:szCs w:val="22"/>
                      <w:vertAlign w:val="superscript"/>
                      <w:lang w:bidi="fa-IR"/>
                    </w:rPr>
                    <w:t>c</w:t>
                  </w:r>
                </w:p>
              </w:tc>
              <w:tc>
                <w:tcPr>
                  <w:tcW w:w="1736" w:type="dxa"/>
                </w:tcPr>
                <w:p w14:paraId="7EF5390B"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3.7 ± 0.1</w:t>
                  </w:r>
                  <w:r w:rsidRPr="00184573">
                    <w:rPr>
                      <w:rFonts w:asciiTheme="minorHAnsi" w:hAnsiTheme="minorHAnsi" w:cstheme="minorHAnsi"/>
                      <w:sz w:val="22"/>
                      <w:szCs w:val="22"/>
                      <w:vertAlign w:val="superscript"/>
                      <w:lang w:bidi="fa-IR"/>
                    </w:rPr>
                    <w:t>d</w:t>
                  </w:r>
                </w:p>
              </w:tc>
            </w:tr>
          </w:tbl>
          <w:p w14:paraId="5A4B007C" w14:textId="77777777" w:rsidR="007B0DF4" w:rsidRPr="00184573" w:rsidRDefault="007B0DF4" w:rsidP="007B0DF4">
            <w:pPr>
              <w:pStyle w:val="paragraph"/>
              <w:spacing w:before="0" w:beforeAutospacing="0" w:after="0" w:afterAutospacing="0" w:line="360" w:lineRule="auto"/>
              <w:jc w:val="both"/>
              <w:textAlignment w:val="baseline"/>
              <w:rPr>
                <w:rFonts w:asciiTheme="minorHAnsi" w:hAnsiTheme="minorHAnsi" w:cstheme="minorHAnsi"/>
                <w:sz w:val="22"/>
                <w:szCs w:val="22"/>
              </w:rPr>
            </w:pPr>
            <w:r w:rsidRPr="00184573">
              <w:rPr>
                <w:rFonts w:asciiTheme="minorHAnsi" w:hAnsiTheme="minorHAnsi" w:cstheme="minorHAnsi"/>
                <w:sz w:val="22"/>
                <w:szCs w:val="22"/>
              </w:rPr>
              <w:t>Means within the same column with different superscript letters are significantly different (p &lt; 0.05). Data are given as the means ± standard deviations.</w:t>
            </w:r>
          </w:p>
          <w:p w14:paraId="0A5E87FE" w14:textId="77777777" w:rsidR="007B0DF4" w:rsidRPr="00184573" w:rsidRDefault="007B0DF4" w:rsidP="007B0DF4">
            <w:pPr>
              <w:pStyle w:val="paragraph"/>
              <w:spacing w:before="0" w:beforeAutospacing="0" w:after="0" w:afterAutospacing="0" w:line="360" w:lineRule="auto"/>
              <w:jc w:val="both"/>
              <w:textAlignment w:val="baseline"/>
              <w:rPr>
                <w:rFonts w:asciiTheme="minorHAnsi" w:hAnsiTheme="minorHAnsi" w:cstheme="minorHAnsi"/>
                <w:sz w:val="22"/>
                <w:szCs w:val="22"/>
              </w:rPr>
            </w:pPr>
            <w:bookmarkStart w:id="75" w:name="_Hlk132183640"/>
            <w:r w:rsidRPr="00184573">
              <w:rPr>
                <w:rFonts w:asciiTheme="minorHAnsi" w:hAnsiTheme="minorHAnsi" w:cstheme="minorHAnsi"/>
                <w:sz w:val="22"/>
                <w:szCs w:val="22"/>
              </w:rPr>
              <w:lastRenderedPageBreak/>
              <w:t>SPI: soy protein isolate; GS: grape seed extract; GT: green tea extract; SPI-C: 3D-printed SPI film; SPI-GS1,3,5: 3D-printed SPI film loaded with 1, 3, and 5% (w/w) GS; SPI-GT1,3,5: 3D-printed SPI film loaded with 1, 3, and 5% (w/w) GT.</w:t>
            </w:r>
          </w:p>
          <w:bookmarkEnd w:id="75"/>
          <w:p w14:paraId="6793C0CF" w14:textId="77777777" w:rsidR="007B0DF4" w:rsidRPr="00184573" w:rsidRDefault="007B0DF4" w:rsidP="007B0DF4">
            <w:pPr>
              <w:pStyle w:val="paragraph"/>
              <w:spacing w:before="0" w:beforeAutospacing="0" w:after="0" w:afterAutospacing="0" w:line="360" w:lineRule="auto"/>
              <w:jc w:val="both"/>
              <w:textAlignment w:val="baseline"/>
              <w:rPr>
                <w:rStyle w:val="normaltextrun"/>
                <w:rFonts w:asciiTheme="minorHAnsi" w:hAnsiTheme="minorHAnsi" w:cstheme="minorHAnsi"/>
                <w:b/>
                <w:bCs/>
                <w:sz w:val="22"/>
                <w:szCs w:val="22"/>
              </w:rPr>
            </w:pPr>
            <w:r>
              <w:rPr>
                <w:rStyle w:val="normaltextrun"/>
                <w:rFonts w:asciiTheme="minorHAnsi" w:hAnsiTheme="minorHAnsi" w:cstheme="minorHAnsi"/>
                <w:b/>
                <w:bCs/>
                <w:color w:val="000000"/>
                <w:sz w:val="22"/>
                <w:szCs w:val="22"/>
                <w:shd w:val="clear" w:color="auto" w:fill="FFFFFF"/>
              </w:rPr>
              <w:t>4</w:t>
            </w:r>
            <w:r w:rsidRPr="00184573">
              <w:rPr>
                <w:rStyle w:val="normaltextrun"/>
                <w:rFonts w:asciiTheme="minorHAnsi" w:hAnsiTheme="minorHAnsi" w:cstheme="minorHAnsi"/>
                <w:b/>
                <w:bCs/>
                <w:color w:val="000000"/>
                <w:sz w:val="22"/>
                <w:szCs w:val="22"/>
                <w:shd w:val="clear" w:color="auto" w:fill="FFFFFF"/>
              </w:rPr>
              <w:t>.9 Antioxidant activity</w:t>
            </w:r>
          </w:p>
          <w:p w14:paraId="2A58C57A" w14:textId="77777777" w:rsidR="007B0DF4" w:rsidRPr="00184573" w:rsidRDefault="007B0DF4" w:rsidP="007B0DF4">
            <w:pPr>
              <w:spacing w:line="360" w:lineRule="auto"/>
              <w:ind w:firstLine="720"/>
              <w:jc w:val="both"/>
              <w:textAlignment w:val="baseline"/>
              <w:rPr>
                <w:rFonts w:asciiTheme="minorHAnsi" w:hAnsiTheme="minorHAnsi" w:cstheme="minorHAnsi"/>
                <w:sz w:val="22"/>
                <w:szCs w:val="22"/>
                <w:lang w:bidi="fa-IR"/>
              </w:rPr>
            </w:pPr>
            <w:proofErr w:type="gramStart"/>
            <w:r w:rsidRPr="00184573">
              <w:rPr>
                <w:rFonts w:asciiTheme="minorHAnsi" w:hAnsiTheme="minorHAnsi" w:cstheme="minorHAnsi"/>
                <w:sz w:val="22"/>
                <w:szCs w:val="22"/>
                <w:lang w:bidi="fa-IR"/>
              </w:rPr>
              <w:t>In order to</w:t>
            </w:r>
            <w:proofErr w:type="gramEnd"/>
            <w:r w:rsidRPr="00184573">
              <w:rPr>
                <w:rFonts w:asciiTheme="minorHAnsi" w:hAnsiTheme="minorHAnsi" w:cstheme="minorHAnsi"/>
                <w:sz w:val="22"/>
                <w:szCs w:val="22"/>
                <w:lang w:bidi="fa-IR"/>
              </w:rPr>
              <w:t xml:space="preserve"> achieve the desired concentrations of active compounds on food surfaces, release through food packaging materials is a crucial characteristic that depends on the film porosity and asymmetrical degree. Such morphological features can be modulated by the film preparation method and the composition of the film-forming solution </w:t>
            </w:r>
            <w:r w:rsidRPr="00184573">
              <w:rPr>
                <w:rFonts w:asciiTheme="minorHAnsi" w:hAnsiTheme="minorHAnsi" w:cstheme="minorHAnsi"/>
                <w:sz w:val="22"/>
                <w:szCs w:val="22"/>
                <w:lang w:bidi="fa-IR"/>
              </w:rPr>
              <w:fldChar w:fldCharType="begin"/>
            </w:r>
            <w:r w:rsidRPr="00184573">
              <w:rPr>
                <w:rFonts w:asciiTheme="minorHAnsi" w:hAnsiTheme="minorHAnsi" w:cstheme="minorHAnsi"/>
                <w:sz w:val="22"/>
                <w:szCs w:val="22"/>
                <w:lang w:bidi="fa-IR"/>
              </w:rPr>
              <w:instrText xml:space="preserve"> ADDIN EN.CITE &lt;EndNote&gt;&lt;Cite&gt;&lt;Author&gt;Gemili&lt;/Author&gt;&lt;DisplayText&gt;(Gemili et al.)&lt;/DisplayText&gt;&lt;record&gt;&lt;isbn&gt;3&lt;/isbn&gt;&lt;contributors&gt;&lt;authors&gt;&lt;author&gt;Gemili, Seyhun&lt;/author&gt;&lt;author&gt;Yemenicioğlu, Ahmet&lt;/author&gt;&lt;author&gt;Altınkaya, Sacide Alsoy&lt;/author&gt;&lt;/authors&gt;&lt;/contributors&gt;&lt;added-date format="utc"&gt;1673916805&lt;/added-date&gt;&lt;ref-type name="Journal Article"&gt;17&lt;/ref-type&gt;&lt;rec-number&gt;467&lt;/rec-number&gt;&lt;last-updated-date format="utc"&gt;1673916805&lt;/last-updated-date&gt;&lt;electronic-resource-num&gt;https://doi.org/10.1016/j.jfoodeng.2009.08.020&lt;/electronic-resource-num&gt;&lt;/record&gt;&lt;/Cite&gt;&lt;/EndNote&gt;</w:instrText>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(Gemili et al. 2010)</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 xml:space="preserve">. In this work, 3D printing allowed the control of the porous structure in several ways, including the use of polymers with inherent porosity. The change in morphological properties subsequently affects the antioxidant properties of the film. </w:t>
            </w:r>
          </w:p>
          <w:p w14:paraId="2A9CB1F6" w14:textId="77777777" w:rsidR="007B0DF4" w:rsidRPr="00184573" w:rsidRDefault="007B0DF4" w:rsidP="007B0DF4">
            <w:pPr>
              <w:spacing w:line="360" w:lineRule="auto"/>
              <w:jc w:val="both"/>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ab/>
              <w:t xml:space="preserve">Total phenolic content (TPC) and three types of antioxidant activity assays (i.e., ABTS radical scavenging assay, DPPH radical scavenging assay, and FRAP) were employed to determine the antioxidant activity. The phenolic compounds contribute to antioxidant activity by donating hydrogen from hydroxyl groups. TPC is a preliminary indication of the GT and GS extracts' and the films' antioxidant activities </w:t>
            </w:r>
            <w:r w:rsidRPr="00184573">
              <w:rPr>
                <w:rFonts w:asciiTheme="minorHAnsi" w:hAnsiTheme="minorHAnsi" w:cstheme="minorHAnsi"/>
                <w:sz w:val="22"/>
                <w:szCs w:val="22"/>
                <w:lang w:bidi="fa-IR"/>
              </w:rPr>
              <w:fldChar w:fldCharType="begin"/>
            </w:r>
            <w:r w:rsidRPr="00184573">
              <w:rPr>
                <w:rFonts w:asciiTheme="minorHAnsi" w:hAnsiTheme="minorHAnsi" w:cstheme="minorHAnsi"/>
                <w:sz w:val="22"/>
                <w:szCs w:val="22"/>
                <w:lang w:bidi="fa-IR"/>
              </w:rPr>
              <w:instrText xml:space="preserve"> ADDIN EN.CITE &lt;EndNote&gt;&lt;Cite&gt;&lt;Author&gt;Genskowsky&lt;/Author&gt;&lt;Year&gt;2015&lt;/Year&gt;&lt;IDText&gt;Assessment of antibacterial and antioxidant properties of chitosan edible films incorporated with maqui berry (Aristotelia chilensis)&lt;/IDText&gt;&lt;DisplayText&gt;(Genskowsky et al., 2015)&lt;/DisplayText&gt;&lt;record&gt;&lt;dates&gt;&lt;pub-dates&gt;&lt;date&gt;2015/12/01/&lt;/date&gt;&lt;/pub-dates&gt;&lt;year&gt;2015&lt;/year&gt;&lt;/dates&gt;&lt;keywords&gt;&lt;keyword&gt;Chitosan films&lt;/keyword&gt;&lt;keyword&gt;Maqui berry&lt;/keyword&gt;&lt;keyword&gt;Antioxidant&lt;/keyword&gt;&lt;keyword&gt;Antibacterial&lt;/keyword&gt;&lt;/keywords&gt;&lt;urls&gt;&lt;related-urls&gt;&lt;url&gt;https://www.sciencedirect.com/science/article/pii/S0023643815300438&lt;/url&gt;&lt;/related-urls&gt;&lt;/urls&gt;&lt;isbn&gt;0023-6438&lt;/isbn&gt;&lt;titles&gt;&lt;title&gt;Assessment of antibacterial and antioxidant properties of chitosan edible films incorporated with maqui berry (Aristotelia chilensis)&lt;/title&gt;&lt;secondary-title&gt;LWT - Food Science and Technology&lt;/secondary-title&gt;&lt;/titles&gt;&lt;pages&gt;1057-1062&lt;/pages&gt;&lt;number&gt;2&lt;/number&gt;&lt;contributors&gt;&lt;authors&gt;&lt;author&gt;Genskowsky, E.&lt;/author&gt;&lt;author&gt;Puente, L. A.&lt;/author&gt;&lt;author&gt;Pérez-Álvarez, J. A.&lt;/author&gt;&lt;author&gt;Fernandez-Lopez, J.&lt;/author&gt;&lt;author&gt;Muñoz, L. A.&lt;/author&gt;&lt;author&gt;Viuda-Martos, M.&lt;/author&gt;&lt;/authors&gt;&lt;/contributors&gt;&lt;added-date format="utc"&gt;1671825859&lt;/added-date&gt;&lt;ref-type name="Journal Article"&gt;17&lt;/ref-type&gt;&lt;rec-number&gt;447&lt;/rec-number&gt;&lt;last-updated-date format="utc"&gt;1671825859&lt;/last-updated-date&gt;&lt;electronic-resource-num&gt;https://doi.org/10.1016/j.lwt.2015.07.026&lt;/electronic-resource-num&gt;&lt;volume&gt;64&lt;/volume&gt;&lt;/record&gt;&lt;/Cite&gt;&lt;/EndNote&gt;</w:instrText>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w:t>
            </w:r>
            <w:proofErr w:type="spellStart"/>
            <w:r w:rsidRPr="00184573">
              <w:rPr>
                <w:rFonts w:asciiTheme="minorHAnsi" w:hAnsiTheme="minorHAnsi" w:cstheme="minorHAnsi"/>
                <w:sz w:val="22"/>
                <w:szCs w:val="22"/>
                <w:lang w:bidi="fa-IR"/>
              </w:rPr>
              <w:t>Genskowsky</w:t>
            </w:r>
            <w:proofErr w:type="spellEnd"/>
            <w:r w:rsidRPr="00184573">
              <w:rPr>
                <w:rFonts w:asciiTheme="minorHAnsi" w:hAnsiTheme="minorHAnsi" w:cstheme="minorHAnsi"/>
                <w:sz w:val="22"/>
                <w:szCs w:val="22"/>
                <w:lang w:bidi="fa-IR"/>
              </w:rPr>
              <w:t xml:space="preserve"> et al., 2015; </w:t>
            </w:r>
            <w:r w:rsidRPr="00184573">
              <w:rPr>
                <w:rFonts w:asciiTheme="minorHAnsi" w:hAnsiTheme="minorHAnsi" w:cstheme="minorHAnsi"/>
                <w:sz w:val="22"/>
                <w:szCs w:val="22"/>
                <w:lang w:bidi="fa-IR"/>
              </w:rPr>
              <w:fldChar w:fldCharType="begin"/>
            </w:r>
            <w:r w:rsidRPr="00184573">
              <w:rPr>
                <w:rFonts w:asciiTheme="minorHAnsi" w:hAnsiTheme="minorHAnsi" w:cstheme="minorHAnsi"/>
                <w:sz w:val="22"/>
                <w:szCs w:val="22"/>
                <w:lang w:bidi="fa-IR"/>
              </w:rPr>
              <w:instrText xml:space="preserve"> ADDIN EN.CITE &lt;EndNote&gt;&lt;Cite&gt;&lt;Author&gt;Viuda-Martos&lt;/Author&gt;&lt;Year&gt;2011&lt;/Year&gt;&lt;IDText&gt;Antioxidant properties of pomegranate (Punica granatum L.) bagasses obtained as co-product in the juice extraction&lt;/IDText&gt;&lt;DisplayText&gt;(Viuda-Martos et al., 2011)&lt;/DisplayText&gt;&lt;record&gt;&lt;dates&gt;&lt;pub-dates&gt;&lt;date&gt;2011/06/01/&lt;/date&gt;&lt;/pub-dates&gt;&lt;year&gt;2011&lt;/year&gt;&lt;/dates&gt;&lt;keywords&gt;&lt;keyword&gt;Pomegranate&lt;/keyword&gt;&lt;keyword&gt;Bagasse&lt;/keyword&gt;&lt;keyword&gt;Total flavonoids&lt;/keyword&gt;&lt;keyword&gt;Total phenols&lt;/keyword&gt;&lt;keyword&gt;Tannins content&lt;/keyword&gt;&lt;keyword&gt;Antioxidant&lt;/keyword&gt;&lt;/keywords&gt;&lt;urls&gt;&lt;related-urls&gt;&lt;url&gt;https://www.sciencedirect.com/science/article/pii/S0963996910004321&lt;/url&gt;&lt;/related-urls&gt;&lt;/urls&gt;&lt;isbn&gt;0963-9969&lt;/isbn&gt;&lt;titles&gt;&lt;title&gt;Antioxidant properties of pomegranate (Punica granatum L.) bagasses obtained as co-product in the juice extraction&lt;/title&gt;&lt;secondary-title&gt;Food Research International&lt;/secondary-title&gt;&lt;/titles&gt;&lt;pages&gt;1217-1223&lt;/pages&gt;&lt;number&gt;5&lt;/number&gt;&lt;contributors&gt;&lt;authors&gt;&lt;author&gt;Viuda-Martos, Manuel&lt;/author&gt;&lt;author&gt;Ruiz-Navajas, Yolanda&lt;/author&gt;&lt;author&gt;Fernández-López, Juana&lt;/author&gt;&lt;author&gt;Sendra, Esther&lt;/author&gt;&lt;author&gt;Sayas-Barberá, Estrella&lt;/author&gt;&lt;author&gt;Pérez-Álvarez, José A.&lt;/author&gt;&lt;/authors&gt;&lt;/contributors&gt;&lt;added-date format="utc"&gt;1671825948&lt;/added-date&gt;&lt;ref-type name="Journal Article"&gt;17&lt;/ref-type&gt;&lt;rec-number&gt;448&lt;/rec-number&gt;&lt;last-updated-date format="utc"&gt;1671825948&lt;/last-updated-date&gt;&lt;electronic-resource-num&gt;https://doi.org/10.1016/j.foodres.2010.10.057&lt;/electronic-resource-num&gt;&lt;volume&gt;44&lt;/volume&gt;&lt;/record&gt;&lt;/Cite&gt;&lt;/EndNote&gt;</w:instrText>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Viuda-Martos et al., 2011</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 xml:space="preserve">. The TPC of GS was nearly triple as high as that of GT (Fig. </w:t>
            </w:r>
            <w:r>
              <w:rPr>
                <w:rFonts w:asciiTheme="minorHAnsi" w:hAnsiTheme="minorHAnsi" w:cstheme="minorHAnsi"/>
                <w:sz w:val="22"/>
                <w:szCs w:val="22"/>
                <w:lang w:bidi="fa-IR"/>
              </w:rPr>
              <w:t>4.</w:t>
            </w:r>
            <w:r w:rsidRPr="00184573">
              <w:rPr>
                <w:rFonts w:asciiTheme="minorHAnsi" w:hAnsiTheme="minorHAnsi" w:cstheme="minorHAnsi"/>
                <w:sz w:val="22"/>
                <w:szCs w:val="22"/>
                <w:lang w:bidi="fa-IR"/>
              </w:rPr>
              <w:t xml:space="preserve">7A). As expected, the TPC of the GT-loaded SPI films increased significantly with increasing the GT concentration (p ˂ 0.05). However, the SPI-GT films had higher TPC than SPI-GS films at 5% concentration that might be due to weaker interactions between GT and SPI, which was consistent with the FTIR data given below. </w:t>
            </w:r>
            <w:bookmarkStart w:id="76" w:name="_Hlk132721781"/>
            <w:r w:rsidRPr="00184573">
              <w:rPr>
                <w:rFonts w:asciiTheme="minorHAnsi" w:hAnsiTheme="minorHAnsi" w:cstheme="minorHAnsi"/>
                <w:sz w:val="22"/>
                <w:szCs w:val="22"/>
                <w:lang w:bidi="fa-IR"/>
              </w:rPr>
              <w:t xml:space="preserve">Furthermore, it was observed that the TPC for SPI-GT films increased significantly when 5% GT was incorporated into the film, implying that the interactions between GT and SPI might become weaker as GT concentration in the film matrix increased owing to the saturation of active sites </w:t>
            </w:r>
            <w:r w:rsidRPr="00184573">
              <w:rPr>
                <w:rFonts w:asciiTheme="minorHAnsi" w:hAnsiTheme="minorHAnsi" w:cstheme="minorHAnsi"/>
                <w:sz w:val="22"/>
                <w:szCs w:val="22"/>
                <w:lang w:bidi="fa-IR"/>
              </w:rPr>
              <w:fldChar w:fldCharType="begin"/>
            </w:r>
            <w:r w:rsidRPr="00184573">
              <w:rPr>
                <w:rFonts w:asciiTheme="minorHAnsi" w:hAnsiTheme="minorHAnsi" w:cstheme="minorHAnsi"/>
                <w:sz w:val="22"/>
                <w:szCs w:val="22"/>
                <w:lang w:bidi="fa-IR"/>
              </w:rPr>
              <w:instrText xml:space="preserve"> ADDIN EN.CITE &lt;EndNote&gt;&lt;Cite&gt;&lt;Author&gt;Yu&lt;/Author&gt;&lt;Year&gt;2018&lt;/Year&gt;&lt;IDText&gt;Soy protein-based films incorporated with cellulose nanocrystals and pine needle extract for active packaging&lt;/IDText&gt;&lt;DisplayText&gt;(Yu et al., 2018)&lt;/DisplayText&gt;&lt;record&gt;&lt;keywords&gt;&lt;keyword&gt;Antioxidant&lt;/keyword&gt;&lt;keyword&gt;Antioxidants&lt;/keyword&gt;&lt;keyword&gt;Barrier property&lt;/keyword&gt;&lt;keyword&gt;Cedrus deodara&lt;/keyword&gt;&lt;keyword&gt;Cellulose&lt;/keyword&gt;&lt;keyword&gt;Hydrogen&lt;/keyword&gt;&lt;keyword&gt;Mechanical properties&lt;/keyword&gt;&lt;keyword&gt;Nanocellulose&lt;/keyword&gt;&lt;keyword&gt;Packaging&lt;/keyword&gt;&lt;keyword&gt;Permeability&lt;/keyword&gt;&lt;keyword&gt;Pine needle&lt;/keyword&gt;&lt;keyword&gt;Proteins&lt;/keyword&gt;&lt;keyword&gt;Raman spectroscopy&lt;/keyword&gt;&lt;keyword&gt;Soy protein&lt;/keyword&gt;&lt;/keywords&gt;&lt;isbn&gt;0926-6690&lt;/isbn&gt;&lt;titles&gt;&lt;title&gt;Soy protein-based films incorporated with cellulose nanocrystals and pine needle extract for active packaging&lt;/title&gt;&lt;secondary-title&gt;Industrial crops and products&lt;/secondary-title&gt;&lt;/titles&gt;&lt;pages&gt;412-419&lt;/pages&gt;&lt;contributors&gt;&lt;authors&gt;&lt;author&gt;Yu, Zhilong&lt;/author&gt;&lt;author&gt;Sun, Lin&lt;/author&gt;&lt;author&gt;Wang, Wei&lt;/author&gt;&lt;author&gt;Zeng, Weicai&lt;/author&gt;&lt;author&gt;Mustapha, Azlin&lt;/author&gt;&lt;author&gt;Lin, Mengshi&lt;/author&gt;&lt;/authors&gt;&lt;/contributors&gt;&lt;added-date format="utc"&gt;1671077267&lt;/added-date&gt;&lt;ref-type name="Journal Article"&gt;17&lt;/ref-type&gt;&lt;dates&gt;&lt;year&gt;2018&lt;/year&gt;&lt;/dates&gt;&lt;rec-number&gt;379&lt;/rec-number&gt;&lt;publisher&gt;Elsevier B.V&lt;/publisher&gt;&lt;last-updated-date format="utc"&gt;1671077267&lt;/last-updated-date&gt;&lt;electronic-resource-num&gt;10.1016/j.indcrop.2017.12.031&lt;/electronic-resource-num&gt;&lt;volume&gt;112&lt;/volume&gt;&lt;/record&gt;&lt;/Cite&gt;&lt;/EndNote&gt;</w:instrText>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(Yu et al., 2018)</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w:t>
            </w:r>
            <w:bookmarkEnd w:id="76"/>
            <w:r w:rsidRPr="00184573">
              <w:rPr>
                <w:rFonts w:asciiTheme="minorHAnsi" w:hAnsiTheme="minorHAnsi" w:cstheme="minorHAnsi"/>
                <w:sz w:val="22"/>
                <w:szCs w:val="22"/>
                <w:lang w:bidi="fa-IR"/>
              </w:rPr>
              <w:fldChar w:fldCharType="begin"/>
            </w:r>
            <w:r w:rsidRPr="00184573">
              <w:rPr>
                <w:rFonts w:asciiTheme="minorHAnsi" w:hAnsiTheme="minorHAnsi" w:cstheme="minorHAnsi"/>
                <w:sz w:val="22"/>
                <w:szCs w:val="22"/>
                <w:lang w:bidi="fa-IR"/>
              </w:rPr>
              <w:instrText xml:space="preserve"> ADDIN EN.CITE &lt;EndNote&gt;&lt;Cite&gt;&lt;Author&gt;Yu&lt;/Author&gt;&lt;Year&gt;2018&lt;/Year&gt;&lt;IDText&gt;Soy protein-based films incorporated with cellulose nanocrystals and pine needle extract for active packaging&lt;/IDText&gt;&lt;DisplayText&gt;(Yu et al., 2018)&lt;/DisplayText&gt;&lt;record&gt;&lt;keywords&gt;&lt;keyword&gt;Antioxidant&lt;/keyword&gt;&lt;keyword&gt;Antioxidants&lt;/keyword&gt;&lt;keyword&gt;Barrier property&lt;/keyword&gt;&lt;keyword&gt;Cedrus deodara&lt;/keyword&gt;&lt;keyword&gt;Cellulose&lt;/keyword&gt;&lt;keyword&gt;Hydrogen&lt;/keyword&gt;&lt;keyword&gt;Mechanical properties&lt;/keyword&gt;&lt;keyword&gt;Nanocellulose&lt;/keyword&gt;&lt;keyword&gt;Packaging&lt;/keyword&gt;&lt;keyword&gt;Permeability&lt;/keyword&gt;&lt;keyword&gt;Pine needle&lt;/keyword&gt;&lt;keyword&gt;Proteins&lt;/keyword&gt;&lt;keyword&gt;Raman spectroscopy&lt;/keyword&gt;&lt;keyword&gt;Soy protein&lt;/keyword&gt;&lt;/keywords&gt;&lt;isbn&gt;0926-6690&lt;/isbn&gt;&lt;titles&gt;&lt;title&gt;Soy protein-based films incorporated with cellulose nanocrystals and pine needle extract for active packaging&lt;/title&gt;&lt;secondary-title&gt;Industrial crops and products&lt;/secondary-title&gt;&lt;/titles&gt;&lt;pages&gt;412-419&lt;/pages&gt;&lt;contributors&gt;&lt;authors&gt;&lt;author&gt;Yu, Zhilong&lt;/author&gt;&lt;author&gt;Sun, Lin&lt;/author&gt;&lt;author&gt;Wang, Wei&lt;/author&gt;&lt;author&gt;Zeng, Weicai&lt;/author&gt;&lt;author&gt;Mustapha, Azlin&lt;/author&gt;&lt;author&gt;Lin, Mengshi&lt;/author&gt;&lt;/authors&gt;&lt;/contributors&gt;&lt;added-date format="utc"&gt;1671077267&lt;/added-date&gt;&lt;ref-type name="Journal Article"&gt;17&lt;/ref-type&gt;&lt;dates&gt;&lt;year&gt;2018&lt;/year&gt;&lt;/dates&gt;&lt;rec-number&gt;379&lt;/rec-number&gt;&lt;publisher&gt;Elsevier B.V&lt;/publisher&gt;&lt;last-updated-date format="utc"&gt;1671077267&lt;/last-updated-date&gt;&lt;electronic-resource-num&gt;10.1016/j.indcrop.2017.12.031&lt;/electronic-resource-num&gt;&lt;volume&gt;112&lt;/volume&gt;&lt;/record&gt;&lt;/Cite&gt;&lt;/EndNote&gt;</w:instrText>
            </w:r>
            <w:r w:rsidRPr="00184573">
              <w:rPr>
                <w:rFonts w:asciiTheme="minorHAnsi" w:hAnsiTheme="minorHAnsi" w:cstheme="minorHAnsi"/>
                <w:sz w:val="22"/>
                <w:szCs w:val="22"/>
                <w:lang w:bidi="fa-IR"/>
              </w:rPr>
              <w:fldChar w:fldCharType="end"/>
            </w:r>
          </w:p>
          <w:p w14:paraId="5863FFA2" w14:textId="77777777" w:rsidR="007B0DF4" w:rsidRPr="00184573" w:rsidRDefault="007B0DF4" w:rsidP="007B0DF4">
            <w:pPr>
              <w:spacing w:line="360" w:lineRule="auto"/>
              <w:jc w:val="both"/>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 xml:space="preserve">As shown in Fig. </w:t>
            </w:r>
            <w:r>
              <w:rPr>
                <w:rFonts w:asciiTheme="minorHAnsi" w:hAnsiTheme="minorHAnsi" w:cstheme="minorHAnsi"/>
                <w:sz w:val="22"/>
                <w:szCs w:val="22"/>
                <w:lang w:bidi="fa-IR"/>
              </w:rPr>
              <w:t>4.</w:t>
            </w:r>
            <w:r w:rsidRPr="00184573">
              <w:rPr>
                <w:rFonts w:asciiTheme="minorHAnsi" w:hAnsiTheme="minorHAnsi" w:cstheme="minorHAnsi"/>
                <w:sz w:val="22"/>
                <w:szCs w:val="22"/>
                <w:lang w:bidi="fa-IR"/>
              </w:rPr>
              <w:t xml:space="preserve">7B, there were no significant differences between the DPPH radical scavenging activities of GS and GT (p&gt;0.05). Similarly, the DPPH radical scavenging activities of the 3D-printed films loaded with </w:t>
            </w:r>
            <w:r w:rsidRPr="00184573">
              <w:rPr>
                <w:rFonts w:asciiTheme="minorHAnsi" w:hAnsiTheme="minorHAnsi" w:cstheme="minorHAnsi"/>
                <w:sz w:val="22"/>
                <w:szCs w:val="22"/>
              </w:rPr>
              <w:t>GS or GT</w:t>
            </w:r>
            <w:r w:rsidRPr="00184573">
              <w:rPr>
                <w:rFonts w:asciiTheme="minorHAnsi" w:hAnsiTheme="minorHAnsi" w:cstheme="minorHAnsi"/>
                <w:sz w:val="22"/>
                <w:szCs w:val="22"/>
                <w:lang w:bidi="fa-IR"/>
              </w:rPr>
              <w:t xml:space="preserve"> at the same concentrations were not significantly different (p&gt;0.05). By increasing the concentration of the extract, DPPH radical scavenging capacity also increased as expected. As illustrated in Fig. </w:t>
            </w:r>
            <w:r>
              <w:rPr>
                <w:rFonts w:asciiTheme="minorHAnsi" w:hAnsiTheme="minorHAnsi" w:cstheme="minorHAnsi"/>
                <w:sz w:val="22"/>
                <w:szCs w:val="22"/>
                <w:lang w:bidi="fa-IR"/>
              </w:rPr>
              <w:t>4.</w:t>
            </w:r>
            <w:r w:rsidRPr="00184573">
              <w:rPr>
                <w:rFonts w:asciiTheme="minorHAnsi" w:hAnsiTheme="minorHAnsi" w:cstheme="minorHAnsi"/>
                <w:sz w:val="22"/>
                <w:szCs w:val="22"/>
                <w:lang w:bidi="fa-IR"/>
              </w:rPr>
              <w:t>7B, 3D-printed SPI films incorporated with 5% GS or GT demonstrated up to 57% DPPH radical scavenging activity.</w:t>
            </w:r>
          </w:p>
          <w:p w14:paraId="0F52DED1" w14:textId="77777777" w:rsidR="007B0DF4" w:rsidRPr="00184573" w:rsidRDefault="007B0DF4" w:rsidP="007B0DF4">
            <w:pPr>
              <w:spacing w:line="360" w:lineRule="auto"/>
              <w:ind w:firstLine="720"/>
              <w:jc w:val="both"/>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 xml:space="preserve">The SPI control films showed weak free radical scavenging activities against ABTS and DPPH (Fig. </w:t>
            </w:r>
            <w:proofErr w:type="gramStart"/>
            <w:r>
              <w:rPr>
                <w:rFonts w:asciiTheme="minorHAnsi" w:hAnsiTheme="minorHAnsi" w:cstheme="minorHAnsi"/>
                <w:sz w:val="22"/>
                <w:szCs w:val="22"/>
                <w:lang w:bidi="fa-IR"/>
              </w:rPr>
              <w:t>4.</w:t>
            </w:r>
            <w:r w:rsidRPr="00184573">
              <w:rPr>
                <w:rFonts w:asciiTheme="minorHAnsi" w:hAnsiTheme="minorHAnsi" w:cstheme="minorHAnsi"/>
                <w:sz w:val="22"/>
                <w:szCs w:val="22"/>
                <w:lang w:bidi="fa-IR"/>
              </w:rPr>
              <w:t>7B,C</w:t>
            </w:r>
            <w:proofErr w:type="gramEnd"/>
            <w:r w:rsidRPr="00184573">
              <w:rPr>
                <w:rFonts w:asciiTheme="minorHAnsi" w:hAnsiTheme="minorHAnsi" w:cstheme="minorHAnsi"/>
                <w:sz w:val="22"/>
                <w:szCs w:val="22"/>
                <w:lang w:bidi="fa-IR"/>
              </w:rPr>
              <w:t xml:space="preserve">). Likewise, Wang et al. (2016) reported weak DPPH scavenging effects of SPI films, which was consistent with our findings </w:t>
            </w:r>
            <w:r w:rsidRPr="00184573">
              <w:rPr>
                <w:rFonts w:asciiTheme="minorHAnsi" w:hAnsiTheme="minorHAnsi" w:cstheme="minorHAnsi"/>
                <w:sz w:val="22"/>
                <w:szCs w:val="22"/>
                <w:lang w:bidi="fa-IR"/>
              </w:rPr>
              <w:fldChar w:fldCharType="begin"/>
            </w:r>
            <w:r w:rsidRPr="00184573">
              <w:rPr>
                <w:rFonts w:asciiTheme="minorHAnsi" w:hAnsiTheme="minorHAnsi" w:cstheme="minorHAnsi"/>
                <w:sz w:val="22"/>
                <w:szCs w:val="22"/>
                <w:lang w:bidi="fa-IR"/>
              </w:rPr>
              <w:instrText xml:space="preserve"> ADDIN EN.CITE &lt;EndNote&gt;&lt;Cite&gt;&lt;Author&gt;Wang&lt;/Author&gt;&lt;Year&gt;2016&lt;/Year&gt;&lt;IDText&gt;Physical and antioxidant properties of flexible soy protein isolate films by incorporating chestnut (Castanea mollissima) bur extracts&lt;/IDText&gt;&lt;DisplayText&gt;(Wang et al., 2016)&lt;/DisplayText&gt;&lt;record&gt;&lt;dates&gt;&lt;pub-dates&gt;&lt;date&gt;2016/09/01/&lt;/date&gt;&lt;/pub-dates&gt;&lt;year&gt;2016&lt;/year&gt;&lt;/dates&gt;&lt;keywords&gt;&lt;keyword&gt;Polyphenol&lt;/keyword&gt;&lt;keyword&gt;Film permeability&lt;/keyword&gt;&lt;keyword&gt;Tensile strength&lt;/keyword&gt;&lt;keyword&gt;Cross-linking&lt;/keyword&gt;&lt;keyword&gt;Secondary structure&lt;/keyword&gt;&lt;/keywords&gt;&lt;urls&gt;&lt;related-urls&gt;&lt;url&gt;https://www.sciencedirect.com/science/article/pii/S002364381630161X&lt;/url&gt;&lt;/related-urls&gt;&lt;/urls&gt;&lt;isbn&gt;0023-6438&lt;/isbn&gt;&lt;titles&gt;&lt;title&gt;Physical and antioxidant properties of flexible soy protein isolate films by incorporating chestnut (Castanea mollissima) bur extracts&lt;/title&gt;&lt;secondary-title&gt;LWT - Food Science and Technology&lt;/secondary-title&gt;&lt;/titles&gt;&lt;pages&gt;33-39&lt;/pages&gt;&lt;contributors&gt;&lt;authors&gt;&lt;author&gt;Wang, Haixia&lt;/author&gt;&lt;author&gt;Hu, Dongying&lt;/author&gt;&lt;author&gt;Ma, Qianyun&lt;/author&gt;&lt;author&gt;Wang, Lijuan&lt;/author&gt;&lt;/authors&gt;&lt;/contributors&gt;&lt;added-date format="utc"&gt;1671827017&lt;/added-date&gt;&lt;ref-type name="Journal Article"&gt;17&lt;/ref-type&gt;&lt;rec-number&gt;451&lt;/rec-number&gt;&lt;last-updated-date format="utc"&gt;1671827017&lt;/last-updated-date&gt;&lt;electronic-resource-num&gt;https://doi.org/10.1016/j.lwt.2016.03.025&lt;/electronic-resource-num&gt;&lt;volume&gt;71&lt;/volume&gt;&lt;/record&gt;&lt;/Cite&gt;&lt;/EndNote&gt;</w:instrText>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(Wang et al., 2016)</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 xml:space="preserve">. In addition to DPPH scavenging activity measurement, the improvement in scavenging effects on free radicals by incorporating </w:t>
            </w:r>
            <w:r w:rsidRPr="00184573">
              <w:rPr>
                <w:rFonts w:asciiTheme="minorHAnsi" w:hAnsiTheme="minorHAnsi" w:cstheme="minorHAnsi"/>
                <w:sz w:val="22"/>
                <w:szCs w:val="22"/>
              </w:rPr>
              <w:t>GS or GT</w:t>
            </w:r>
            <w:r w:rsidRPr="00184573">
              <w:rPr>
                <w:rFonts w:asciiTheme="minorHAnsi" w:hAnsiTheme="minorHAnsi" w:cstheme="minorHAnsi"/>
                <w:sz w:val="22"/>
                <w:szCs w:val="22"/>
                <w:lang w:bidi="fa-IR"/>
              </w:rPr>
              <w:t xml:space="preserve"> in the 3D-printed films </w:t>
            </w:r>
            <w:r w:rsidRPr="00184573">
              <w:rPr>
                <w:rFonts w:asciiTheme="minorHAnsi" w:hAnsiTheme="minorHAnsi" w:cstheme="minorHAnsi"/>
                <w:sz w:val="22"/>
                <w:szCs w:val="22"/>
                <w:lang w:bidi="fa-IR"/>
              </w:rPr>
              <w:lastRenderedPageBreak/>
              <w:t xml:space="preserve">was also observed with the ABTS scavenging capacity. When </w:t>
            </w:r>
            <w:r w:rsidRPr="00184573">
              <w:rPr>
                <w:rFonts w:asciiTheme="minorHAnsi" w:hAnsiTheme="minorHAnsi" w:cstheme="minorHAnsi"/>
                <w:sz w:val="22"/>
                <w:szCs w:val="22"/>
              </w:rPr>
              <w:t>GS or GT</w:t>
            </w:r>
            <w:r w:rsidRPr="00184573">
              <w:rPr>
                <w:rFonts w:asciiTheme="minorHAnsi" w:hAnsiTheme="minorHAnsi" w:cstheme="minorHAnsi"/>
                <w:sz w:val="22"/>
                <w:szCs w:val="22"/>
                <w:lang w:bidi="fa-IR"/>
              </w:rPr>
              <w:t xml:space="preserve"> (1-5%) was incorporated into the films, a concentration-dependent improvement in their antioxidant activities was also detected by ABTS assay (Fig. </w:t>
            </w:r>
            <w:r>
              <w:rPr>
                <w:rFonts w:asciiTheme="minorHAnsi" w:hAnsiTheme="minorHAnsi" w:cstheme="minorHAnsi"/>
                <w:sz w:val="22"/>
                <w:szCs w:val="22"/>
                <w:lang w:bidi="fa-IR"/>
              </w:rPr>
              <w:t>4.</w:t>
            </w:r>
            <w:r w:rsidRPr="00184573">
              <w:rPr>
                <w:rFonts w:asciiTheme="minorHAnsi" w:hAnsiTheme="minorHAnsi" w:cstheme="minorHAnsi"/>
                <w:sz w:val="22"/>
                <w:szCs w:val="22"/>
                <w:lang w:bidi="fa-IR"/>
              </w:rPr>
              <w:t xml:space="preserve">7C). Specifically, when 5% GS was loaded in the 3D-printed films, the DPPH scavenging percentage increased from 24 to 57% (p ˂ 0.05), while the ABTS scavenging capacity increased from 9 to 22 µg GAE/g film (p ˂ 0.05). As illustrated in Fig. </w:t>
            </w:r>
            <w:r>
              <w:rPr>
                <w:rFonts w:asciiTheme="minorHAnsi" w:hAnsiTheme="minorHAnsi" w:cstheme="minorHAnsi"/>
                <w:sz w:val="22"/>
                <w:szCs w:val="22"/>
                <w:lang w:bidi="fa-IR"/>
              </w:rPr>
              <w:t>4.</w:t>
            </w:r>
            <w:r w:rsidRPr="00184573">
              <w:rPr>
                <w:rFonts w:asciiTheme="minorHAnsi" w:hAnsiTheme="minorHAnsi" w:cstheme="minorHAnsi"/>
                <w:sz w:val="22"/>
                <w:szCs w:val="22"/>
                <w:lang w:bidi="fa-IR"/>
              </w:rPr>
              <w:t xml:space="preserve">7C, GS exhibited higher ABTS radical scavenging capacity than GT, while the difference between the ABTS scavenging capacities of SPI-GS3 and SPI-GT3 was not significant (p&gt;0.05), which might be related to the strong interactions between GS and SPI, which </w:t>
            </w:r>
            <w:proofErr w:type="gramStart"/>
            <w:r w:rsidRPr="00184573">
              <w:rPr>
                <w:rFonts w:asciiTheme="minorHAnsi" w:hAnsiTheme="minorHAnsi" w:cstheme="minorHAnsi"/>
                <w:sz w:val="22"/>
                <w:szCs w:val="22"/>
                <w:lang w:bidi="fa-IR"/>
              </w:rPr>
              <w:t>is in agreement</w:t>
            </w:r>
            <w:proofErr w:type="gramEnd"/>
            <w:r w:rsidRPr="00184573">
              <w:rPr>
                <w:rFonts w:asciiTheme="minorHAnsi" w:hAnsiTheme="minorHAnsi" w:cstheme="minorHAnsi"/>
                <w:sz w:val="22"/>
                <w:szCs w:val="22"/>
                <w:lang w:bidi="fa-IR"/>
              </w:rPr>
              <w:t xml:space="preserve"> with the DPPH scavenging activity. Similarly, several studies have discovered that incorporating natural extracts into film mater</w:t>
            </w:r>
            <w:r w:rsidRPr="00184573">
              <w:rPr>
                <w:rFonts w:asciiTheme="minorHAnsi" w:hAnsiTheme="minorHAnsi" w:cstheme="minorHAnsi"/>
                <w:sz w:val="22"/>
                <w:szCs w:val="22"/>
              </w:rPr>
              <w:t xml:space="preserve">ials </w:t>
            </w:r>
            <w:r w:rsidRPr="00184573">
              <w:rPr>
                <w:rFonts w:asciiTheme="minorHAnsi" w:hAnsiTheme="minorHAnsi" w:cstheme="minorHAnsi"/>
                <w:sz w:val="22"/>
                <w:szCs w:val="22"/>
                <w:lang w:bidi="fa-IR"/>
              </w:rPr>
              <w:t xml:space="preserve">can improve free radical scavenging rates </w:t>
            </w:r>
            <w:r w:rsidRPr="00184573">
              <w:rPr>
                <w:rFonts w:asciiTheme="minorHAnsi" w:hAnsiTheme="minorHAnsi" w:cstheme="minorHAnsi"/>
                <w:sz w:val="22"/>
                <w:szCs w:val="22"/>
                <w:lang w:bidi="fa-IR"/>
              </w:rPr>
              <w:fldChar w:fldCharType="begin"/>
            </w:r>
            <w:r w:rsidRPr="00184573">
              <w:rPr>
                <w:rFonts w:asciiTheme="minorHAnsi" w:hAnsiTheme="minorHAnsi" w:cstheme="minorHAnsi"/>
                <w:sz w:val="22"/>
                <w:szCs w:val="22"/>
                <w:lang w:bidi="fa-IR"/>
              </w:rPr>
              <w:instrText xml:space="preserve"> ADDIN EN.CITE &lt;EndNote&gt;&lt;Cite&gt;&lt;Author&gt;Roy&lt;/Author&gt;&lt;Year&gt;2021&lt;/Year&gt;&lt;IDText&gt;Fabrication of Carboxymethyl Cellulose/Agar-Based Functional Films Hybridized with Alizarin and Grapefruit Seed Extract&lt;/IDText&gt;&lt;DisplayText&gt;(Roy &amp;amp; Rhim, 2021)&lt;/DisplayText&gt;&lt;record&gt;&lt;dates&gt;&lt;pub-dates&gt;&lt;date&gt;2021/05/17&lt;/date&gt;&lt;/pub-dates&gt;&lt;year&gt;2021&lt;/year&gt;&lt;/dates&gt;&lt;urls&gt;&lt;related-urls&gt;&lt;url&gt;https://doi.org/10.1021/acsabm.1c00214&lt;/url&gt;&lt;/related-urls&gt;&lt;/urls&gt;&lt;titles&gt;&lt;title&gt;Fabrication of Carboxymethyl Cellulose/Agar-Based Functional Films Hybridized with Alizarin and Grapefruit Seed Extract&lt;/title&gt;&lt;secondary-title&gt;ACS Applied Bio Materials&lt;/secondary-title&gt;&lt;/titles&gt;&lt;pages&gt;4470-4478&lt;/pages&gt;&lt;number&gt;5&lt;/number&gt;&lt;contributors&gt;&lt;authors&gt;&lt;author&gt;Roy, Swarup&lt;/author&gt;&lt;author&gt;Rhim, Jong-Whan&lt;/author&gt;&lt;/authors&gt;&lt;/contributors&gt;&lt;added-date format="utc"&gt;1671827366&lt;/added-date&gt;&lt;ref-type name="Journal Article"&gt;17&lt;/ref-type&gt;&lt;rec-number&gt;452&lt;/rec-number&gt;&lt;publisher&gt;American Chemical Society&lt;/publisher&gt;&lt;last-updated-date format="utc"&gt;1671827366&lt;/last-updated-date&gt;&lt;electronic-resource-num&gt;10.1021/acsabm.1c00214&lt;/electronic-resource-num&gt;&lt;volume&gt;4&lt;/volume&gt;&lt;/record&gt;&lt;/Cite&gt;&lt;/EndNote&gt;</w:instrText>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 xml:space="preserve">(Roy &amp; Rhim, 2021; </w:t>
            </w:r>
            <w:r w:rsidRPr="00184573">
              <w:rPr>
                <w:rFonts w:asciiTheme="minorHAnsi" w:hAnsiTheme="minorHAnsi" w:cstheme="minorHAnsi"/>
                <w:sz w:val="22"/>
                <w:szCs w:val="22"/>
                <w:lang w:bidi="fa-IR"/>
              </w:rPr>
              <w:fldChar w:fldCharType="begin">
                <w:fldData xml:space="preserve">PEVuZE5vdGU+PENpdGU+PEF1dGhvcj5TYWJlcmk8L0F1dGhvcj48WWVhcj4yMDE3PC9ZZWFyPjxJ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</w:fldData>
              </w:fldChar>
            </w:r>
            <w:r w:rsidRPr="00184573">
              <w:rPr>
                <w:rFonts w:asciiTheme="minorHAnsi" w:hAnsiTheme="minorHAnsi" w:cstheme="minorHAnsi"/>
                <w:sz w:val="22"/>
                <w:szCs w:val="22"/>
                <w:lang w:bidi="fa-IR"/>
              </w:rPr>
              <w:instrText xml:space="preserve"> ADDIN EN.CITE </w:instrText>
            </w:r>
            <w:r w:rsidRPr="00184573">
              <w:rPr>
                <w:rFonts w:asciiTheme="minorHAnsi" w:hAnsiTheme="minorHAnsi" w:cstheme="minorHAnsi"/>
                <w:sz w:val="22"/>
                <w:szCs w:val="22"/>
                <w:lang w:bidi="fa-IR"/>
              </w:rPr>
              <w:fldChar w:fldCharType="begin">
                <w:fldData xml:space="preserve">PEVuZE5vdGU+PENpdGU+PEF1dGhvcj5TYWJlcmk8L0F1dGhvcj48WWVhcj4yMDE3PC9ZZWFyPjxJ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</w:fldData>
              </w:fldChar>
            </w:r>
            <w:r w:rsidRPr="00184573">
              <w:rPr>
                <w:rFonts w:asciiTheme="minorHAnsi" w:hAnsiTheme="minorHAnsi" w:cstheme="minorHAnsi"/>
                <w:sz w:val="22"/>
                <w:szCs w:val="22"/>
                <w:lang w:bidi="fa-IR"/>
              </w:rPr>
              <w:instrText xml:space="preserve"> ADDIN EN.CITE.DATA </w:instrText>
            </w:r>
            <w:r w:rsidRPr="00184573">
              <w:rPr>
                <w:rFonts w:asciiTheme="minorHAnsi" w:hAnsiTheme="minorHAnsi" w:cstheme="minorHAnsi"/>
                <w:sz w:val="22"/>
                <w:szCs w:val="22"/>
                <w:lang w:bidi="fa-IR"/>
              </w:rPr>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Saberi et al., 2017</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 xml:space="preserve">; </w:t>
            </w:r>
            <w:r w:rsidRPr="00184573">
              <w:rPr>
                <w:rFonts w:asciiTheme="minorHAnsi" w:hAnsiTheme="minorHAnsi" w:cstheme="minorHAnsi"/>
                <w:sz w:val="22"/>
                <w:szCs w:val="22"/>
                <w:lang w:bidi="fa-IR"/>
              </w:rPr>
              <w:fldChar w:fldCharType="begin"/>
            </w:r>
            <w:r w:rsidRPr="00184573">
              <w:rPr>
                <w:rFonts w:asciiTheme="minorHAnsi" w:hAnsiTheme="minorHAnsi" w:cstheme="minorHAnsi"/>
                <w:sz w:val="22"/>
                <w:szCs w:val="22"/>
                <w:lang w:bidi="fa-IR"/>
              </w:rPr>
              <w:instrText xml:space="preserve"> ADDIN EN.CITE &lt;EndNote&gt;&lt;Cite&gt;&lt;Author&gt;Sogut&lt;/Author&gt;&lt;Year&gt;2018&lt;/Year&gt;&lt;IDText&gt;The effects of Chitosan and grape seed extract-based edible films on the quality of vacuum packaged chicken breast fillets&lt;/IDText&gt;&lt;DisplayText&gt;(Sogut &amp;amp; Seydim, 2018)&lt;/DisplayText&gt;&lt;record&gt;&lt;keywords&gt;&lt;keyword&gt;Antimicrobial activity&lt;/keyword&gt;&lt;keyword&gt;Antioxidant activity&lt;/keyword&gt;&lt;keyword&gt;Chicken breast fillets&lt;/keyword&gt;&lt;keyword&gt;Chitosan&lt;/keyword&gt;&lt;keyword&gt;Grape seed extract&lt;/keyword&gt;&lt;/keywords&gt;&lt;isbn&gt;2214-2894&lt;/isbn&gt;&lt;titles&gt;&lt;title&gt;The effects of Chitosan and grape seed extract-based edible films on the quality of vacuum packaged chicken breast fillets&lt;/title&gt;&lt;secondary-title&gt;Food Packaging and Shelf Life&lt;/secondary-title&gt;&lt;/titles&gt;&lt;pages&gt;13-20&lt;/pages&gt;&lt;contributors&gt;&lt;authors&gt;&lt;author&gt;Sogut, Ece&lt;/author&gt;&lt;author&gt;Seydim, Atif Can&lt;/author&gt;&lt;/authors&gt;&lt;/contributors&gt;&lt;added-date format="utc"&gt;1671827659&lt;/added-date&gt;&lt;ref-type name="Journal Article"&gt;17&lt;/ref-type&gt;&lt;dates&gt;&lt;year&gt;2018&lt;/year&gt;&lt;/dates&gt;&lt;rec-number&gt;454&lt;/rec-number&gt;&lt;publisher&gt;Elsevier Ltd&lt;/publisher&gt;&lt;last-updated-date format="utc"&gt;1671827659&lt;/last-updated-date&gt;&lt;electronic-resource-num&gt;10.1016/j.fpsl.2018.07.006&lt;/electronic-resource-num&gt;&lt;volume&gt;18&lt;/volume&gt;&lt;/record&gt;&lt;/Cite&gt;&lt;/EndNote&gt;</w:instrText>
            </w:r>
            <w:r w:rsidRPr="00184573">
              <w:rPr>
                <w:rFonts w:asciiTheme="minorHAnsi" w:hAnsiTheme="minorHAnsi" w:cstheme="minorHAnsi"/>
                <w:sz w:val="22"/>
                <w:szCs w:val="22"/>
                <w:lang w:bidi="fa-IR"/>
              </w:rPr>
              <w:fldChar w:fldCharType="separate"/>
            </w:r>
            <w:r w:rsidRPr="00184573">
              <w:rPr>
                <w:rFonts w:asciiTheme="minorHAnsi" w:hAnsiTheme="minorHAnsi" w:cstheme="minorHAnsi"/>
                <w:sz w:val="22"/>
                <w:szCs w:val="22"/>
                <w:lang w:bidi="fa-IR"/>
              </w:rPr>
              <w:t>Sogut &amp; Seydim, 2018</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w:t>
            </w:r>
            <w:r w:rsidRPr="00184573">
              <w:rPr>
                <w:rFonts w:asciiTheme="minorHAnsi" w:hAnsiTheme="minorHAnsi" w:cstheme="minorHAnsi"/>
                <w:sz w:val="22"/>
                <w:szCs w:val="22"/>
                <w:lang w:bidi="fa-IR"/>
              </w:rPr>
              <w:fldChar w:fldCharType="end"/>
            </w:r>
            <w:r w:rsidRPr="00184573">
              <w:rPr>
                <w:rFonts w:asciiTheme="minorHAnsi" w:hAnsiTheme="minorHAnsi" w:cstheme="minorHAnsi"/>
                <w:sz w:val="22"/>
                <w:szCs w:val="22"/>
                <w:lang w:bidi="fa-IR"/>
              </w:rPr>
              <w:t>.</w:t>
            </w:r>
          </w:p>
          <w:p w14:paraId="793AC027" w14:textId="77777777" w:rsidR="007B0DF4" w:rsidRPr="00184573" w:rsidRDefault="007B0DF4" w:rsidP="007B0DF4">
            <w:pPr>
              <w:spacing w:line="360" w:lineRule="auto"/>
              <w:ind w:firstLine="720"/>
              <w:jc w:val="both"/>
              <w:textAlignment w:val="baseline"/>
              <w:rPr>
                <w:rFonts w:asciiTheme="minorHAnsi" w:hAnsiTheme="minorHAnsi" w:cstheme="minorHAnsi"/>
                <w:sz w:val="22"/>
                <w:szCs w:val="22"/>
                <w:lang w:bidi="fa-IR"/>
              </w:rPr>
            </w:pPr>
            <w:r w:rsidRPr="00184573">
              <w:rPr>
                <w:rFonts w:asciiTheme="minorHAnsi" w:hAnsiTheme="minorHAnsi" w:cstheme="minorHAnsi"/>
                <w:sz w:val="22"/>
                <w:szCs w:val="22"/>
                <w:lang w:bidi="fa-IR"/>
              </w:rPr>
              <w:t xml:space="preserve">According to the FRAP experiment (Fig. </w:t>
            </w:r>
            <w:r>
              <w:rPr>
                <w:rFonts w:asciiTheme="minorHAnsi" w:hAnsiTheme="minorHAnsi" w:cstheme="minorHAnsi"/>
                <w:sz w:val="22"/>
                <w:szCs w:val="22"/>
                <w:lang w:bidi="fa-IR"/>
              </w:rPr>
              <w:t>4.</w:t>
            </w:r>
            <w:r w:rsidRPr="00184573">
              <w:rPr>
                <w:rFonts w:asciiTheme="minorHAnsi" w:hAnsiTheme="minorHAnsi" w:cstheme="minorHAnsi"/>
                <w:sz w:val="22"/>
                <w:szCs w:val="22"/>
                <w:lang w:bidi="fa-IR"/>
              </w:rPr>
              <w:t xml:space="preserve">7D), GS extract demonstrated 61% higher antioxidant activity (550 </w:t>
            </w:r>
            <w:proofErr w:type="spellStart"/>
            <w:r w:rsidRPr="00184573">
              <w:rPr>
                <w:rFonts w:asciiTheme="minorHAnsi" w:hAnsiTheme="minorHAnsi" w:cstheme="minorHAnsi"/>
                <w:sz w:val="22"/>
                <w:szCs w:val="22"/>
                <w:lang w:bidi="fa-IR"/>
              </w:rPr>
              <w:t>μg</w:t>
            </w:r>
            <w:proofErr w:type="spellEnd"/>
            <w:r w:rsidRPr="00184573">
              <w:rPr>
                <w:rFonts w:asciiTheme="minorHAnsi" w:hAnsiTheme="minorHAnsi" w:cstheme="minorHAnsi"/>
                <w:sz w:val="22"/>
                <w:szCs w:val="22"/>
                <w:lang w:bidi="fa-IR"/>
              </w:rPr>
              <w:t xml:space="preserve"> GAE/g film) than GT (210 </w:t>
            </w:r>
            <w:proofErr w:type="spellStart"/>
            <w:r w:rsidRPr="00184573">
              <w:rPr>
                <w:rFonts w:asciiTheme="minorHAnsi" w:hAnsiTheme="minorHAnsi" w:cstheme="minorHAnsi"/>
                <w:sz w:val="22"/>
                <w:szCs w:val="22"/>
                <w:lang w:bidi="fa-IR"/>
              </w:rPr>
              <w:t>μg</w:t>
            </w:r>
            <w:proofErr w:type="spellEnd"/>
            <w:r w:rsidRPr="00184573">
              <w:rPr>
                <w:rFonts w:asciiTheme="minorHAnsi" w:hAnsiTheme="minorHAnsi" w:cstheme="minorHAnsi"/>
                <w:sz w:val="22"/>
                <w:szCs w:val="22"/>
                <w:lang w:bidi="fa-IR"/>
              </w:rPr>
              <w:t xml:space="preserve"> GAE/g extract). Fig. 7D indicates that even low concentrations of </w:t>
            </w:r>
            <w:r w:rsidRPr="00184573">
              <w:rPr>
                <w:rFonts w:asciiTheme="minorHAnsi" w:hAnsiTheme="minorHAnsi" w:cstheme="minorHAnsi"/>
                <w:sz w:val="22"/>
                <w:szCs w:val="22"/>
              </w:rPr>
              <w:t>GS or GT</w:t>
            </w:r>
            <w:r w:rsidRPr="00184573">
              <w:rPr>
                <w:rFonts w:asciiTheme="minorHAnsi" w:hAnsiTheme="minorHAnsi" w:cstheme="minorHAnsi"/>
                <w:sz w:val="22"/>
                <w:szCs w:val="22"/>
                <w:lang w:bidi="fa-IR"/>
              </w:rPr>
              <w:t xml:space="preserve"> incorporated into the SPI films reduced the ferric ion to ferrous significantly (p ˂ 0.05). At the same concentration (5%), GS demonstrated 51% higher antioxidant activity (6.7 </w:t>
            </w:r>
            <w:proofErr w:type="spellStart"/>
            <w:r w:rsidRPr="00184573">
              <w:rPr>
                <w:rFonts w:asciiTheme="minorHAnsi" w:hAnsiTheme="minorHAnsi" w:cstheme="minorHAnsi"/>
                <w:sz w:val="22"/>
                <w:szCs w:val="22"/>
                <w:lang w:bidi="fa-IR"/>
              </w:rPr>
              <w:t>μg</w:t>
            </w:r>
            <w:proofErr w:type="spellEnd"/>
            <w:r w:rsidRPr="00184573">
              <w:rPr>
                <w:rFonts w:asciiTheme="minorHAnsi" w:hAnsiTheme="minorHAnsi" w:cstheme="minorHAnsi"/>
                <w:sz w:val="22"/>
                <w:szCs w:val="22"/>
                <w:lang w:bidi="fa-IR"/>
              </w:rPr>
              <w:t xml:space="preserve"> GAE/g sample) than GT (3.3 </w:t>
            </w:r>
            <w:proofErr w:type="spellStart"/>
            <w:r w:rsidRPr="00184573">
              <w:rPr>
                <w:rFonts w:asciiTheme="minorHAnsi" w:hAnsiTheme="minorHAnsi" w:cstheme="minorHAnsi"/>
                <w:sz w:val="22"/>
                <w:szCs w:val="22"/>
                <w:lang w:bidi="fa-IR"/>
              </w:rPr>
              <w:t>μg</w:t>
            </w:r>
            <w:proofErr w:type="spellEnd"/>
            <w:r w:rsidRPr="00184573">
              <w:rPr>
                <w:rFonts w:asciiTheme="minorHAnsi" w:hAnsiTheme="minorHAnsi" w:cstheme="minorHAnsi"/>
                <w:sz w:val="22"/>
                <w:szCs w:val="22"/>
                <w:lang w:bidi="fa-IR"/>
              </w:rPr>
              <w:t xml:space="preserve"> GAE/g film).</w:t>
            </w:r>
          </w:p>
          <w:p w14:paraId="5DEA9C44" w14:textId="77777777" w:rsidR="007B0DF4" w:rsidRPr="00184573" w:rsidRDefault="007B0DF4" w:rsidP="007B0DF4">
            <w:pPr>
              <w:spacing w:line="360" w:lineRule="auto"/>
              <w:jc w:val="both"/>
              <w:textAlignment w:val="baseline"/>
              <w:rPr>
                <w:rFonts w:asciiTheme="minorHAnsi" w:hAnsiTheme="minorHAnsi" w:cstheme="minorHAnsi"/>
                <w:sz w:val="22"/>
                <w:szCs w:val="22"/>
                <w:lang w:bidi="fa-IR"/>
              </w:rPr>
            </w:pPr>
          </w:p>
          <w:p w14:paraId="0C79BF89"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p>
          <w:p w14:paraId="35B5B4A6"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noProof/>
                <w:sz w:val="22"/>
                <w:szCs w:val="22"/>
              </w:rPr>
              <w:t xml:space="preserve"> </w:t>
            </w:r>
            <w:r w:rsidRPr="00184573">
              <w:rPr>
                <w:rFonts w:asciiTheme="minorHAnsi" w:hAnsiTheme="minorHAnsi" w:cstheme="minorHAnsi"/>
                <w:noProof/>
                <w:sz w:val="22"/>
                <w:szCs w:val="22"/>
              </w:rPr>
              <w:drawing>
                <wp:inline distT="0" distB="0" distL="0" distR="0" wp14:anchorId="0ED19962" wp14:editId="19F5ECEA">
                  <wp:extent cx="4087472" cy="2928025"/>
                  <wp:effectExtent l="0" t="0" r="8890" b="5715"/>
                  <wp:docPr id="1454252662" name="Picture 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252662" name="Picture 1" descr="Chart, bar chart&#10;&#10;Description automatically generated"/>
                          <pic:cNvPicPr/>
                        </pic:nvPicPr>
                        <pic:blipFill>
                          <a:blip r:embed="rId20"/>
                          <a:stretch>
                            <a:fillRect/>
                          </a:stretch>
                        </pic:blipFill>
                        <pic:spPr>
                          <a:xfrm>
                            <a:off x="0" y="0"/>
                            <a:ext cx="4111455" cy="2945205"/>
                          </a:xfrm>
                          <a:prstGeom prst="rect">
                            <a:avLst/>
                          </a:prstGeom>
                        </pic:spPr>
                      </pic:pic>
                    </a:graphicData>
                  </a:graphic>
                </wp:inline>
              </w:drawing>
            </w:r>
            <w:r w:rsidRPr="00184573">
              <w:rPr>
                <w:rFonts w:asciiTheme="minorHAnsi" w:hAnsiTheme="minorHAnsi" w:cstheme="minorHAnsi"/>
                <w:sz w:val="22"/>
                <w:szCs w:val="22"/>
                <w:lang w:bidi="fa-IR"/>
              </w:rPr>
              <w:t xml:space="preserve"> </w:t>
            </w:r>
          </w:p>
          <w:p w14:paraId="16E021E5"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noProof/>
                <w:sz w:val="22"/>
                <w:szCs w:val="22"/>
              </w:rPr>
              <w:lastRenderedPageBreak/>
              <w:t xml:space="preserve"> </w:t>
            </w:r>
            <w:r w:rsidRPr="00184573">
              <w:rPr>
                <w:rFonts w:asciiTheme="minorHAnsi" w:hAnsiTheme="minorHAnsi" w:cstheme="minorHAnsi"/>
                <w:noProof/>
                <w:sz w:val="22"/>
                <w:szCs w:val="22"/>
              </w:rPr>
              <w:drawing>
                <wp:inline distT="0" distB="0" distL="0" distR="0" wp14:anchorId="0A8E9C36" wp14:editId="1C0B76DF">
                  <wp:extent cx="3709062" cy="2820283"/>
                  <wp:effectExtent l="0" t="0" r="5715" b="0"/>
                  <wp:docPr id="23572587" name="Picture 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2587" name="Picture 1" descr="Chart, bar chart&#10;&#10;Description automatically generated"/>
                          <pic:cNvPicPr/>
                        </pic:nvPicPr>
                        <pic:blipFill rotWithShape="1">
                          <a:blip r:embed="rId21"/>
                          <a:srcRect t="1916"/>
                          <a:stretch/>
                        </pic:blipFill>
                        <pic:spPr bwMode="auto">
                          <a:xfrm>
                            <a:off x="0" y="0"/>
                            <a:ext cx="3725484" cy="2832770"/>
                          </a:xfrm>
                          <a:prstGeom prst="rect">
                            <a:avLst/>
                          </a:prstGeom>
                          <a:ln>
                            <a:noFill/>
                          </a:ln>
                          <a:extLst>
                            <a:ext uri="{53640926-AAD7-44D8-BBD7-CCE9431645EC}">
                              <a14:shadowObscured xmlns:a14="http://schemas.microsoft.com/office/drawing/2010/main"/>
                            </a:ext>
                          </a:extLst>
                        </pic:spPr>
                      </pic:pic>
                    </a:graphicData>
                  </a:graphic>
                </wp:inline>
              </w:drawing>
            </w:r>
          </w:p>
          <w:p w14:paraId="2F80FCA6"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p>
          <w:p w14:paraId="02693776"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noProof/>
                <w:sz w:val="22"/>
                <w:szCs w:val="22"/>
              </w:rPr>
              <w:t xml:space="preserve"> </w:t>
            </w:r>
            <w:r w:rsidRPr="00184573">
              <w:rPr>
                <w:rFonts w:asciiTheme="minorHAnsi" w:hAnsiTheme="minorHAnsi" w:cstheme="minorHAnsi"/>
                <w:noProof/>
                <w:sz w:val="22"/>
                <w:szCs w:val="22"/>
              </w:rPr>
              <w:drawing>
                <wp:inline distT="0" distB="0" distL="0" distR="0" wp14:anchorId="7EDC05C6" wp14:editId="59D6890B">
                  <wp:extent cx="4202799" cy="3025303"/>
                  <wp:effectExtent l="0" t="0" r="7620" b="3810"/>
                  <wp:docPr id="29923220" name="Picture 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23220" name="Picture 1" descr="Chart, bar chart&#10;&#10;Description automatically generated"/>
                          <pic:cNvPicPr/>
                        </pic:nvPicPr>
                        <pic:blipFill rotWithShape="1">
                          <a:blip r:embed="rId22"/>
                          <a:srcRect t="1153"/>
                          <a:stretch/>
                        </pic:blipFill>
                        <pic:spPr bwMode="auto">
                          <a:xfrm>
                            <a:off x="0" y="0"/>
                            <a:ext cx="4209474" cy="3030108"/>
                          </a:xfrm>
                          <a:prstGeom prst="rect">
                            <a:avLst/>
                          </a:prstGeom>
                          <a:ln>
                            <a:noFill/>
                          </a:ln>
                          <a:extLst>
                            <a:ext uri="{53640926-AAD7-44D8-BBD7-CCE9431645EC}">
                              <a14:shadowObscured xmlns:a14="http://schemas.microsoft.com/office/drawing/2010/main"/>
                            </a:ext>
                          </a:extLst>
                        </pic:spPr>
                      </pic:pic>
                    </a:graphicData>
                  </a:graphic>
                </wp:inline>
              </w:drawing>
            </w:r>
            <w:r w:rsidRPr="00184573">
              <w:rPr>
                <w:rFonts w:asciiTheme="minorHAnsi" w:hAnsiTheme="minorHAnsi" w:cstheme="minorHAnsi"/>
                <w:sz w:val="22"/>
                <w:szCs w:val="22"/>
                <w:lang w:bidi="fa-IR"/>
              </w:rPr>
              <w:t xml:space="preserve"> </w:t>
            </w:r>
          </w:p>
          <w:p w14:paraId="19816477" w14:textId="77777777" w:rsidR="007B0DF4" w:rsidRPr="00184573" w:rsidRDefault="007B0DF4" w:rsidP="007B0DF4">
            <w:pPr>
              <w:spacing w:line="360" w:lineRule="auto"/>
              <w:jc w:val="center"/>
              <w:textAlignment w:val="baseline"/>
              <w:rPr>
                <w:rFonts w:asciiTheme="minorHAnsi" w:hAnsiTheme="minorHAnsi" w:cstheme="minorHAnsi"/>
                <w:sz w:val="22"/>
                <w:szCs w:val="22"/>
                <w:lang w:bidi="fa-IR"/>
              </w:rPr>
            </w:pPr>
            <w:r w:rsidRPr="00184573">
              <w:rPr>
                <w:rFonts w:asciiTheme="minorHAnsi" w:hAnsiTheme="minorHAnsi" w:cstheme="minorHAnsi"/>
                <w:noProof/>
                <w:sz w:val="22"/>
                <w:szCs w:val="22"/>
              </w:rPr>
              <w:lastRenderedPageBreak/>
              <w:t xml:space="preserve"> </w:t>
            </w:r>
            <w:r w:rsidRPr="00184573">
              <w:rPr>
                <w:rFonts w:asciiTheme="minorHAnsi" w:hAnsiTheme="minorHAnsi" w:cstheme="minorHAnsi"/>
                <w:noProof/>
                <w:sz w:val="22"/>
                <w:szCs w:val="22"/>
              </w:rPr>
              <w:drawing>
                <wp:inline distT="0" distB="0" distL="0" distR="0" wp14:anchorId="16545E9D" wp14:editId="3DBE6AED">
                  <wp:extent cx="4031774" cy="3057301"/>
                  <wp:effectExtent l="0" t="0" r="6985" b="0"/>
                  <wp:docPr id="976650534" name="Picture 1"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650534" name="Picture 1" descr="Chart, waterfall chart&#10;&#10;Description automatically generated"/>
                          <pic:cNvPicPr/>
                        </pic:nvPicPr>
                        <pic:blipFill rotWithShape="1">
                          <a:blip r:embed="rId23"/>
                          <a:srcRect l="1801" b="1724"/>
                          <a:stretch/>
                        </pic:blipFill>
                        <pic:spPr bwMode="auto">
                          <a:xfrm>
                            <a:off x="0" y="0"/>
                            <a:ext cx="4042329" cy="3065305"/>
                          </a:xfrm>
                          <a:prstGeom prst="rect">
                            <a:avLst/>
                          </a:prstGeom>
                          <a:ln>
                            <a:noFill/>
                          </a:ln>
                          <a:extLst>
                            <a:ext uri="{53640926-AAD7-44D8-BBD7-CCE9431645EC}">
                              <a14:shadowObscured xmlns:a14="http://schemas.microsoft.com/office/drawing/2010/main"/>
                            </a:ext>
                          </a:extLst>
                        </pic:spPr>
                      </pic:pic>
                    </a:graphicData>
                  </a:graphic>
                </wp:inline>
              </w:drawing>
            </w:r>
          </w:p>
          <w:p w14:paraId="13F7DE5C" w14:textId="77777777" w:rsidR="007B0DF4" w:rsidRPr="00184573" w:rsidRDefault="007B0DF4" w:rsidP="007B0DF4">
            <w:pPr>
              <w:spacing w:line="360" w:lineRule="auto"/>
              <w:jc w:val="both"/>
              <w:textAlignment w:val="baseline"/>
              <w:rPr>
                <w:rFonts w:asciiTheme="minorHAnsi" w:hAnsiTheme="minorHAnsi" w:cstheme="minorHAnsi"/>
                <w:sz w:val="22"/>
                <w:szCs w:val="22"/>
                <w:lang w:bidi="fa-IR"/>
              </w:rPr>
            </w:pPr>
          </w:p>
          <w:p w14:paraId="271A3196" w14:textId="77777777" w:rsidR="007B0DF4" w:rsidRPr="00184573" w:rsidRDefault="007B0DF4" w:rsidP="007B0DF4">
            <w:pPr>
              <w:spacing w:line="360" w:lineRule="auto"/>
              <w:jc w:val="both"/>
              <w:textAlignment w:val="baseline"/>
              <w:rPr>
                <w:rFonts w:asciiTheme="minorHAnsi" w:hAnsiTheme="minorHAnsi" w:cstheme="minorHAnsi"/>
                <w:sz w:val="22"/>
                <w:szCs w:val="22"/>
              </w:rPr>
            </w:pPr>
            <w:r w:rsidRPr="00184573">
              <w:rPr>
                <w:rFonts w:asciiTheme="minorHAnsi" w:hAnsiTheme="minorHAnsi" w:cstheme="minorHAnsi"/>
                <w:b/>
                <w:sz w:val="22"/>
                <w:szCs w:val="22"/>
                <w:lang w:bidi="fa-IR"/>
              </w:rPr>
              <w:t xml:space="preserve">Figure </w:t>
            </w:r>
            <w:r>
              <w:rPr>
                <w:rFonts w:asciiTheme="minorHAnsi" w:hAnsiTheme="minorHAnsi" w:cstheme="minorHAnsi"/>
                <w:b/>
                <w:sz w:val="22"/>
                <w:szCs w:val="22"/>
                <w:lang w:bidi="fa-IR"/>
              </w:rPr>
              <w:t>4.</w:t>
            </w:r>
            <w:r w:rsidRPr="00184573">
              <w:rPr>
                <w:rFonts w:asciiTheme="minorHAnsi" w:hAnsiTheme="minorHAnsi" w:cstheme="minorHAnsi"/>
                <w:b/>
                <w:sz w:val="22"/>
                <w:szCs w:val="22"/>
                <w:lang w:bidi="fa-IR"/>
              </w:rPr>
              <w:t>7.</w:t>
            </w:r>
            <w:r w:rsidRPr="00184573">
              <w:rPr>
                <w:rFonts w:asciiTheme="minorHAnsi" w:hAnsiTheme="minorHAnsi" w:cstheme="minorHAnsi"/>
                <w:sz w:val="22"/>
                <w:szCs w:val="22"/>
                <w:lang w:bidi="fa-IR"/>
              </w:rPr>
              <w:t xml:space="preserve"> (A) Total phenolic content (TPC), (B) DPPH, (C) ABTS, and (D) FRAP antioxidant activities of the GS and GT extracts, and 3D-printed SPI films. </w:t>
            </w:r>
            <w:r w:rsidRPr="00184573">
              <w:rPr>
                <w:rFonts w:asciiTheme="minorHAnsi" w:hAnsiTheme="minorHAnsi" w:cstheme="minorHAnsi"/>
                <w:sz w:val="22"/>
                <w:szCs w:val="22"/>
              </w:rPr>
              <w:t>Lowercase letters (comparison between 3D printed films); uppercase letters (comparison between pure extracts).</w:t>
            </w:r>
          </w:p>
          <w:p w14:paraId="32ED09E1" w14:textId="77777777" w:rsidR="007B0DF4" w:rsidRPr="00184573" w:rsidRDefault="007B0DF4" w:rsidP="007B0DF4">
            <w:pPr>
              <w:pStyle w:val="paragraph"/>
              <w:spacing w:before="0" w:beforeAutospacing="0" w:after="0" w:afterAutospacing="0" w:line="360" w:lineRule="auto"/>
              <w:jc w:val="both"/>
              <w:textAlignment w:val="baseline"/>
              <w:rPr>
                <w:rFonts w:asciiTheme="minorHAnsi" w:hAnsiTheme="minorHAnsi" w:cstheme="minorHAnsi"/>
                <w:sz w:val="22"/>
                <w:szCs w:val="22"/>
              </w:rPr>
            </w:pPr>
            <w:r w:rsidRPr="00184573">
              <w:rPr>
                <w:rFonts w:asciiTheme="minorHAnsi" w:hAnsiTheme="minorHAnsi" w:cstheme="minorHAnsi"/>
                <w:sz w:val="22"/>
                <w:szCs w:val="22"/>
              </w:rPr>
              <w:t>SPI: soy protein isolate; GS: grape seed extract; GT: green tea extract; SPI-C: 3D-printed SPI film; SPI-GS1,3,5: 3D-printed SPI film loaded with 1, 3, and 5% (w/w) GS; SPI-GT1,3,5: 3D-printed SPI film loaded with 1, 3, and 5% (w/w) GT.</w:t>
            </w:r>
          </w:p>
          <w:p w14:paraId="4AA0D408" w14:textId="77777777" w:rsidR="007B0DF4" w:rsidRDefault="007B0DF4" w:rsidP="007B0DF4">
            <w:pPr>
              <w:spacing w:line="360" w:lineRule="auto"/>
              <w:jc w:val="both"/>
              <w:textAlignment w:val="baseline"/>
              <w:rPr>
                <w:rFonts w:asciiTheme="minorHAnsi" w:hAnsiTheme="minorHAnsi" w:cstheme="minorHAnsi"/>
                <w:b/>
                <w:sz w:val="22"/>
                <w:szCs w:val="22"/>
                <w:lang w:bidi="fa-IR"/>
              </w:rPr>
            </w:pPr>
          </w:p>
          <w:p w14:paraId="16F301D6" w14:textId="77777777" w:rsidR="007B0DF4" w:rsidRPr="00DB6566" w:rsidRDefault="007B0DF4" w:rsidP="007B0DF4">
            <w:pPr>
              <w:pStyle w:val="Style1"/>
              <w:numPr>
                <w:ilvl w:val="0"/>
                <w:numId w:val="0"/>
              </w:numPr>
              <w:ind w:left="360" w:hanging="360"/>
            </w:pPr>
            <w:bookmarkStart w:id="77" w:name="_Toc146973864"/>
            <w:r w:rsidRPr="00DB6566">
              <w:t>5. OVERALL CONCLUSIONS</w:t>
            </w:r>
            <w:bookmarkEnd w:id="77"/>
          </w:p>
          <w:p w14:paraId="039A3ACC" w14:textId="77777777" w:rsidR="007B0DF4" w:rsidRPr="00DB6566" w:rsidRDefault="007B0DF4" w:rsidP="007B0DF4">
            <w:pPr>
              <w:pStyle w:val="paragraph"/>
              <w:spacing w:before="0" w:beforeAutospacing="0" w:after="0" w:afterAutospacing="0" w:line="360" w:lineRule="auto"/>
              <w:ind w:firstLine="720"/>
              <w:jc w:val="both"/>
              <w:textAlignment w:val="baseline"/>
              <w:rPr>
                <w:rFonts w:asciiTheme="minorHAnsi" w:hAnsiTheme="minorHAnsi" w:cstheme="minorHAnsi"/>
                <w:sz w:val="22"/>
                <w:szCs w:val="22"/>
              </w:rPr>
            </w:pPr>
            <w:r w:rsidRPr="00DB6566">
              <w:rPr>
                <w:rFonts w:asciiTheme="minorHAnsi" w:hAnsiTheme="minorHAnsi" w:cstheme="minorHAnsi"/>
                <w:sz w:val="22"/>
                <w:szCs w:val="22"/>
              </w:rPr>
              <w:t xml:space="preserve">The soybean lots from mid-south USA: AR-R11-7999, MO-S17-19874R, and MO-S17-17168 were successfully used to prepare 3D printed edible soy protein films. The optimized condition from the RSM using the CCD were obtained for the soybean lot MO-S17-18874R. The verification of the optimized condition was performed with soybean lot MO-S17-19874R. The optimized condition was also used to prepare edible films using AR-R11-7999, and MO-S17-17168 for comparison purposes. The physical properties such as thickness, color, tensile and puncture strength, water activity, density, and elongation at break were quantified for the extruded film.  While all the soy protein lots revealed statistically non-significant difference in physical properties of the 3D printed edible protein films, notably, AR-R11-7999 produced edible 3D printed soy protein films with the least average density value and MO-S17-19874R produced the highest average puncture strength value among the three lots. The water activity values of </w:t>
            </w:r>
            <w:r w:rsidRPr="00DB6566">
              <w:rPr>
                <w:rFonts w:asciiTheme="minorHAnsi" w:hAnsiTheme="minorHAnsi" w:cstheme="minorHAnsi"/>
                <w:sz w:val="22"/>
                <w:szCs w:val="22"/>
              </w:rPr>
              <w:lastRenderedPageBreak/>
              <w:t xml:space="preserve">all the soy protein edible films proved that the resulting 3D printed films are food safe and resistant toward microbial growth. </w:t>
            </w:r>
          </w:p>
          <w:p w14:paraId="33F6E00F" w14:textId="3D9A1040" w:rsidR="00E7633D" w:rsidRPr="00E7633D" w:rsidRDefault="007B0DF4" w:rsidP="00E7633D">
            <w:pPr>
              <w:pStyle w:val="paragraph"/>
              <w:spacing w:before="0" w:beforeAutospacing="0" w:after="0" w:afterAutospacing="0" w:line="360" w:lineRule="auto"/>
              <w:ind w:firstLine="720"/>
              <w:jc w:val="both"/>
              <w:textAlignment w:val="baseline"/>
              <w:rPr>
                <w:rFonts w:asciiTheme="minorHAnsi" w:hAnsiTheme="minorHAnsi" w:cstheme="minorHAnsi"/>
                <w:sz w:val="22"/>
                <w:szCs w:val="22"/>
              </w:rPr>
            </w:pPr>
            <w:r>
              <w:rPr>
                <w:rFonts w:asciiTheme="minorHAnsi" w:hAnsiTheme="minorHAnsi" w:cstheme="minorHAnsi"/>
                <w:sz w:val="22"/>
                <w:szCs w:val="22"/>
              </w:rPr>
              <w:t>In addition</w:t>
            </w:r>
            <w:r w:rsidRPr="00184573">
              <w:rPr>
                <w:rFonts w:asciiTheme="minorHAnsi" w:hAnsiTheme="minorHAnsi" w:cstheme="minorHAnsi"/>
                <w:sz w:val="22"/>
                <w:szCs w:val="22"/>
              </w:rPr>
              <w:t xml:space="preserve">, the performance of 3D printing in generating edible soy protein films was examined as a function of phenolic extract type and concentration. The use of extracts altered the structural, mechanical, and antioxidant properties of SPI films by influencing protein-protein interactions and changing the rheological properties of SPI-based ink used in 3D printing. The effects of GS and GT on protein-protein interactions have been evaluated by FTIR. The second derivative of the FTIR spectra displayed changes in the absorption intensities of secondary structure components upon the addition of extracts. The incorporation of GS significantly affected the viscosity of the SPI-based ink, resulting in low printability of GS-loaded inks. The incorporation of GS or GT to SPI films considerably enhanced thickness, tensile strength, and antioxidant activity. Overall, this study describes a new flexible approach for fabricating edible films with high precision and flexibility while overcoming the limitations of the solution casting method. </w:t>
            </w:r>
            <w:r>
              <w:rPr>
                <w:rFonts w:asciiTheme="minorHAnsi" w:hAnsiTheme="minorHAnsi" w:cstheme="minorHAnsi"/>
                <w:sz w:val="22"/>
                <w:szCs w:val="22"/>
              </w:rPr>
              <w:t xml:space="preserve">The discussion with local companies and Technology Commercialization Office at UADA are ongoing for patent application. </w:t>
            </w:r>
            <w:r w:rsidRPr="00184573">
              <w:rPr>
                <w:rFonts w:asciiTheme="minorHAnsi" w:hAnsiTheme="minorHAnsi" w:cstheme="minorHAnsi"/>
                <w:sz w:val="22"/>
                <w:szCs w:val="22"/>
              </w:rPr>
              <w:t>Despite the advantages of 3D printing, information on the 3D printability of different biopolymers at different concentrations/temperatures is still scarce. Further research is needed to investigate the process scale-up</w:t>
            </w:r>
            <w:r>
              <w:rPr>
                <w:rFonts w:asciiTheme="minorHAnsi" w:hAnsiTheme="minorHAnsi" w:cstheme="minorHAnsi"/>
                <w:sz w:val="22"/>
                <w:szCs w:val="22"/>
              </w:rPr>
              <w:t>, and the research team is looking for additional funding sources to bring this technology to the market that can add value to soy proteins from the Mid-South region.</w:t>
            </w:r>
          </w:p>
        </w:tc>
      </w:tr>
    </w:tbl>
    <w:p w14:paraId="257B50EC" w14:textId="77777777" w:rsidR="0025429E" w:rsidRDefault="0025429E" w:rsidP="005978F4"/>
    <w:sectPr w:rsidR="0025429E" w:rsidSect="00E814B8">
      <w:footerReference w:type="default" r:id="rId24"/>
      <w:headerReference w:type="first" r:id="rId25"/>
      <w:pgSz w:w="12240" w:h="15840"/>
      <w:pgMar w:top="1440" w:right="1800" w:bottom="1152" w:left="180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58BDC5" w14:textId="77777777" w:rsidR="002B1545" w:rsidRDefault="002B1545" w:rsidP="00BD1E89">
      <w:pPr>
        <w:spacing w:line="240" w:lineRule="auto"/>
      </w:pPr>
      <w:r>
        <w:separator/>
      </w:r>
    </w:p>
  </w:endnote>
  <w:endnote w:type="continuationSeparator" w:id="0">
    <w:p w14:paraId="01934448" w14:textId="77777777" w:rsidR="002B1545" w:rsidRDefault="002B1545" w:rsidP="00BD1E8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74091007"/>
      <w:docPartObj>
        <w:docPartGallery w:val="Page Numbers (Bottom of Page)"/>
        <w:docPartUnique/>
      </w:docPartObj>
    </w:sdtPr>
    <w:sdtEndPr>
      <w:rPr>
        <w:noProof/>
      </w:rPr>
    </w:sdtEndPr>
    <w:sdtContent>
      <w:p w14:paraId="58806032" w14:textId="5BD89CC4" w:rsidR="007B0DF4" w:rsidRDefault="007B0DF4">
        <w:pPr>
          <w:pStyle w:val="Footer"/>
          <w:jc w:val="center"/>
        </w:pPr>
        <w:r w:rsidRPr="007B0DF4">
          <w:rPr>
            <w:rFonts w:asciiTheme="minorHAnsi" w:hAnsiTheme="minorHAnsi" w:cstheme="minorHAnsi"/>
          </w:rPr>
          <w:fldChar w:fldCharType="begin"/>
        </w:r>
        <w:r w:rsidRPr="007B0DF4">
          <w:rPr>
            <w:rFonts w:asciiTheme="minorHAnsi" w:hAnsiTheme="minorHAnsi" w:cstheme="minorHAnsi"/>
          </w:rPr>
          <w:instrText xml:space="preserve"> PAGE   \* MERGEFORMAT </w:instrText>
        </w:r>
        <w:r w:rsidRPr="007B0DF4">
          <w:rPr>
            <w:rFonts w:asciiTheme="minorHAnsi" w:hAnsiTheme="minorHAnsi" w:cstheme="minorHAnsi"/>
          </w:rPr>
          <w:fldChar w:fldCharType="separate"/>
        </w:r>
        <w:r w:rsidRPr="007B0DF4">
          <w:rPr>
            <w:rFonts w:asciiTheme="minorHAnsi" w:hAnsiTheme="minorHAnsi" w:cstheme="minorHAnsi"/>
            <w:noProof/>
          </w:rPr>
          <w:t>2</w:t>
        </w:r>
        <w:r w:rsidRPr="007B0DF4">
          <w:rPr>
            <w:rFonts w:asciiTheme="minorHAnsi" w:hAnsiTheme="minorHAnsi" w:cstheme="minorHAnsi"/>
            <w:noProof/>
          </w:rPr>
          <w:fldChar w:fldCharType="end"/>
        </w:r>
      </w:p>
    </w:sdtContent>
  </w:sdt>
  <w:p w14:paraId="35A9F7C1" w14:textId="77777777" w:rsidR="007B0DF4" w:rsidRDefault="007B0DF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3B52E8" w14:textId="77777777" w:rsidR="002B1545" w:rsidRDefault="002B1545" w:rsidP="00BD1E89">
      <w:pPr>
        <w:spacing w:line="240" w:lineRule="auto"/>
      </w:pPr>
      <w:r>
        <w:separator/>
      </w:r>
    </w:p>
  </w:footnote>
  <w:footnote w:type="continuationSeparator" w:id="0">
    <w:p w14:paraId="2C5CFC8D" w14:textId="77777777" w:rsidR="002B1545" w:rsidRDefault="002B1545" w:rsidP="00BD1E8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F68FE4" w14:textId="593B266B" w:rsidR="00FF4F4F" w:rsidRPr="00981460" w:rsidRDefault="000A4D16" w:rsidP="00981460">
    <w:pPr>
      <w:pStyle w:val="Title"/>
      <w:jc w:val="right"/>
      <w:rPr>
        <w:sz w:val="24"/>
        <w:szCs w:val="24"/>
      </w:rPr>
    </w:pPr>
    <w:r>
      <w:rPr>
        <w:sz w:val="24"/>
        <w:szCs w:val="24"/>
      </w:rPr>
      <w:t>Mid-South Soybean Board</w:t>
    </w:r>
    <w:r w:rsidR="00FF4F4F" w:rsidRPr="00981460">
      <w:rPr>
        <w:sz w:val="24"/>
        <w:szCs w:val="24"/>
      </w:rPr>
      <w:t xml:space="preserve"> </w:t>
    </w:r>
    <w:r w:rsidR="00B7577C">
      <w:rPr>
        <w:sz w:val="24"/>
        <w:szCs w:val="24"/>
      </w:rPr>
      <w:t>Quarterly</w:t>
    </w:r>
    <w:r w:rsidR="00FF4F4F">
      <w:rPr>
        <w:sz w:val="24"/>
        <w:szCs w:val="24"/>
      </w:rPr>
      <w:t xml:space="preserve"> </w:t>
    </w:r>
    <w:r w:rsidR="00FF4F4F" w:rsidRPr="00981460">
      <w:rPr>
        <w:sz w:val="24"/>
        <w:szCs w:val="24"/>
      </w:rPr>
      <w:t>Report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57408712"/>
    <w:lvl w:ilvl="0">
      <w:start w:val="1"/>
      <w:numFmt w:val="bullet"/>
      <w:lvlText w:val=""/>
      <w:lvlJc w:val="left"/>
      <w:pPr>
        <w:tabs>
          <w:tab w:val="num" w:pos="720"/>
        </w:tabs>
        <w:ind w:left="720" w:hanging="360"/>
      </w:pPr>
      <w:rPr>
        <w:rFonts w:ascii="Symbol" w:hAnsi="Symbol" w:hint="default"/>
      </w:rPr>
    </w:lvl>
  </w:abstractNum>
  <w:abstractNum w:abstractNumId="1" w15:restartNumberingAfterBreak="0">
    <w:nsid w:val="FFFFFF89"/>
    <w:multiLevelType w:val="singleLevel"/>
    <w:tmpl w:val="5CB2A932"/>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EF45DEE"/>
    <w:multiLevelType w:val="hybridMultilevel"/>
    <w:tmpl w:val="5D0882C8"/>
    <w:lvl w:ilvl="0" w:tplc="C70A5162">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F9C0EB4"/>
    <w:multiLevelType w:val="hybridMultilevel"/>
    <w:tmpl w:val="6BD2B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C55BC6"/>
    <w:multiLevelType w:val="hybridMultilevel"/>
    <w:tmpl w:val="127EE8C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2D101AF"/>
    <w:multiLevelType w:val="hybridMultilevel"/>
    <w:tmpl w:val="FF6EB7B0"/>
    <w:lvl w:ilvl="0" w:tplc="071ADE7C">
      <w:numFmt w:val="bullet"/>
      <w:lvlText w:val="-"/>
      <w:lvlJc w:val="left"/>
      <w:pPr>
        <w:ind w:left="360" w:hanging="360"/>
      </w:pPr>
      <w:rPr>
        <w:rFonts w:ascii="Calibri" w:eastAsiaTheme="minorEastAsia" w:hAnsi="Calibri" w:cs="Arial" w:hint="default"/>
        <w:i/>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3CF274B"/>
    <w:multiLevelType w:val="hybridMultilevel"/>
    <w:tmpl w:val="DB5E5856"/>
    <w:lvl w:ilvl="0" w:tplc="28CCA1E8">
      <w:numFmt w:val="bullet"/>
      <w:lvlText w:val="-"/>
      <w:lvlJc w:val="left"/>
      <w:pPr>
        <w:ind w:left="720" w:hanging="360"/>
      </w:pPr>
      <w:rPr>
        <w:rFonts w:ascii="Calibri" w:eastAsiaTheme="minorEastAsia" w:hAnsi="Calibri"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46050C3"/>
    <w:multiLevelType w:val="hybridMultilevel"/>
    <w:tmpl w:val="1932F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ADE7ABA"/>
    <w:multiLevelType w:val="hybridMultilevel"/>
    <w:tmpl w:val="0E38F1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363634"/>
    <w:multiLevelType w:val="multilevel"/>
    <w:tmpl w:val="BE82FA14"/>
    <w:lvl w:ilvl="0">
      <w:start w:val="1"/>
      <w:numFmt w:val="decimal"/>
      <w:lvlText w:val="%1."/>
      <w:lvlJc w:val="left"/>
      <w:pPr>
        <w:ind w:left="360" w:hanging="360"/>
      </w:pPr>
      <w:rPr>
        <w:rFonts w:hint="default"/>
        <w:sz w:val="18"/>
        <w:szCs w:val="18"/>
      </w:rPr>
    </w:lvl>
    <w:lvl w:ilvl="1">
      <w:start w:val="1"/>
      <w:numFmt w:val="decimal"/>
      <w:lvlText w:val="3.%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263154F8"/>
    <w:multiLevelType w:val="hybridMultilevel"/>
    <w:tmpl w:val="D3CE266E"/>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28022001"/>
    <w:multiLevelType w:val="hybridMultilevel"/>
    <w:tmpl w:val="1A2E97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F580924"/>
    <w:multiLevelType w:val="hybridMultilevel"/>
    <w:tmpl w:val="AD1CAFD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6E77DE"/>
    <w:multiLevelType w:val="hybridMultilevel"/>
    <w:tmpl w:val="C8367836"/>
    <w:lvl w:ilvl="0" w:tplc="D9E48CB4">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1DA4512"/>
    <w:multiLevelType w:val="multilevel"/>
    <w:tmpl w:val="E196F314"/>
    <w:styleLink w:val="AgralyticaBullets"/>
    <w:lvl w:ilvl="0">
      <w:start w:val="1"/>
      <w:numFmt w:val="bullet"/>
      <w:pStyle w:val="ListBullet"/>
      <w:lvlText w:val=""/>
      <w:lvlJc w:val="left"/>
      <w:pPr>
        <w:ind w:left="360" w:hanging="360"/>
      </w:pPr>
      <w:rPr>
        <w:rFonts w:ascii="Wingdings" w:hAnsi="Wingdings" w:hint="default"/>
        <w:color w:val="2E65B0"/>
        <w:sz w:val="18"/>
      </w:rPr>
    </w:lvl>
    <w:lvl w:ilvl="1">
      <w:start w:val="1"/>
      <w:numFmt w:val="bullet"/>
      <w:pStyle w:val="ListBullet2"/>
      <w:lvlText w:val=""/>
      <w:lvlJc w:val="left"/>
      <w:pPr>
        <w:ind w:left="720" w:firstLine="0"/>
      </w:pPr>
      <w:rPr>
        <w:rFonts w:ascii="Wingdings" w:hAnsi="Wingdings" w:hint="default"/>
        <w:color w:val="2E65B0"/>
        <w:sz w:val="18"/>
      </w:rPr>
    </w:lvl>
    <w:lvl w:ilvl="2">
      <w:start w:val="1"/>
      <w:numFmt w:val="bullet"/>
      <w:pStyle w:val="ListBullet3"/>
      <w:lvlText w:val="­"/>
      <w:lvlJc w:val="left"/>
      <w:pPr>
        <w:ind w:left="360" w:firstLine="720"/>
      </w:pPr>
      <w:rPr>
        <w:rFonts w:ascii="Courier New" w:hAnsi="Courier New" w:hint="default"/>
        <w:color w:val="2E65B0"/>
        <w:sz w:val="16"/>
      </w:rPr>
    </w:lvl>
    <w:lvl w:ilvl="3">
      <w:start w:val="1"/>
      <w:numFmt w:val="bullet"/>
      <w:pStyle w:val="ListBullet4"/>
      <w:lvlText w:val=""/>
      <w:lvlJc w:val="left"/>
      <w:pPr>
        <w:ind w:left="1440" w:firstLine="0"/>
      </w:pPr>
      <w:rPr>
        <w:rFonts w:ascii="Wingdings" w:hAnsi="Wingdings" w:hint="default"/>
        <w:color w:val="auto"/>
      </w:rPr>
    </w:lvl>
    <w:lvl w:ilvl="4">
      <w:start w:val="1"/>
      <w:numFmt w:val="bullet"/>
      <w:pStyle w:val="ListBullet5"/>
      <w:lvlText w:val=""/>
      <w:lvlJc w:val="left"/>
      <w:pPr>
        <w:ind w:left="1800" w:firstLine="0"/>
      </w:pPr>
      <w:rPr>
        <w:rFonts w:ascii="Wingdings" w:hAnsi="Wingdings" w:hint="default"/>
        <w:color w:val="auto"/>
      </w:rPr>
    </w:lvl>
    <w:lvl w:ilvl="5">
      <w:start w:val="1"/>
      <w:numFmt w:val="none"/>
      <w:lvlText w:val=""/>
      <w:lvlJc w:val="left"/>
      <w:pPr>
        <w:ind w:left="2160" w:firstLine="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5" w15:restartNumberingAfterBreak="0">
    <w:nsid w:val="48687D73"/>
    <w:multiLevelType w:val="hybridMultilevel"/>
    <w:tmpl w:val="AECC5916"/>
    <w:lvl w:ilvl="0" w:tplc="096E1BD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DFD3A95"/>
    <w:multiLevelType w:val="hybridMultilevel"/>
    <w:tmpl w:val="0C103316"/>
    <w:lvl w:ilvl="0" w:tplc="41A0F09A">
      <w:start w:val="1"/>
      <w:numFmt w:val="decimal"/>
      <w:lvlText w:val="%1."/>
      <w:lvlJc w:val="left"/>
      <w:pPr>
        <w:ind w:left="735" w:hanging="360"/>
      </w:pPr>
      <w:rPr>
        <w:rFonts w:hint="default"/>
      </w:rPr>
    </w:lvl>
    <w:lvl w:ilvl="1" w:tplc="04090019" w:tentative="1">
      <w:start w:val="1"/>
      <w:numFmt w:val="lowerLetter"/>
      <w:lvlText w:val="%2."/>
      <w:lvlJc w:val="left"/>
      <w:pPr>
        <w:ind w:left="1455" w:hanging="360"/>
      </w:pPr>
    </w:lvl>
    <w:lvl w:ilvl="2" w:tplc="0409001B" w:tentative="1">
      <w:start w:val="1"/>
      <w:numFmt w:val="lowerRoman"/>
      <w:lvlText w:val="%3."/>
      <w:lvlJc w:val="right"/>
      <w:pPr>
        <w:ind w:left="2175" w:hanging="180"/>
      </w:pPr>
    </w:lvl>
    <w:lvl w:ilvl="3" w:tplc="0409000F" w:tentative="1">
      <w:start w:val="1"/>
      <w:numFmt w:val="decimal"/>
      <w:lvlText w:val="%4."/>
      <w:lvlJc w:val="left"/>
      <w:pPr>
        <w:ind w:left="2895" w:hanging="360"/>
      </w:pPr>
    </w:lvl>
    <w:lvl w:ilvl="4" w:tplc="04090019" w:tentative="1">
      <w:start w:val="1"/>
      <w:numFmt w:val="lowerLetter"/>
      <w:lvlText w:val="%5."/>
      <w:lvlJc w:val="left"/>
      <w:pPr>
        <w:ind w:left="3615" w:hanging="360"/>
      </w:pPr>
    </w:lvl>
    <w:lvl w:ilvl="5" w:tplc="0409001B" w:tentative="1">
      <w:start w:val="1"/>
      <w:numFmt w:val="lowerRoman"/>
      <w:lvlText w:val="%6."/>
      <w:lvlJc w:val="right"/>
      <w:pPr>
        <w:ind w:left="4335" w:hanging="180"/>
      </w:pPr>
    </w:lvl>
    <w:lvl w:ilvl="6" w:tplc="0409000F" w:tentative="1">
      <w:start w:val="1"/>
      <w:numFmt w:val="decimal"/>
      <w:lvlText w:val="%7."/>
      <w:lvlJc w:val="left"/>
      <w:pPr>
        <w:ind w:left="5055" w:hanging="360"/>
      </w:pPr>
    </w:lvl>
    <w:lvl w:ilvl="7" w:tplc="04090019" w:tentative="1">
      <w:start w:val="1"/>
      <w:numFmt w:val="lowerLetter"/>
      <w:lvlText w:val="%8."/>
      <w:lvlJc w:val="left"/>
      <w:pPr>
        <w:ind w:left="5775" w:hanging="360"/>
      </w:pPr>
    </w:lvl>
    <w:lvl w:ilvl="8" w:tplc="0409001B" w:tentative="1">
      <w:start w:val="1"/>
      <w:numFmt w:val="lowerRoman"/>
      <w:lvlText w:val="%9."/>
      <w:lvlJc w:val="right"/>
      <w:pPr>
        <w:ind w:left="6495" w:hanging="180"/>
      </w:pPr>
    </w:lvl>
  </w:abstractNum>
  <w:abstractNum w:abstractNumId="17" w15:restartNumberingAfterBreak="0">
    <w:nsid w:val="4E567673"/>
    <w:multiLevelType w:val="hybridMultilevel"/>
    <w:tmpl w:val="BCF8F9B8"/>
    <w:lvl w:ilvl="0" w:tplc="D73E1B8E">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F1B12C8"/>
    <w:multiLevelType w:val="hybridMultilevel"/>
    <w:tmpl w:val="82D485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0201114"/>
    <w:multiLevelType w:val="hybridMultilevel"/>
    <w:tmpl w:val="B3CAD11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195134B"/>
    <w:multiLevelType w:val="hybridMultilevel"/>
    <w:tmpl w:val="AE348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886485F"/>
    <w:multiLevelType w:val="hybridMultilevel"/>
    <w:tmpl w:val="5150F4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9BB6E70"/>
    <w:multiLevelType w:val="hybridMultilevel"/>
    <w:tmpl w:val="1C72AE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ADD6921"/>
    <w:multiLevelType w:val="hybridMultilevel"/>
    <w:tmpl w:val="DBACD4CC"/>
    <w:lvl w:ilvl="0" w:tplc="40C2DDB4">
      <w:start w:val="1"/>
      <w:numFmt w:val="bullet"/>
      <w:lvlText w:val=""/>
      <w:lvlJc w:val="left"/>
      <w:pPr>
        <w:tabs>
          <w:tab w:val="num" w:pos="360"/>
        </w:tabs>
        <w:ind w:left="360" w:hanging="360"/>
      </w:pPr>
      <w:rPr>
        <w:rFonts w:ascii="Symbol" w:hAnsi="Symbol" w:hint="default"/>
        <w:sz w:val="22"/>
        <w:szCs w:val="22"/>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4" w15:restartNumberingAfterBreak="0">
    <w:nsid w:val="6FF429CB"/>
    <w:multiLevelType w:val="hybridMultilevel"/>
    <w:tmpl w:val="345E6B3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14006B1"/>
    <w:multiLevelType w:val="hybridMultilevel"/>
    <w:tmpl w:val="E3A238C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3A12967"/>
    <w:multiLevelType w:val="multilevel"/>
    <w:tmpl w:val="3A58A498"/>
    <w:lvl w:ilvl="0">
      <w:start w:val="1"/>
      <w:numFmt w:val="decimal"/>
      <w:pStyle w:val="Heading1"/>
      <w:lvlText w:val="%1."/>
      <w:lvlJc w:val="left"/>
      <w:pPr>
        <w:ind w:left="360" w:hanging="360"/>
      </w:pPr>
      <w:rPr>
        <w:rFonts w:hint="default"/>
        <w:b/>
        <w:i w:val="0"/>
      </w:rPr>
    </w:lvl>
    <w:lvl w:ilvl="1">
      <w:start w:val="1"/>
      <w:numFmt w:val="decimal"/>
      <w:pStyle w:val="Heading2"/>
      <w:lvlText w:val="%1.%2."/>
      <w:lvlJc w:val="left"/>
      <w:pPr>
        <w:tabs>
          <w:tab w:val="num" w:pos="1980"/>
        </w:tabs>
        <w:ind w:left="1980" w:hanging="720"/>
      </w:pPr>
      <w:rPr>
        <w:rFonts w:ascii="Trebuchet MS" w:hAnsi="Trebuchet MS" w:hint="default"/>
        <w:b/>
        <w:i w:val="0"/>
      </w:rPr>
    </w:lvl>
    <w:lvl w:ilvl="2">
      <w:start w:val="1"/>
      <w:numFmt w:val="decimal"/>
      <w:pStyle w:val="Heading3"/>
      <w:lvlText w:val="%1.%2.%3."/>
      <w:lvlJc w:val="left"/>
      <w:pPr>
        <w:tabs>
          <w:tab w:val="num" w:pos="720"/>
        </w:tabs>
        <w:ind w:left="720" w:hanging="720"/>
      </w:pPr>
      <w:rPr>
        <w:rFonts w:ascii="Trebuchet MS" w:hAnsi="Trebuchet MS" w:hint="default"/>
        <w:b/>
        <w:i w:val="0"/>
      </w:rPr>
    </w:lvl>
    <w:lvl w:ilvl="3">
      <w:start w:val="1"/>
      <w:numFmt w:val="lowerLetter"/>
      <w:pStyle w:val="Heading4"/>
      <w:lvlText w:val="%4)"/>
      <w:lvlJc w:val="left"/>
      <w:pPr>
        <w:tabs>
          <w:tab w:val="num" w:pos="720"/>
        </w:tabs>
        <w:ind w:left="720" w:hanging="720"/>
      </w:pPr>
      <w:rPr>
        <w:rFonts w:ascii="Trebuchet MS" w:hAnsi="Trebuchet MS" w:hint="default"/>
        <w:b/>
        <w:i w:val="0"/>
      </w:rPr>
    </w:lvl>
    <w:lvl w:ilvl="4">
      <w:start w:val="1"/>
      <w:numFmt w:val="none"/>
      <w:lvlText w:val="%1.%2.%3.%4.%5."/>
      <w:lvlJc w:val="left"/>
      <w:pPr>
        <w:tabs>
          <w:tab w:val="num" w:pos="3960"/>
        </w:tabs>
        <w:ind w:left="2232" w:hanging="792"/>
      </w:pPr>
      <w:rPr>
        <w:rFonts w:ascii="Trebuchet MS" w:hAnsi="Trebuchet MS" w:hint="default"/>
        <w:b/>
        <w:i w:val="0"/>
      </w:rPr>
    </w:lvl>
    <w:lvl w:ilvl="5">
      <w:start w:val="1"/>
      <w:numFmt w:val="none"/>
      <w:lvlText w:val="%1.%2.%3.%4.%5.%6."/>
      <w:lvlJc w:val="left"/>
      <w:pPr>
        <w:tabs>
          <w:tab w:val="num" w:pos="2880"/>
        </w:tabs>
        <w:ind w:left="2736" w:hanging="936"/>
      </w:pPr>
      <w:rPr>
        <w:rFonts w:hint="default"/>
      </w:rPr>
    </w:lvl>
    <w:lvl w:ilvl="6">
      <w:start w:val="1"/>
      <w:numFmt w:val="none"/>
      <w:lvlText w:val="%1.%2.%3.%4.%5.%6.%7."/>
      <w:lvlJc w:val="left"/>
      <w:pPr>
        <w:tabs>
          <w:tab w:val="num" w:pos="3600"/>
        </w:tabs>
        <w:ind w:left="3240" w:hanging="1080"/>
      </w:pPr>
      <w:rPr>
        <w:rFonts w:hint="default"/>
      </w:rPr>
    </w:lvl>
    <w:lvl w:ilvl="7">
      <w:start w:val="1"/>
      <w:numFmt w:val="none"/>
      <w:lvlText w:val="%1.%2.%3.%4.%5.%6.%7.%8."/>
      <w:lvlJc w:val="left"/>
      <w:pPr>
        <w:tabs>
          <w:tab w:val="num" w:pos="3960"/>
        </w:tabs>
        <w:ind w:left="3744" w:hanging="1224"/>
      </w:pPr>
      <w:rPr>
        <w:rFonts w:hint="default"/>
      </w:rPr>
    </w:lvl>
    <w:lvl w:ilvl="8">
      <w:start w:val="1"/>
      <w:numFmt w:val="none"/>
      <w:lvlText w:val="%1.%2.%3.%4.%5.%6.%7.%8.%9."/>
      <w:lvlJc w:val="left"/>
      <w:pPr>
        <w:tabs>
          <w:tab w:val="num" w:pos="4680"/>
        </w:tabs>
        <w:ind w:left="4320" w:hanging="1440"/>
      </w:pPr>
      <w:rPr>
        <w:rFonts w:hint="default"/>
      </w:rPr>
    </w:lvl>
  </w:abstractNum>
  <w:abstractNum w:abstractNumId="27" w15:restartNumberingAfterBreak="0">
    <w:nsid w:val="74B643AA"/>
    <w:multiLevelType w:val="hybridMultilevel"/>
    <w:tmpl w:val="4AE6CE9E"/>
    <w:lvl w:ilvl="0" w:tplc="94C83FEE">
      <w:start w:val="1"/>
      <w:numFmt w:val="bullet"/>
      <w:lvlText w:val="‐"/>
      <w:lvlJc w:val="left"/>
      <w:pPr>
        <w:ind w:left="360" w:hanging="360"/>
      </w:pPr>
      <w:rPr>
        <w:rFonts w:ascii="Calibri" w:hAnsi="Calibri"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78EA7B8A"/>
    <w:multiLevelType w:val="hybridMultilevel"/>
    <w:tmpl w:val="6180C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AC770E0"/>
    <w:multiLevelType w:val="multilevel"/>
    <w:tmpl w:val="1ACAFF22"/>
    <w:lvl w:ilvl="0">
      <w:start w:val="1"/>
      <w:numFmt w:val="decimal"/>
      <w:lvlText w:val="%1."/>
      <w:lvlJc w:val="left"/>
      <w:pPr>
        <w:ind w:left="360" w:hanging="360"/>
      </w:pPr>
      <w:rPr>
        <w:rFonts w:hint="default"/>
      </w:rPr>
    </w:lvl>
    <w:lvl w:ilvl="1">
      <w:start w:val="1"/>
      <w:numFmt w:val="bullet"/>
      <w:lvlText w:val=""/>
      <w:lvlJc w:val="left"/>
      <w:pPr>
        <w:ind w:left="1080" w:hanging="720"/>
      </w:pPr>
      <w:rPr>
        <w:rFonts w:ascii="Symbol" w:hAnsi="Symbol" w:hint="default"/>
        <w:b/>
        <w:u w:color="1F497D" w:themeColor="text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7AE7514B"/>
    <w:multiLevelType w:val="hybridMultilevel"/>
    <w:tmpl w:val="E4063D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DAE4FC8"/>
    <w:multiLevelType w:val="hybridMultilevel"/>
    <w:tmpl w:val="BD84E8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EE453CC"/>
    <w:multiLevelType w:val="hybridMultilevel"/>
    <w:tmpl w:val="EE7A831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FCD20F2"/>
    <w:multiLevelType w:val="hybridMultilevel"/>
    <w:tmpl w:val="361C394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32658429">
    <w:abstractNumId w:val="23"/>
  </w:num>
  <w:num w:numId="2" w16cid:durableId="1417480015">
    <w:abstractNumId w:val="27"/>
  </w:num>
  <w:num w:numId="3" w16cid:durableId="1148281032">
    <w:abstractNumId w:val="5"/>
  </w:num>
  <w:num w:numId="4" w16cid:durableId="1966544488">
    <w:abstractNumId w:val="6"/>
  </w:num>
  <w:num w:numId="5" w16cid:durableId="943656719">
    <w:abstractNumId w:val="26"/>
  </w:num>
  <w:num w:numId="6" w16cid:durableId="1790471239">
    <w:abstractNumId w:val="14"/>
  </w:num>
  <w:num w:numId="7" w16cid:durableId="77868550">
    <w:abstractNumId w:val="9"/>
  </w:num>
  <w:num w:numId="8" w16cid:durableId="1777363128">
    <w:abstractNumId w:val="29"/>
  </w:num>
  <w:num w:numId="9" w16cid:durableId="181675057">
    <w:abstractNumId w:val="10"/>
  </w:num>
  <w:num w:numId="10" w16cid:durableId="1456827356">
    <w:abstractNumId w:val="13"/>
  </w:num>
  <w:num w:numId="11" w16cid:durableId="1716663594">
    <w:abstractNumId w:val="17"/>
  </w:num>
  <w:num w:numId="12" w16cid:durableId="1603806638">
    <w:abstractNumId w:val="26"/>
  </w:num>
  <w:num w:numId="13" w16cid:durableId="57245289">
    <w:abstractNumId w:val="22"/>
  </w:num>
  <w:num w:numId="14" w16cid:durableId="1545171842">
    <w:abstractNumId w:val="7"/>
  </w:num>
  <w:num w:numId="15" w16cid:durableId="1141925617">
    <w:abstractNumId w:val="31"/>
  </w:num>
  <w:num w:numId="16" w16cid:durableId="1431900372">
    <w:abstractNumId w:val="21"/>
  </w:num>
  <w:num w:numId="17" w16cid:durableId="212236531">
    <w:abstractNumId w:val="3"/>
  </w:num>
  <w:num w:numId="18" w16cid:durableId="1761176084">
    <w:abstractNumId w:val="20"/>
  </w:num>
  <w:num w:numId="19" w16cid:durableId="1816948666">
    <w:abstractNumId w:val="8"/>
  </w:num>
  <w:num w:numId="20" w16cid:durableId="166134102">
    <w:abstractNumId w:val="30"/>
  </w:num>
  <w:num w:numId="21" w16cid:durableId="1723870787">
    <w:abstractNumId w:val="11"/>
  </w:num>
  <w:num w:numId="22" w16cid:durableId="1742022879">
    <w:abstractNumId w:val="18"/>
  </w:num>
  <w:num w:numId="23" w16cid:durableId="2045130127">
    <w:abstractNumId w:val="28"/>
  </w:num>
  <w:num w:numId="24" w16cid:durableId="1109474171">
    <w:abstractNumId w:val="14"/>
  </w:num>
  <w:num w:numId="25" w16cid:durableId="213125110">
    <w:abstractNumId w:val="26"/>
  </w:num>
  <w:num w:numId="26" w16cid:durableId="549923281">
    <w:abstractNumId w:val="26"/>
  </w:num>
  <w:num w:numId="27" w16cid:durableId="860125668">
    <w:abstractNumId w:val="26"/>
  </w:num>
  <w:num w:numId="28" w16cid:durableId="1367563506">
    <w:abstractNumId w:val="26"/>
  </w:num>
  <w:num w:numId="29" w16cid:durableId="1452703247">
    <w:abstractNumId w:val="14"/>
  </w:num>
  <w:num w:numId="30" w16cid:durableId="1346395870">
    <w:abstractNumId w:val="14"/>
  </w:num>
  <w:num w:numId="31" w16cid:durableId="778374397">
    <w:abstractNumId w:val="14"/>
  </w:num>
  <w:num w:numId="32" w16cid:durableId="926963043">
    <w:abstractNumId w:val="14"/>
  </w:num>
  <w:num w:numId="33" w16cid:durableId="1674915545">
    <w:abstractNumId w:val="14"/>
  </w:num>
  <w:num w:numId="34" w16cid:durableId="1043558116">
    <w:abstractNumId w:val="26"/>
  </w:num>
  <w:num w:numId="35" w16cid:durableId="1827815721">
    <w:abstractNumId w:val="26"/>
  </w:num>
  <w:num w:numId="36" w16cid:durableId="1973513177">
    <w:abstractNumId w:val="33"/>
  </w:num>
  <w:num w:numId="37" w16cid:durableId="2043438627">
    <w:abstractNumId w:val="1"/>
  </w:num>
  <w:num w:numId="38" w16cid:durableId="488448326">
    <w:abstractNumId w:val="0"/>
  </w:num>
  <w:num w:numId="39" w16cid:durableId="622226897">
    <w:abstractNumId w:val="32"/>
  </w:num>
  <w:num w:numId="40" w16cid:durableId="206525591">
    <w:abstractNumId w:val="12"/>
  </w:num>
  <w:num w:numId="41" w16cid:durableId="1904099425">
    <w:abstractNumId w:val="19"/>
  </w:num>
  <w:num w:numId="42" w16cid:durableId="1875385240">
    <w:abstractNumId w:val="25"/>
  </w:num>
  <w:num w:numId="43" w16cid:durableId="368721436">
    <w:abstractNumId w:val="4"/>
  </w:num>
  <w:num w:numId="44" w16cid:durableId="828251344">
    <w:abstractNumId w:val="24"/>
  </w:num>
  <w:num w:numId="45" w16cid:durableId="77216038">
    <w:abstractNumId w:val="16"/>
  </w:num>
  <w:num w:numId="46" w16cid:durableId="1975479974">
    <w:abstractNumId w:val="15"/>
  </w:num>
  <w:num w:numId="47" w16cid:durableId="102401474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5F7EBFE7-45F3-4C71-84E2-555E59E8FD8F}"/>
    <w:docVar w:name="dgnword-eventsink" w:val="75130192"/>
  </w:docVars>
  <w:rsids>
    <w:rsidRoot w:val="00A65BD5"/>
    <w:rsid w:val="00011651"/>
    <w:rsid w:val="00014790"/>
    <w:rsid w:val="0001709F"/>
    <w:rsid w:val="000253DA"/>
    <w:rsid w:val="0003601D"/>
    <w:rsid w:val="0004056A"/>
    <w:rsid w:val="00054EF7"/>
    <w:rsid w:val="000613DF"/>
    <w:rsid w:val="0007079A"/>
    <w:rsid w:val="00083E61"/>
    <w:rsid w:val="00087C7F"/>
    <w:rsid w:val="000942F4"/>
    <w:rsid w:val="000A378E"/>
    <w:rsid w:val="000A4D16"/>
    <w:rsid w:val="000B06CD"/>
    <w:rsid w:val="000B7D6D"/>
    <w:rsid w:val="000C41F6"/>
    <w:rsid w:val="000D726D"/>
    <w:rsid w:val="000D782C"/>
    <w:rsid w:val="000E6330"/>
    <w:rsid w:val="00107714"/>
    <w:rsid w:val="00115BC3"/>
    <w:rsid w:val="00123E01"/>
    <w:rsid w:val="00153F61"/>
    <w:rsid w:val="0016007C"/>
    <w:rsid w:val="00162654"/>
    <w:rsid w:val="00184DBB"/>
    <w:rsid w:val="001943BF"/>
    <w:rsid w:val="001A6320"/>
    <w:rsid w:val="001B5C81"/>
    <w:rsid w:val="001C34A3"/>
    <w:rsid w:val="001C4C57"/>
    <w:rsid w:val="001E2F8F"/>
    <w:rsid w:val="00203599"/>
    <w:rsid w:val="002044CF"/>
    <w:rsid w:val="002148E3"/>
    <w:rsid w:val="00227538"/>
    <w:rsid w:val="00234746"/>
    <w:rsid w:val="002378AF"/>
    <w:rsid w:val="00245B98"/>
    <w:rsid w:val="00246B18"/>
    <w:rsid w:val="002479BE"/>
    <w:rsid w:val="00250732"/>
    <w:rsid w:val="0025429E"/>
    <w:rsid w:val="0028114C"/>
    <w:rsid w:val="00290311"/>
    <w:rsid w:val="00291A31"/>
    <w:rsid w:val="00297877"/>
    <w:rsid w:val="00297BED"/>
    <w:rsid w:val="002A115E"/>
    <w:rsid w:val="002B1545"/>
    <w:rsid w:val="002B5D14"/>
    <w:rsid w:val="002C30C2"/>
    <w:rsid w:val="002C6626"/>
    <w:rsid w:val="002D5074"/>
    <w:rsid w:val="00302EDA"/>
    <w:rsid w:val="00320C8D"/>
    <w:rsid w:val="0032545C"/>
    <w:rsid w:val="003312EE"/>
    <w:rsid w:val="00333B09"/>
    <w:rsid w:val="00335A26"/>
    <w:rsid w:val="00335FC1"/>
    <w:rsid w:val="0035304F"/>
    <w:rsid w:val="003621D3"/>
    <w:rsid w:val="00362A90"/>
    <w:rsid w:val="00373BBC"/>
    <w:rsid w:val="00373EF3"/>
    <w:rsid w:val="00383AB7"/>
    <w:rsid w:val="00383F0E"/>
    <w:rsid w:val="00390570"/>
    <w:rsid w:val="00392592"/>
    <w:rsid w:val="00396079"/>
    <w:rsid w:val="003B2A34"/>
    <w:rsid w:val="003B5F5A"/>
    <w:rsid w:val="003B7A55"/>
    <w:rsid w:val="003D3E21"/>
    <w:rsid w:val="003D6401"/>
    <w:rsid w:val="00402D0B"/>
    <w:rsid w:val="00406CFF"/>
    <w:rsid w:val="004073DA"/>
    <w:rsid w:val="004076FD"/>
    <w:rsid w:val="00410A0D"/>
    <w:rsid w:val="0041728E"/>
    <w:rsid w:val="00424292"/>
    <w:rsid w:val="00425FE4"/>
    <w:rsid w:val="0043706C"/>
    <w:rsid w:val="00437218"/>
    <w:rsid w:val="00451F10"/>
    <w:rsid w:val="00452DF1"/>
    <w:rsid w:val="00455551"/>
    <w:rsid w:val="00470EEC"/>
    <w:rsid w:val="00472A90"/>
    <w:rsid w:val="004A7A14"/>
    <w:rsid w:val="004A7B46"/>
    <w:rsid w:val="004C0762"/>
    <w:rsid w:val="004C09F2"/>
    <w:rsid w:val="004C6840"/>
    <w:rsid w:val="004D0D1D"/>
    <w:rsid w:val="004E4F44"/>
    <w:rsid w:val="004F0245"/>
    <w:rsid w:val="005020D3"/>
    <w:rsid w:val="00507BF3"/>
    <w:rsid w:val="00521C25"/>
    <w:rsid w:val="0054156B"/>
    <w:rsid w:val="00582B63"/>
    <w:rsid w:val="005844D0"/>
    <w:rsid w:val="00596B63"/>
    <w:rsid w:val="005978F4"/>
    <w:rsid w:val="005A61C0"/>
    <w:rsid w:val="005B5964"/>
    <w:rsid w:val="005D17F2"/>
    <w:rsid w:val="005D7144"/>
    <w:rsid w:val="005E7DB4"/>
    <w:rsid w:val="005F492E"/>
    <w:rsid w:val="0060410C"/>
    <w:rsid w:val="00605758"/>
    <w:rsid w:val="00605BA8"/>
    <w:rsid w:val="00632864"/>
    <w:rsid w:val="00633BF5"/>
    <w:rsid w:val="00643728"/>
    <w:rsid w:val="006507FB"/>
    <w:rsid w:val="006572F3"/>
    <w:rsid w:val="006709BB"/>
    <w:rsid w:val="00684BCF"/>
    <w:rsid w:val="00693D9D"/>
    <w:rsid w:val="0069666C"/>
    <w:rsid w:val="006A6A77"/>
    <w:rsid w:val="006A6CCC"/>
    <w:rsid w:val="006B43ED"/>
    <w:rsid w:val="006D3433"/>
    <w:rsid w:val="006E0A14"/>
    <w:rsid w:val="006E24E6"/>
    <w:rsid w:val="006E412F"/>
    <w:rsid w:val="006F6240"/>
    <w:rsid w:val="006F62F8"/>
    <w:rsid w:val="00704574"/>
    <w:rsid w:val="00713B34"/>
    <w:rsid w:val="00717254"/>
    <w:rsid w:val="007249F5"/>
    <w:rsid w:val="007259A0"/>
    <w:rsid w:val="00733D8F"/>
    <w:rsid w:val="00736421"/>
    <w:rsid w:val="00744EF4"/>
    <w:rsid w:val="00773484"/>
    <w:rsid w:val="00777C6E"/>
    <w:rsid w:val="007823B2"/>
    <w:rsid w:val="007860C0"/>
    <w:rsid w:val="00794235"/>
    <w:rsid w:val="007A72A3"/>
    <w:rsid w:val="007B0BBB"/>
    <w:rsid w:val="007B0DF4"/>
    <w:rsid w:val="007B7BC8"/>
    <w:rsid w:val="007C03E3"/>
    <w:rsid w:val="007C2C8A"/>
    <w:rsid w:val="007D0E1B"/>
    <w:rsid w:val="00806DDF"/>
    <w:rsid w:val="008101B7"/>
    <w:rsid w:val="00810449"/>
    <w:rsid w:val="00824CD4"/>
    <w:rsid w:val="00845912"/>
    <w:rsid w:val="008562C0"/>
    <w:rsid w:val="00864BAF"/>
    <w:rsid w:val="008818EC"/>
    <w:rsid w:val="0088793A"/>
    <w:rsid w:val="00897B7D"/>
    <w:rsid w:val="008A2811"/>
    <w:rsid w:val="008B1D7D"/>
    <w:rsid w:val="008B4A0E"/>
    <w:rsid w:val="008C6D67"/>
    <w:rsid w:val="008F1BE4"/>
    <w:rsid w:val="008F5FC8"/>
    <w:rsid w:val="00917422"/>
    <w:rsid w:val="009211F7"/>
    <w:rsid w:val="0092416B"/>
    <w:rsid w:val="009245D5"/>
    <w:rsid w:val="0095671E"/>
    <w:rsid w:val="0096092A"/>
    <w:rsid w:val="00964D40"/>
    <w:rsid w:val="00966780"/>
    <w:rsid w:val="0097290B"/>
    <w:rsid w:val="00974467"/>
    <w:rsid w:val="00981460"/>
    <w:rsid w:val="009820ED"/>
    <w:rsid w:val="009918CA"/>
    <w:rsid w:val="0099263D"/>
    <w:rsid w:val="00994AEE"/>
    <w:rsid w:val="009C246A"/>
    <w:rsid w:val="009C5215"/>
    <w:rsid w:val="009C5A99"/>
    <w:rsid w:val="009D5AFE"/>
    <w:rsid w:val="009D739E"/>
    <w:rsid w:val="009E19AE"/>
    <w:rsid w:val="009F4968"/>
    <w:rsid w:val="009F6283"/>
    <w:rsid w:val="00A1615F"/>
    <w:rsid w:val="00A20BF0"/>
    <w:rsid w:val="00A31942"/>
    <w:rsid w:val="00A37E7D"/>
    <w:rsid w:val="00A433FA"/>
    <w:rsid w:val="00A44140"/>
    <w:rsid w:val="00A50FE6"/>
    <w:rsid w:val="00A65BD5"/>
    <w:rsid w:val="00A71013"/>
    <w:rsid w:val="00A929F3"/>
    <w:rsid w:val="00AA6752"/>
    <w:rsid w:val="00AB4B27"/>
    <w:rsid w:val="00AB63EC"/>
    <w:rsid w:val="00AE34BF"/>
    <w:rsid w:val="00AE3CBA"/>
    <w:rsid w:val="00B162EB"/>
    <w:rsid w:val="00B20FB0"/>
    <w:rsid w:val="00B31D47"/>
    <w:rsid w:val="00B33DA7"/>
    <w:rsid w:val="00B3786C"/>
    <w:rsid w:val="00B54C8A"/>
    <w:rsid w:val="00B603B4"/>
    <w:rsid w:val="00B67297"/>
    <w:rsid w:val="00B7052F"/>
    <w:rsid w:val="00B71665"/>
    <w:rsid w:val="00B7562B"/>
    <w:rsid w:val="00B7577C"/>
    <w:rsid w:val="00B84923"/>
    <w:rsid w:val="00B9392A"/>
    <w:rsid w:val="00BA502A"/>
    <w:rsid w:val="00BB25AA"/>
    <w:rsid w:val="00BC3D5F"/>
    <w:rsid w:val="00BD1E89"/>
    <w:rsid w:val="00BE0222"/>
    <w:rsid w:val="00BE7127"/>
    <w:rsid w:val="00BF333A"/>
    <w:rsid w:val="00C02347"/>
    <w:rsid w:val="00C223FB"/>
    <w:rsid w:val="00C52FCC"/>
    <w:rsid w:val="00C55C81"/>
    <w:rsid w:val="00C601A6"/>
    <w:rsid w:val="00C602B2"/>
    <w:rsid w:val="00C71FDE"/>
    <w:rsid w:val="00C9612A"/>
    <w:rsid w:val="00CA4CDD"/>
    <w:rsid w:val="00CC0B25"/>
    <w:rsid w:val="00CD0D59"/>
    <w:rsid w:val="00CE4772"/>
    <w:rsid w:val="00CF1E6A"/>
    <w:rsid w:val="00D00099"/>
    <w:rsid w:val="00D04BE9"/>
    <w:rsid w:val="00D04C40"/>
    <w:rsid w:val="00D15EA8"/>
    <w:rsid w:val="00D3649F"/>
    <w:rsid w:val="00D415FF"/>
    <w:rsid w:val="00D42DA7"/>
    <w:rsid w:val="00D43767"/>
    <w:rsid w:val="00D44A86"/>
    <w:rsid w:val="00D50CA1"/>
    <w:rsid w:val="00D66CF4"/>
    <w:rsid w:val="00D704E3"/>
    <w:rsid w:val="00D7394C"/>
    <w:rsid w:val="00D7730F"/>
    <w:rsid w:val="00D83274"/>
    <w:rsid w:val="00D84185"/>
    <w:rsid w:val="00D95201"/>
    <w:rsid w:val="00DA1E9F"/>
    <w:rsid w:val="00DA45E4"/>
    <w:rsid w:val="00DA5F9E"/>
    <w:rsid w:val="00DA700E"/>
    <w:rsid w:val="00DC7BC5"/>
    <w:rsid w:val="00DD2F80"/>
    <w:rsid w:val="00E01D04"/>
    <w:rsid w:val="00E109F2"/>
    <w:rsid w:val="00E11369"/>
    <w:rsid w:val="00E438DD"/>
    <w:rsid w:val="00E5787F"/>
    <w:rsid w:val="00E722DC"/>
    <w:rsid w:val="00E7633D"/>
    <w:rsid w:val="00E7793C"/>
    <w:rsid w:val="00E806A9"/>
    <w:rsid w:val="00E814B8"/>
    <w:rsid w:val="00E83449"/>
    <w:rsid w:val="00E90475"/>
    <w:rsid w:val="00E93ACE"/>
    <w:rsid w:val="00EA0768"/>
    <w:rsid w:val="00EA25AD"/>
    <w:rsid w:val="00EC043D"/>
    <w:rsid w:val="00EC1BEF"/>
    <w:rsid w:val="00ED05E7"/>
    <w:rsid w:val="00ED3898"/>
    <w:rsid w:val="00EF3730"/>
    <w:rsid w:val="00EF3E19"/>
    <w:rsid w:val="00EF45C6"/>
    <w:rsid w:val="00EF46CC"/>
    <w:rsid w:val="00F01CE3"/>
    <w:rsid w:val="00F06AE9"/>
    <w:rsid w:val="00F071B8"/>
    <w:rsid w:val="00F11B50"/>
    <w:rsid w:val="00F16477"/>
    <w:rsid w:val="00F26542"/>
    <w:rsid w:val="00F35D9B"/>
    <w:rsid w:val="00F503DA"/>
    <w:rsid w:val="00F52113"/>
    <w:rsid w:val="00F541F4"/>
    <w:rsid w:val="00F71C12"/>
    <w:rsid w:val="00F76142"/>
    <w:rsid w:val="00FA1622"/>
    <w:rsid w:val="00FA3A24"/>
    <w:rsid w:val="00FA603D"/>
    <w:rsid w:val="00FB0EE9"/>
    <w:rsid w:val="00FB761F"/>
    <w:rsid w:val="00FC79A8"/>
    <w:rsid w:val="00FD2FD6"/>
    <w:rsid w:val="00FF4F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20632F"/>
  <w15:docId w15:val="{8F39681F-254C-4170-AF9D-0FA5778CF7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qFormat="1"/>
    <w:lsdException w:name="List Bullet 4" w:semiHidden="1" w:uiPriority="0" w:unhideWhenUsed="1" w:qFormat="1"/>
    <w:lsdException w:name="List Bullet 5" w:semiHidden="1" w:uiPriority="0"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7FB"/>
    <w:pPr>
      <w:spacing w:after="0" w:line="288" w:lineRule="auto"/>
    </w:pPr>
    <w:rPr>
      <w:rFonts w:ascii="Trebuchet MS" w:eastAsia="Times New Roman" w:hAnsi="Trebuchet MS" w:cs="Arial"/>
      <w:bCs/>
      <w:kern w:val="32"/>
      <w:sz w:val="18"/>
      <w:szCs w:val="32"/>
    </w:rPr>
  </w:style>
  <w:style w:type="paragraph" w:styleId="Heading1">
    <w:name w:val="heading 1"/>
    <w:next w:val="Normal"/>
    <w:link w:val="Heading1Char"/>
    <w:qFormat/>
    <w:rsid w:val="00335A26"/>
    <w:pPr>
      <w:keepNext/>
      <w:numPr>
        <w:numId w:val="28"/>
      </w:numPr>
      <w:spacing w:before="80" w:line="288" w:lineRule="auto"/>
      <w:outlineLvl w:val="0"/>
    </w:pPr>
    <w:rPr>
      <w:rFonts w:ascii="Trebuchet MS" w:eastAsia="Times New Roman" w:hAnsi="Trebuchet MS" w:cs="Arial"/>
      <w:b/>
      <w:bCs/>
      <w:caps/>
      <w:color w:val="19236D"/>
      <w:kern w:val="32"/>
      <w:szCs w:val="32"/>
    </w:rPr>
  </w:style>
  <w:style w:type="paragraph" w:styleId="Heading2">
    <w:name w:val="heading 2"/>
    <w:next w:val="Normal"/>
    <w:link w:val="Heading2Char"/>
    <w:qFormat/>
    <w:rsid w:val="00981460"/>
    <w:pPr>
      <w:keepNext/>
      <w:numPr>
        <w:ilvl w:val="1"/>
        <w:numId w:val="28"/>
      </w:numPr>
      <w:tabs>
        <w:tab w:val="clear" w:pos="1980"/>
        <w:tab w:val="num" w:pos="720"/>
      </w:tabs>
      <w:spacing w:after="60" w:line="240" w:lineRule="auto"/>
      <w:ind w:left="576" w:hanging="576"/>
      <w:outlineLvl w:val="1"/>
    </w:pPr>
    <w:rPr>
      <w:rFonts w:ascii="Trebuchet MS" w:eastAsia="Times New Roman" w:hAnsi="Trebuchet MS" w:cs="Times New Roman"/>
      <w:b/>
      <w:bCs/>
      <w:iCs/>
      <w:color w:val="000000" w:themeColor="text1"/>
      <w:sz w:val="20"/>
      <w:szCs w:val="28"/>
    </w:rPr>
  </w:style>
  <w:style w:type="paragraph" w:styleId="Heading3">
    <w:name w:val="heading 3"/>
    <w:next w:val="Normal"/>
    <w:link w:val="Heading3Char"/>
    <w:qFormat/>
    <w:rsid w:val="00335A26"/>
    <w:pPr>
      <w:keepNext/>
      <w:numPr>
        <w:ilvl w:val="2"/>
        <w:numId w:val="28"/>
      </w:numPr>
      <w:spacing w:line="240" w:lineRule="auto"/>
      <w:outlineLvl w:val="2"/>
    </w:pPr>
    <w:rPr>
      <w:rFonts w:ascii="Trebuchet MS" w:eastAsia="Times New Roman" w:hAnsi="Trebuchet MS" w:cs="Times New Roman"/>
      <w:b/>
      <w:bCs/>
      <w:sz w:val="20"/>
      <w:szCs w:val="26"/>
    </w:rPr>
  </w:style>
  <w:style w:type="paragraph" w:styleId="Heading4">
    <w:name w:val="heading 4"/>
    <w:next w:val="Normal"/>
    <w:link w:val="Heading4Char"/>
    <w:qFormat/>
    <w:rsid w:val="00335A26"/>
    <w:pPr>
      <w:keepNext/>
      <w:numPr>
        <w:ilvl w:val="3"/>
        <w:numId w:val="28"/>
      </w:numPr>
      <w:spacing w:line="240" w:lineRule="auto"/>
      <w:outlineLvl w:val="3"/>
    </w:pPr>
    <w:rPr>
      <w:rFonts w:ascii="Trebuchet MS" w:eastAsia="Times New Roman" w:hAnsi="Trebuchet MS" w:cs="Times New Roman"/>
      <w:b/>
      <w:bCs/>
      <w:sz w:val="20"/>
      <w:szCs w:val="28"/>
    </w:rPr>
  </w:style>
  <w:style w:type="paragraph" w:styleId="Heading5">
    <w:name w:val="heading 5"/>
    <w:next w:val="Normal"/>
    <w:link w:val="Heading5Char"/>
    <w:qFormat/>
    <w:rsid w:val="00335A26"/>
    <w:pPr>
      <w:keepNext/>
      <w:spacing w:line="240" w:lineRule="auto"/>
      <w:outlineLvl w:val="4"/>
    </w:pPr>
    <w:rPr>
      <w:rFonts w:ascii="Trebuchet MS" w:eastAsia="Times New Roman" w:hAnsi="Trebuchet MS" w:cs="Times New Roman"/>
      <w:b/>
      <w:bCs/>
      <w:iCs/>
      <w:sz w:val="20"/>
      <w:szCs w:val="26"/>
    </w:rPr>
  </w:style>
  <w:style w:type="paragraph" w:styleId="Heading6">
    <w:name w:val="heading 6"/>
    <w:aliases w:val="Title for Graphics &amp; Tables"/>
    <w:next w:val="Normal"/>
    <w:link w:val="Heading6Char"/>
    <w:qFormat/>
    <w:rsid w:val="00335A26"/>
    <w:pPr>
      <w:spacing w:after="0" w:line="240" w:lineRule="auto"/>
      <w:jc w:val="center"/>
      <w:outlineLvl w:val="5"/>
    </w:pPr>
    <w:rPr>
      <w:rFonts w:ascii="Trebuchet MS" w:eastAsia="Times New Roman" w:hAnsi="Trebuchet MS" w:cs="Times New Roman"/>
      <w:b/>
      <w:bCs/>
      <w:sz w:val="20"/>
    </w:rPr>
  </w:style>
  <w:style w:type="paragraph" w:styleId="Heading7">
    <w:name w:val="heading 7"/>
    <w:aliases w:val="Source for Graphics and Tables"/>
    <w:next w:val="Normal"/>
    <w:link w:val="Heading7Char"/>
    <w:qFormat/>
    <w:rsid w:val="00335A26"/>
    <w:pPr>
      <w:spacing w:after="0" w:line="240" w:lineRule="auto"/>
      <w:outlineLvl w:val="6"/>
    </w:pPr>
    <w:rPr>
      <w:rFonts w:ascii="Trebuchet MS" w:eastAsia="Times New Roman" w:hAnsi="Trebuchet MS" w:cs="Times New Roman"/>
      <w:sz w:val="16"/>
      <w:szCs w:val="20"/>
    </w:rPr>
  </w:style>
  <w:style w:type="paragraph" w:styleId="Heading8">
    <w:name w:val="heading 8"/>
    <w:next w:val="Normal"/>
    <w:link w:val="Heading8Char"/>
    <w:rsid w:val="00335A26"/>
    <w:pPr>
      <w:keepNext/>
      <w:spacing w:after="0" w:line="288" w:lineRule="auto"/>
      <w:outlineLvl w:val="7"/>
    </w:pPr>
    <w:rPr>
      <w:rFonts w:ascii="Trebuchet MS" w:eastAsia="Times New Roman" w:hAnsi="Trebuchet MS" w:cs="Times New Roman"/>
      <w:b/>
      <w:bCs/>
      <w:iCs/>
      <w:sz w:val="18"/>
      <w:szCs w:val="20"/>
    </w:rPr>
  </w:style>
  <w:style w:type="paragraph" w:styleId="Heading9">
    <w:name w:val="heading 9"/>
    <w:basedOn w:val="Normal"/>
    <w:next w:val="Normal"/>
    <w:link w:val="Heading9Char"/>
    <w:rsid w:val="00335A26"/>
    <w:pPr>
      <w:keepNext/>
      <w:outlineLvl w:val="8"/>
    </w:pPr>
    <w:rPr>
      <w:b/>
      <w:b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35A26"/>
    <w:pPr>
      <w:ind w:left="720"/>
      <w:contextualSpacing/>
    </w:pPr>
  </w:style>
  <w:style w:type="paragraph" w:styleId="Header">
    <w:name w:val="header"/>
    <w:link w:val="HeaderChar"/>
    <w:uiPriority w:val="99"/>
    <w:rsid w:val="00335A26"/>
    <w:pPr>
      <w:tabs>
        <w:tab w:val="center" w:pos="4320"/>
        <w:tab w:val="right" w:pos="8640"/>
      </w:tabs>
      <w:spacing w:after="0" w:line="240" w:lineRule="auto"/>
      <w:jc w:val="right"/>
    </w:pPr>
    <w:rPr>
      <w:rFonts w:ascii="Trebuchet MS" w:eastAsia="Times New Roman" w:hAnsi="Trebuchet MS" w:cs="Times New Roman"/>
      <w:sz w:val="20"/>
      <w:szCs w:val="20"/>
    </w:rPr>
  </w:style>
  <w:style w:type="character" w:customStyle="1" w:styleId="HeaderChar">
    <w:name w:val="Header Char"/>
    <w:basedOn w:val="DefaultParagraphFont"/>
    <w:link w:val="Header"/>
    <w:uiPriority w:val="99"/>
    <w:rsid w:val="00A65BD5"/>
    <w:rPr>
      <w:rFonts w:ascii="Trebuchet MS" w:eastAsia="Times New Roman" w:hAnsi="Trebuchet MS" w:cs="Times New Roman"/>
      <w:sz w:val="20"/>
      <w:szCs w:val="20"/>
    </w:rPr>
  </w:style>
  <w:style w:type="paragraph" w:styleId="NormalWeb">
    <w:name w:val="Normal (Web)"/>
    <w:basedOn w:val="Normal"/>
    <w:uiPriority w:val="99"/>
    <w:rsid w:val="00A65BD5"/>
    <w:pPr>
      <w:spacing w:before="100" w:beforeAutospacing="1" w:after="100" w:afterAutospacing="1"/>
    </w:pPr>
    <w:rPr>
      <w:rFonts w:ascii="Times New Roman" w:hAnsi="Times New Roman" w:cs="Times New Roman"/>
      <w:color w:val="000000"/>
    </w:rPr>
  </w:style>
  <w:style w:type="paragraph" w:styleId="BalloonText">
    <w:name w:val="Balloon Text"/>
    <w:basedOn w:val="Normal"/>
    <w:link w:val="BalloonTextChar"/>
    <w:semiHidden/>
    <w:unhideWhenUsed/>
    <w:rsid w:val="00335A26"/>
    <w:pPr>
      <w:spacing w:line="240" w:lineRule="auto"/>
    </w:pPr>
    <w:rPr>
      <w:rFonts w:ascii="Tahoma" w:eastAsiaTheme="minorHAnsi" w:hAnsi="Tahoma" w:cs="Tahoma"/>
      <w:sz w:val="16"/>
      <w:szCs w:val="16"/>
    </w:rPr>
  </w:style>
  <w:style w:type="character" w:customStyle="1" w:styleId="BalloonTextChar">
    <w:name w:val="Balloon Text Char"/>
    <w:link w:val="BalloonText"/>
    <w:semiHidden/>
    <w:rsid w:val="00335A26"/>
    <w:rPr>
      <w:rFonts w:ascii="Tahoma" w:hAnsi="Tahoma" w:cs="Tahoma"/>
      <w:bCs/>
      <w:kern w:val="32"/>
      <w:sz w:val="16"/>
      <w:szCs w:val="16"/>
    </w:rPr>
  </w:style>
  <w:style w:type="character" w:styleId="CommentReference">
    <w:name w:val="annotation reference"/>
    <w:basedOn w:val="DefaultParagraphFont"/>
    <w:unhideWhenUsed/>
    <w:rsid w:val="000D782C"/>
    <w:rPr>
      <w:sz w:val="16"/>
      <w:szCs w:val="16"/>
    </w:rPr>
  </w:style>
  <w:style w:type="paragraph" w:styleId="CommentText">
    <w:name w:val="annotation text"/>
    <w:basedOn w:val="Normal"/>
    <w:link w:val="CommentTextChar"/>
    <w:unhideWhenUsed/>
    <w:rsid w:val="000D782C"/>
    <w:rPr>
      <w:sz w:val="20"/>
      <w:szCs w:val="20"/>
    </w:rPr>
  </w:style>
  <w:style w:type="character" w:customStyle="1" w:styleId="CommentTextChar">
    <w:name w:val="Comment Text Char"/>
    <w:basedOn w:val="DefaultParagraphFont"/>
    <w:link w:val="CommentText"/>
    <w:rsid w:val="000D782C"/>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0D782C"/>
    <w:rPr>
      <w:b/>
      <w:bCs w:val="0"/>
    </w:rPr>
  </w:style>
  <w:style w:type="character" w:customStyle="1" w:styleId="CommentSubjectChar">
    <w:name w:val="Comment Subject Char"/>
    <w:basedOn w:val="CommentTextChar"/>
    <w:link w:val="CommentSubject"/>
    <w:uiPriority w:val="99"/>
    <w:semiHidden/>
    <w:rsid w:val="000D782C"/>
    <w:rPr>
      <w:rFonts w:eastAsiaTheme="minorEastAsia"/>
      <w:b/>
      <w:bCs/>
      <w:sz w:val="20"/>
      <w:szCs w:val="20"/>
    </w:rPr>
  </w:style>
  <w:style w:type="table" w:styleId="TableGrid">
    <w:name w:val="Table Grid"/>
    <w:basedOn w:val="TableNormal"/>
    <w:uiPriority w:val="39"/>
    <w:rsid w:val="00B162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1E2F8F"/>
    <w:rPr>
      <w:rFonts w:ascii="Trebuchet MS" w:eastAsia="Times New Roman" w:hAnsi="Trebuchet MS" w:cs="Arial"/>
      <w:b/>
      <w:bCs/>
      <w:caps/>
      <w:color w:val="19236D"/>
      <w:kern w:val="32"/>
      <w:szCs w:val="32"/>
    </w:rPr>
  </w:style>
  <w:style w:type="character" w:customStyle="1" w:styleId="Heading2Char">
    <w:name w:val="Heading 2 Char"/>
    <w:basedOn w:val="DefaultParagraphFont"/>
    <w:link w:val="Heading2"/>
    <w:rsid w:val="00981460"/>
    <w:rPr>
      <w:rFonts w:ascii="Trebuchet MS" w:eastAsia="Times New Roman" w:hAnsi="Trebuchet MS" w:cs="Times New Roman"/>
      <w:b/>
      <w:bCs/>
      <w:iCs/>
      <w:color w:val="000000" w:themeColor="text1"/>
      <w:sz w:val="20"/>
      <w:szCs w:val="28"/>
    </w:rPr>
  </w:style>
  <w:style w:type="character" w:customStyle="1" w:styleId="Heading3Char">
    <w:name w:val="Heading 3 Char"/>
    <w:basedOn w:val="DefaultParagraphFont"/>
    <w:link w:val="Heading3"/>
    <w:rsid w:val="001E2F8F"/>
    <w:rPr>
      <w:rFonts w:ascii="Trebuchet MS" w:eastAsia="Times New Roman" w:hAnsi="Trebuchet MS" w:cs="Times New Roman"/>
      <w:b/>
      <w:bCs/>
      <w:sz w:val="20"/>
      <w:szCs w:val="26"/>
    </w:rPr>
  </w:style>
  <w:style w:type="character" w:customStyle="1" w:styleId="Heading4Char">
    <w:name w:val="Heading 4 Char"/>
    <w:basedOn w:val="DefaultParagraphFont"/>
    <w:link w:val="Heading4"/>
    <w:rsid w:val="001E2F8F"/>
    <w:rPr>
      <w:rFonts w:ascii="Trebuchet MS" w:eastAsia="Times New Roman" w:hAnsi="Trebuchet MS" w:cs="Times New Roman"/>
      <w:b/>
      <w:bCs/>
      <w:sz w:val="20"/>
      <w:szCs w:val="28"/>
    </w:rPr>
  </w:style>
  <w:style w:type="paragraph" w:styleId="ListBullet">
    <w:name w:val="List Bullet"/>
    <w:basedOn w:val="Normal"/>
    <w:qFormat/>
    <w:rsid w:val="00335A26"/>
    <w:pPr>
      <w:numPr>
        <w:numId w:val="33"/>
      </w:numPr>
      <w:spacing w:before="120"/>
    </w:pPr>
  </w:style>
  <w:style w:type="paragraph" w:styleId="ListBullet2">
    <w:name w:val="List Bullet 2"/>
    <w:basedOn w:val="Normal"/>
    <w:link w:val="ListBullet2Char"/>
    <w:qFormat/>
    <w:rsid w:val="00ED05E7"/>
    <w:pPr>
      <w:numPr>
        <w:ilvl w:val="1"/>
        <w:numId w:val="33"/>
      </w:numPr>
      <w:spacing w:before="120"/>
      <w:ind w:left="1080" w:hanging="360"/>
    </w:pPr>
  </w:style>
  <w:style w:type="paragraph" w:styleId="ListBullet3">
    <w:name w:val="List Bullet 3"/>
    <w:basedOn w:val="Normal"/>
    <w:qFormat/>
    <w:rsid w:val="00335A26"/>
    <w:pPr>
      <w:numPr>
        <w:ilvl w:val="2"/>
        <w:numId w:val="33"/>
      </w:numPr>
      <w:spacing w:before="120"/>
    </w:pPr>
  </w:style>
  <w:style w:type="paragraph" w:styleId="ListBullet4">
    <w:name w:val="List Bullet 4"/>
    <w:basedOn w:val="Normal"/>
    <w:qFormat/>
    <w:rsid w:val="00335A26"/>
    <w:pPr>
      <w:numPr>
        <w:ilvl w:val="3"/>
        <w:numId w:val="33"/>
      </w:numPr>
      <w:spacing w:before="120"/>
    </w:pPr>
  </w:style>
  <w:style w:type="paragraph" w:styleId="ListBullet5">
    <w:name w:val="List Bullet 5"/>
    <w:basedOn w:val="Normal"/>
    <w:qFormat/>
    <w:rsid w:val="00335A26"/>
    <w:pPr>
      <w:numPr>
        <w:ilvl w:val="4"/>
        <w:numId w:val="33"/>
      </w:numPr>
      <w:spacing w:before="120"/>
    </w:pPr>
  </w:style>
  <w:style w:type="numbering" w:customStyle="1" w:styleId="AgralyticaBullets">
    <w:name w:val="Agralytica Bullets"/>
    <w:uiPriority w:val="99"/>
    <w:rsid w:val="00335A26"/>
    <w:pPr>
      <w:numPr>
        <w:numId w:val="6"/>
      </w:numPr>
    </w:pPr>
  </w:style>
  <w:style w:type="paragraph" w:styleId="Revision">
    <w:name w:val="Revision"/>
    <w:hidden/>
    <w:uiPriority w:val="99"/>
    <w:semiHidden/>
    <w:rsid w:val="004E4F44"/>
    <w:pPr>
      <w:spacing w:after="0" w:line="240" w:lineRule="auto"/>
    </w:pPr>
    <w:rPr>
      <w:rFonts w:eastAsiaTheme="minorEastAsia"/>
      <w:sz w:val="24"/>
      <w:szCs w:val="24"/>
    </w:rPr>
  </w:style>
  <w:style w:type="table" w:customStyle="1" w:styleId="AgralyticaTable">
    <w:name w:val="Agralytica Table"/>
    <w:basedOn w:val="TableNormal"/>
    <w:uiPriority w:val="99"/>
    <w:rsid w:val="00335A26"/>
    <w:pPr>
      <w:spacing w:after="0" w:line="240" w:lineRule="auto"/>
    </w:pPr>
    <w:rPr>
      <w:rFonts w:ascii="Trebuchet MS" w:eastAsia="Times New Roman" w:hAnsi="Trebuchet MS" w:cs="Times New Roman"/>
      <w:sz w:val="18"/>
      <w:szCs w:val="20"/>
    </w:rPr>
    <w:tblPr>
      <w:tblBorders>
        <w:top w:val="single" w:sz="4" w:space="0" w:color="2E65B0"/>
        <w:left w:val="single" w:sz="4" w:space="0" w:color="2E65B0"/>
        <w:bottom w:val="single" w:sz="4" w:space="0" w:color="2E65B0"/>
        <w:right w:val="single" w:sz="4" w:space="0" w:color="2E65B0"/>
        <w:insideH w:val="single" w:sz="4" w:space="0" w:color="2E65B0"/>
        <w:insideV w:val="single" w:sz="4" w:space="0" w:color="2E65B0"/>
      </w:tblBorders>
    </w:tblPr>
    <w:tcPr>
      <w:tcMar>
        <w:top w:w="43" w:type="dxa"/>
        <w:left w:w="115" w:type="dxa"/>
        <w:bottom w:w="43" w:type="dxa"/>
        <w:right w:w="115" w:type="dxa"/>
      </w:tcMar>
    </w:tcPr>
    <w:tblStylePr w:type="firstRow">
      <w:rPr>
        <w:rFonts w:ascii="Trebuchet MS" w:hAnsi="Trebuchet MS"/>
        <w:b/>
        <w:color w:val="FFFFFF" w:themeColor="background1"/>
        <w:sz w:val="18"/>
      </w:rPr>
      <w:tblPr/>
      <w:tcPr>
        <w:shd w:val="clear" w:color="auto" w:fill="4F81BD" w:themeFill="accent1"/>
      </w:tcPr>
    </w:tblStylePr>
  </w:style>
  <w:style w:type="character" w:styleId="BookTitle">
    <w:name w:val="Book Title"/>
    <w:basedOn w:val="DefaultParagraphFont"/>
    <w:uiPriority w:val="33"/>
    <w:qFormat/>
    <w:rsid w:val="00335A26"/>
    <w:rPr>
      <w:rFonts w:ascii="Trebuchet MS" w:hAnsi="Trebuchet MS"/>
      <w:b/>
      <w:bCs/>
      <w:i w:val="0"/>
      <w:caps w:val="0"/>
      <w:smallCaps/>
      <w:spacing w:val="5"/>
    </w:rPr>
  </w:style>
  <w:style w:type="paragraph" w:customStyle="1" w:styleId="CoverSubtitle">
    <w:name w:val="Cover Subtitle"/>
    <w:next w:val="Normal"/>
    <w:rsid w:val="00335A26"/>
    <w:pPr>
      <w:spacing w:after="0" w:line="288" w:lineRule="auto"/>
      <w:jc w:val="center"/>
    </w:pPr>
    <w:rPr>
      <w:rFonts w:ascii="Trebuchet MS" w:eastAsia="Times New Roman" w:hAnsi="Trebuchet MS" w:cs="Times New Roman"/>
      <w:b/>
      <w:sz w:val="32"/>
      <w:szCs w:val="20"/>
    </w:rPr>
  </w:style>
  <w:style w:type="paragraph" w:customStyle="1" w:styleId="CoverTitle">
    <w:name w:val="Cover Title"/>
    <w:next w:val="Normal"/>
    <w:rsid w:val="00335A26"/>
    <w:pPr>
      <w:spacing w:after="0" w:line="288" w:lineRule="auto"/>
      <w:jc w:val="center"/>
    </w:pPr>
    <w:rPr>
      <w:rFonts w:ascii="Trebuchet MS" w:eastAsia="Times New Roman" w:hAnsi="Trebuchet MS" w:cs="Times New Roman"/>
      <w:b/>
      <w:color w:val="19236D"/>
      <w:sz w:val="36"/>
      <w:szCs w:val="20"/>
    </w:rPr>
  </w:style>
  <w:style w:type="character" w:styleId="Emphasis">
    <w:name w:val="Emphasis"/>
    <w:basedOn w:val="DefaultParagraphFont"/>
    <w:uiPriority w:val="20"/>
    <w:qFormat/>
    <w:rsid w:val="00335A26"/>
    <w:rPr>
      <w:rFonts w:ascii="Trebuchet MS" w:hAnsi="Trebuchet MS"/>
      <w:b w:val="0"/>
      <w:i/>
      <w:iCs/>
    </w:rPr>
  </w:style>
  <w:style w:type="paragraph" w:styleId="Footer">
    <w:name w:val="footer"/>
    <w:link w:val="FooterChar"/>
    <w:uiPriority w:val="99"/>
    <w:rsid w:val="00335A26"/>
    <w:pPr>
      <w:tabs>
        <w:tab w:val="center" w:pos="4320"/>
        <w:tab w:val="right" w:pos="8640"/>
      </w:tabs>
      <w:spacing w:after="0" w:line="288" w:lineRule="auto"/>
    </w:pPr>
    <w:rPr>
      <w:rFonts w:ascii="Trebuchet MS" w:hAnsi="Trebuchet MS"/>
    </w:rPr>
  </w:style>
  <w:style w:type="character" w:customStyle="1" w:styleId="FooterChar">
    <w:name w:val="Footer Char"/>
    <w:link w:val="Footer"/>
    <w:uiPriority w:val="99"/>
    <w:rsid w:val="00335A26"/>
    <w:rPr>
      <w:rFonts w:ascii="Trebuchet MS" w:hAnsi="Trebuchet MS"/>
    </w:rPr>
  </w:style>
  <w:style w:type="character" w:styleId="FootnoteReference">
    <w:name w:val="footnote reference"/>
    <w:semiHidden/>
    <w:rsid w:val="00335A26"/>
    <w:rPr>
      <w:rFonts w:ascii="Arial" w:hAnsi="Arial"/>
      <w:vertAlign w:val="superscript"/>
    </w:rPr>
  </w:style>
  <w:style w:type="paragraph" w:styleId="FootnoteText">
    <w:name w:val="footnote text"/>
    <w:basedOn w:val="Normal"/>
    <w:link w:val="FootnoteTextChar"/>
    <w:semiHidden/>
    <w:rsid w:val="00335A26"/>
    <w:rPr>
      <w:rFonts w:eastAsiaTheme="minorHAnsi"/>
      <w:sz w:val="22"/>
      <w:szCs w:val="22"/>
    </w:rPr>
  </w:style>
  <w:style w:type="character" w:customStyle="1" w:styleId="FootnoteTextChar">
    <w:name w:val="Footnote Text Char"/>
    <w:link w:val="FootnoteText"/>
    <w:rsid w:val="00335A26"/>
    <w:rPr>
      <w:rFonts w:ascii="Trebuchet MS" w:hAnsi="Trebuchet MS" w:cs="Arial"/>
      <w:bCs/>
      <w:kern w:val="32"/>
    </w:rPr>
  </w:style>
  <w:style w:type="character" w:customStyle="1" w:styleId="Heading5Char">
    <w:name w:val="Heading 5 Char"/>
    <w:basedOn w:val="DefaultParagraphFont"/>
    <w:link w:val="Heading5"/>
    <w:rsid w:val="00335A26"/>
    <w:rPr>
      <w:rFonts w:ascii="Trebuchet MS" w:eastAsia="Times New Roman" w:hAnsi="Trebuchet MS" w:cs="Times New Roman"/>
      <w:b/>
      <w:bCs/>
      <w:iCs/>
      <w:sz w:val="20"/>
      <w:szCs w:val="26"/>
    </w:rPr>
  </w:style>
  <w:style w:type="character" w:customStyle="1" w:styleId="Heading6Char">
    <w:name w:val="Heading 6 Char"/>
    <w:aliases w:val="Title for Graphics &amp; Tables Char"/>
    <w:basedOn w:val="DefaultParagraphFont"/>
    <w:link w:val="Heading6"/>
    <w:rsid w:val="00335A26"/>
    <w:rPr>
      <w:rFonts w:ascii="Trebuchet MS" w:eastAsia="Times New Roman" w:hAnsi="Trebuchet MS" w:cs="Times New Roman"/>
      <w:b/>
      <w:bCs/>
      <w:sz w:val="20"/>
    </w:rPr>
  </w:style>
  <w:style w:type="character" w:customStyle="1" w:styleId="Heading7Char">
    <w:name w:val="Heading 7 Char"/>
    <w:aliases w:val="Source for Graphics and Tables Char"/>
    <w:basedOn w:val="DefaultParagraphFont"/>
    <w:link w:val="Heading7"/>
    <w:rsid w:val="00335A26"/>
    <w:rPr>
      <w:rFonts w:ascii="Trebuchet MS" w:eastAsia="Times New Roman" w:hAnsi="Trebuchet MS" w:cs="Times New Roman"/>
      <w:sz w:val="16"/>
      <w:szCs w:val="20"/>
    </w:rPr>
  </w:style>
  <w:style w:type="character" w:customStyle="1" w:styleId="Heading8Char">
    <w:name w:val="Heading 8 Char"/>
    <w:basedOn w:val="DefaultParagraphFont"/>
    <w:link w:val="Heading8"/>
    <w:rsid w:val="00335A26"/>
    <w:rPr>
      <w:rFonts w:ascii="Trebuchet MS" w:eastAsia="Times New Roman" w:hAnsi="Trebuchet MS" w:cs="Times New Roman"/>
      <w:b/>
      <w:bCs/>
      <w:iCs/>
      <w:sz w:val="18"/>
      <w:szCs w:val="20"/>
    </w:rPr>
  </w:style>
  <w:style w:type="character" w:customStyle="1" w:styleId="Heading9Char">
    <w:name w:val="Heading 9 Char"/>
    <w:basedOn w:val="DefaultParagraphFont"/>
    <w:link w:val="Heading9"/>
    <w:rsid w:val="00335A26"/>
    <w:rPr>
      <w:rFonts w:ascii="Trebuchet MS" w:eastAsia="Times New Roman" w:hAnsi="Trebuchet MS" w:cs="Arial"/>
      <w:b/>
      <w:kern w:val="32"/>
      <w:sz w:val="18"/>
      <w:szCs w:val="32"/>
    </w:rPr>
  </w:style>
  <w:style w:type="character" w:styleId="Hyperlink">
    <w:name w:val="Hyperlink"/>
    <w:uiPriority w:val="99"/>
    <w:rsid w:val="00335A26"/>
    <w:rPr>
      <w:rFonts w:ascii="Trebuchet MS" w:hAnsi="Trebuchet MS"/>
      <w:color w:val="2E65B0"/>
      <w:sz w:val="20"/>
      <w:u w:val="single"/>
    </w:rPr>
  </w:style>
  <w:style w:type="character" w:styleId="IntenseEmphasis">
    <w:name w:val="Intense Emphasis"/>
    <w:basedOn w:val="DefaultParagraphFont"/>
    <w:uiPriority w:val="21"/>
    <w:qFormat/>
    <w:rsid w:val="00335A26"/>
    <w:rPr>
      <w:rFonts w:ascii="Trebuchet MS" w:hAnsi="Trebuchet MS"/>
      <w:b/>
      <w:bCs/>
      <w:i/>
      <w:iCs/>
      <w:color w:val="4F81BD" w:themeColor="accent1"/>
    </w:rPr>
  </w:style>
  <w:style w:type="paragraph" w:styleId="IntenseQuote">
    <w:name w:val="Intense Quote"/>
    <w:basedOn w:val="Normal"/>
    <w:next w:val="Normal"/>
    <w:link w:val="IntenseQuoteChar"/>
    <w:uiPriority w:val="30"/>
    <w:qFormat/>
    <w:rsid w:val="00335A26"/>
    <w:pPr>
      <w:pBdr>
        <w:bottom w:val="single" w:sz="4" w:space="4" w:color="4F81BD" w:themeColor="accent1"/>
      </w:pBdr>
      <w:spacing w:before="200" w:after="280"/>
      <w:ind w:left="936" w:right="936"/>
    </w:pPr>
    <w:rPr>
      <w:b/>
      <w:bCs w:val="0"/>
      <w:i/>
      <w:iCs/>
      <w:color w:val="4F81BD" w:themeColor="accent1"/>
    </w:rPr>
  </w:style>
  <w:style w:type="character" w:customStyle="1" w:styleId="IntenseQuoteChar">
    <w:name w:val="Intense Quote Char"/>
    <w:basedOn w:val="DefaultParagraphFont"/>
    <w:link w:val="IntenseQuote"/>
    <w:uiPriority w:val="30"/>
    <w:rsid w:val="00335A26"/>
    <w:rPr>
      <w:rFonts w:ascii="Trebuchet MS" w:eastAsia="Times New Roman" w:hAnsi="Trebuchet MS" w:cs="Arial"/>
      <w:b/>
      <w:i/>
      <w:iCs/>
      <w:color w:val="4F81BD" w:themeColor="accent1"/>
      <w:kern w:val="32"/>
      <w:sz w:val="18"/>
      <w:szCs w:val="32"/>
    </w:rPr>
  </w:style>
  <w:style w:type="character" w:styleId="IntenseReference">
    <w:name w:val="Intense Reference"/>
    <w:basedOn w:val="DefaultParagraphFont"/>
    <w:uiPriority w:val="32"/>
    <w:qFormat/>
    <w:rsid w:val="00335A26"/>
    <w:rPr>
      <w:rFonts w:ascii="Trebuchet MS" w:hAnsi="Trebuchet MS"/>
      <w:b/>
      <w:bCs/>
      <w:i w:val="0"/>
      <w:caps w:val="0"/>
      <w:smallCaps/>
      <w:color w:val="C0504D" w:themeColor="accent2"/>
      <w:spacing w:val="5"/>
      <w:u w:val="single"/>
    </w:rPr>
  </w:style>
  <w:style w:type="character" w:customStyle="1" w:styleId="ListBullet2Char">
    <w:name w:val="List Bullet 2 Char"/>
    <w:basedOn w:val="DefaultParagraphFont"/>
    <w:link w:val="ListBullet2"/>
    <w:rsid w:val="00ED05E7"/>
    <w:rPr>
      <w:rFonts w:ascii="Trebuchet MS" w:eastAsia="Times New Roman" w:hAnsi="Trebuchet MS" w:cs="Arial"/>
      <w:bCs/>
      <w:kern w:val="32"/>
      <w:sz w:val="18"/>
      <w:szCs w:val="32"/>
    </w:rPr>
  </w:style>
  <w:style w:type="character" w:styleId="PageNumber">
    <w:name w:val="page number"/>
    <w:semiHidden/>
    <w:rsid w:val="00335A26"/>
    <w:rPr>
      <w:rFonts w:ascii="Trebuchet MS" w:hAnsi="Trebuchet MS"/>
      <w:dstrike w:val="0"/>
      <w:sz w:val="20"/>
      <w:vertAlign w:val="baseline"/>
    </w:rPr>
  </w:style>
  <w:style w:type="paragraph" w:styleId="Quote">
    <w:name w:val="Quote"/>
    <w:basedOn w:val="Normal"/>
    <w:next w:val="Normal"/>
    <w:link w:val="QuoteChar"/>
    <w:uiPriority w:val="29"/>
    <w:qFormat/>
    <w:rsid w:val="00335A26"/>
    <w:pPr>
      <w:spacing w:before="120" w:after="120"/>
      <w:ind w:left="936" w:right="936"/>
    </w:pPr>
    <w:rPr>
      <w:i/>
      <w:iCs/>
      <w:color w:val="000000" w:themeColor="text1"/>
    </w:rPr>
  </w:style>
  <w:style w:type="character" w:customStyle="1" w:styleId="QuoteChar">
    <w:name w:val="Quote Char"/>
    <w:basedOn w:val="DefaultParagraphFont"/>
    <w:link w:val="Quote"/>
    <w:uiPriority w:val="29"/>
    <w:rsid w:val="00335A26"/>
    <w:rPr>
      <w:rFonts w:ascii="Trebuchet MS" w:eastAsia="Times New Roman" w:hAnsi="Trebuchet MS" w:cs="Arial"/>
      <w:bCs/>
      <w:i/>
      <w:iCs/>
      <w:color w:val="000000" w:themeColor="text1"/>
      <w:kern w:val="32"/>
      <w:sz w:val="18"/>
      <w:szCs w:val="32"/>
    </w:rPr>
  </w:style>
  <w:style w:type="character" w:styleId="Strong">
    <w:name w:val="Strong"/>
    <w:basedOn w:val="DefaultParagraphFont"/>
    <w:uiPriority w:val="22"/>
    <w:qFormat/>
    <w:rsid w:val="00335A26"/>
    <w:rPr>
      <w:rFonts w:ascii="Trebuchet MS" w:hAnsi="Trebuchet MS"/>
      <w:b/>
      <w:bCs/>
      <w:i w:val="0"/>
    </w:rPr>
  </w:style>
  <w:style w:type="paragraph" w:styleId="Subtitle">
    <w:name w:val="Subtitle"/>
    <w:basedOn w:val="Normal"/>
    <w:next w:val="Normal"/>
    <w:link w:val="SubtitleChar"/>
    <w:uiPriority w:val="11"/>
    <w:rsid w:val="00981460"/>
    <w:pPr>
      <w:numPr>
        <w:ilvl w:val="1"/>
      </w:numPr>
    </w:pPr>
    <w:rPr>
      <w:rFonts w:eastAsiaTheme="majorEastAsia" w:cstheme="majorBidi"/>
      <w:iCs/>
      <w:color w:val="4F81BD" w:themeColor="accent1"/>
      <w:spacing w:val="15"/>
      <w:sz w:val="32"/>
      <w:szCs w:val="24"/>
    </w:rPr>
  </w:style>
  <w:style w:type="character" w:customStyle="1" w:styleId="SubtitleChar">
    <w:name w:val="Subtitle Char"/>
    <w:basedOn w:val="DefaultParagraphFont"/>
    <w:link w:val="Subtitle"/>
    <w:uiPriority w:val="11"/>
    <w:rsid w:val="00981460"/>
    <w:rPr>
      <w:rFonts w:ascii="Trebuchet MS" w:eastAsiaTheme="majorEastAsia" w:hAnsi="Trebuchet MS" w:cstheme="majorBidi"/>
      <w:bCs/>
      <w:iCs/>
      <w:color w:val="4F81BD" w:themeColor="accent1"/>
      <w:spacing w:val="15"/>
      <w:kern w:val="32"/>
      <w:sz w:val="32"/>
      <w:szCs w:val="24"/>
    </w:rPr>
  </w:style>
  <w:style w:type="character" w:styleId="SubtleEmphasis">
    <w:name w:val="Subtle Emphasis"/>
    <w:basedOn w:val="DefaultParagraphFont"/>
    <w:uiPriority w:val="19"/>
    <w:qFormat/>
    <w:rsid w:val="00335A26"/>
    <w:rPr>
      <w:rFonts w:ascii="Trebuchet MS" w:hAnsi="Trebuchet MS"/>
      <w:b w:val="0"/>
      <w:i/>
      <w:iCs/>
      <w:color w:val="808080" w:themeColor="text1" w:themeTint="7F"/>
    </w:rPr>
  </w:style>
  <w:style w:type="character" w:styleId="SubtleReference">
    <w:name w:val="Subtle Reference"/>
    <w:basedOn w:val="DefaultParagraphFont"/>
    <w:uiPriority w:val="31"/>
    <w:qFormat/>
    <w:rsid w:val="00335A26"/>
    <w:rPr>
      <w:rFonts w:ascii="Trebuchet MS" w:hAnsi="Trebuchet MS"/>
      <w:caps w:val="0"/>
      <w:smallCaps/>
      <w:color w:val="C0504D" w:themeColor="accent2"/>
      <w:u w:val="single"/>
    </w:rPr>
  </w:style>
  <w:style w:type="paragraph" w:customStyle="1" w:styleId="TableText">
    <w:name w:val="Table Text"/>
    <w:rsid w:val="00335A26"/>
    <w:pPr>
      <w:spacing w:after="0" w:line="240" w:lineRule="auto"/>
    </w:pPr>
    <w:rPr>
      <w:rFonts w:ascii="Trebuchet MS" w:eastAsia="Times New Roman" w:hAnsi="Trebuchet MS" w:cs="Times New Roman"/>
      <w:sz w:val="18"/>
      <w:szCs w:val="20"/>
    </w:rPr>
  </w:style>
  <w:style w:type="paragraph" w:styleId="Title">
    <w:name w:val="Title"/>
    <w:basedOn w:val="Normal"/>
    <w:next w:val="Normal"/>
    <w:link w:val="TitleChar"/>
    <w:uiPriority w:val="10"/>
    <w:qFormat/>
    <w:rsid w:val="00981460"/>
    <w:pPr>
      <w:pBdr>
        <w:bottom w:val="single" w:sz="8" w:space="4" w:color="4F81BD" w:themeColor="accent1"/>
      </w:pBdr>
      <w:spacing w:after="300" w:line="240" w:lineRule="auto"/>
      <w:contextualSpacing/>
    </w:pPr>
    <w:rPr>
      <w:rFonts w:eastAsiaTheme="majorEastAsia" w:cstheme="majorBidi"/>
      <w:b/>
      <w:color w:val="2E65B0"/>
      <w:spacing w:val="5"/>
      <w:kern w:val="28"/>
      <w:sz w:val="40"/>
      <w:szCs w:val="52"/>
    </w:rPr>
  </w:style>
  <w:style w:type="character" w:customStyle="1" w:styleId="TitleChar">
    <w:name w:val="Title Char"/>
    <w:basedOn w:val="DefaultParagraphFont"/>
    <w:link w:val="Title"/>
    <w:uiPriority w:val="10"/>
    <w:rsid w:val="00981460"/>
    <w:rPr>
      <w:rFonts w:ascii="Trebuchet MS" w:eastAsiaTheme="majorEastAsia" w:hAnsi="Trebuchet MS" w:cstheme="majorBidi"/>
      <w:b/>
      <w:bCs/>
      <w:color w:val="2E65B0"/>
      <w:spacing w:val="5"/>
      <w:kern w:val="28"/>
      <w:sz w:val="40"/>
      <w:szCs w:val="52"/>
    </w:rPr>
  </w:style>
  <w:style w:type="paragraph" w:styleId="TOC1">
    <w:name w:val="toc 1"/>
    <w:next w:val="Normal"/>
    <w:uiPriority w:val="39"/>
    <w:rsid w:val="00335A26"/>
    <w:pPr>
      <w:spacing w:after="120" w:line="288" w:lineRule="auto"/>
    </w:pPr>
    <w:rPr>
      <w:rFonts w:ascii="Trebuchet MS" w:eastAsia="Times New Roman" w:hAnsi="Trebuchet MS" w:cs="Times New Roman"/>
      <w:b/>
      <w:caps/>
      <w:szCs w:val="20"/>
    </w:rPr>
  </w:style>
  <w:style w:type="paragraph" w:styleId="TOC2">
    <w:name w:val="toc 2"/>
    <w:next w:val="Normal"/>
    <w:uiPriority w:val="39"/>
    <w:rsid w:val="00335A26"/>
    <w:pPr>
      <w:spacing w:after="0" w:line="288" w:lineRule="auto"/>
      <w:ind w:left="720"/>
    </w:pPr>
    <w:rPr>
      <w:rFonts w:ascii="Trebuchet MS" w:eastAsia="Times New Roman" w:hAnsi="Trebuchet MS" w:cs="Times New Roman"/>
      <w:szCs w:val="20"/>
    </w:rPr>
  </w:style>
  <w:style w:type="paragraph" w:styleId="TOC3">
    <w:name w:val="toc 3"/>
    <w:next w:val="Normal"/>
    <w:uiPriority w:val="39"/>
    <w:rsid w:val="00335A26"/>
    <w:pPr>
      <w:spacing w:after="0" w:line="288" w:lineRule="auto"/>
      <w:ind w:left="1440"/>
    </w:pPr>
    <w:rPr>
      <w:rFonts w:ascii="Trebuchet MS" w:eastAsia="Times New Roman" w:hAnsi="Trebuchet MS" w:cs="Times New Roman"/>
      <w:szCs w:val="20"/>
    </w:rPr>
  </w:style>
  <w:style w:type="paragraph" w:styleId="TOC4">
    <w:name w:val="toc 4"/>
    <w:basedOn w:val="Normal"/>
    <w:next w:val="Normal"/>
    <w:autoRedefine/>
    <w:semiHidden/>
    <w:rsid w:val="00335A26"/>
    <w:pPr>
      <w:ind w:left="660"/>
    </w:pPr>
  </w:style>
  <w:style w:type="paragraph" w:styleId="TOC5">
    <w:name w:val="toc 5"/>
    <w:basedOn w:val="Normal"/>
    <w:next w:val="Normal"/>
    <w:autoRedefine/>
    <w:semiHidden/>
    <w:rsid w:val="00335A26"/>
    <w:pPr>
      <w:spacing w:line="240" w:lineRule="auto"/>
      <w:ind w:left="960"/>
    </w:pPr>
    <w:rPr>
      <w:rFonts w:ascii="Times New Roman" w:hAnsi="Times New Roman" w:cs="Times New Roman"/>
      <w:bCs w:val="0"/>
      <w:kern w:val="0"/>
      <w:sz w:val="24"/>
      <w:szCs w:val="24"/>
    </w:rPr>
  </w:style>
  <w:style w:type="paragraph" w:styleId="TOC6">
    <w:name w:val="toc 6"/>
    <w:basedOn w:val="Normal"/>
    <w:next w:val="Normal"/>
    <w:autoRedefine/>
    <w:semiHidden/>
    <w:rsid w:val="00335A26"/>
    <w:pPr>
      <w:spacing w:line="240" w:lineRule="auto"/>
      <w:ind w:left="1200"/>
    </w:pPr>
    <w:rPr>
      <w:rFonts w:ascii="Times New Roman" w:hAnsi="Times New Roman" w:cs="Times New Roman"/>
      <w:bCs w:val="0"/>
      <w:kern w:val="0"/>
      <w:sz w:val="24"/>
      <w:szCs w:val="24"/>
    </w:rPr>
  </w:style>
  <w:style w:type="paragraph" w:styleId="TOC7">
    <w:name w:val="toc 7"/>
    <w:basedOn w:val="Normal"/>
    <w:next w:val="Normal"/>
    <w:autoRedefine/>
    <w:semiHidden/>
    <w:rsid w:val="00335A26"/>
    <w:pPr>
      <w:spacing w:line="240" w:lineRule="auto"/>
      <w:ind w:left="1440"/>
    </w:pPr>
    <w:rPr>
      <w:rFonts w:ascii="Times New Roman" w:hAnsi="Times New Roman" w:cs="Times New Roman"/>
      <w:bCs w:val="0"/>
      <w:kern w:val="0"/>
      <w:sz w:val="24"/>
      <w:szCs w:val="24"/>
    </w:rPr>
  </w:style>
  <w:style w:type="paragraph" w:styleId="TOC8">
    <w:name w:val="toc 8"/>
    <w:basedOn w:val="Normal"/>
    <w:next w:val="Normal"/>
    <w:autoRedefine/>
    <w:semiHidden/>
    <w:rsid w:val="00335A26"/>
    <w:pPr>
      <w:spacing w:line="240" w:lineRule="auto"/>
      <w:ind w:left="1680"/>
    </w:pPr>
    <w:rPr>
      <w:rFonts w:ascii="Times New Roman" w:hAnsi="Times New Roman" w:cs="Times New Roman"/>
      <w:bCs w:val="0"/>
      <w:kern w:val="0"/>
      <w:sz w:val="24"/>
      <w:szCs w:val="24"/>
    </w:rPr>
  </w:style>
  <w:style w:type="paragraph" w:styleId="TOC9">
    <w:name w:val="toc 9"/>
    <w:basedOn w:val="Normal"/>
    <w:next w:val="Normal"/>
    <w:autoRedefine/>
    <w:semiHidden/>
    <w:rsid w:val="00335A26"/>
    <w:pPr>
      <w:spacing w:line="240" w:lineRule="auto"/>
      <w:ind w:left="1920"/>
    </w:pPr>
    <w:rPr>
      <w:rFonts w:ascii="Times New Roman" w:hAnsi="Times New Roman" w:cs="Times New Roman"/>
      <w:bCs w:val="0"/>
      <w:kern w:val="0"/>
      <w:sz w:val="24"/>
      <w:szCs w:val="24"/>
    </w:rPr>
  </w:style>
  <w:style w:type="paragraph" w:styleId="TOCHeading">
    <w:name w:val="TOC Heading"/>
    <w:basedOn w:val="Heading1"/>
    <w:next w:val="Normal"/>
    <w:uiPriority w:val="39"/>
    <w:unhideWhenUsed/>
    <w:qFormat/>
    <w:rsid w:val="007B0DF4"/>
    <w:pPr>
      <w:keepLines/>
      <w:numPr>
        <w:numId w:val="0"/>
      </w:numPr>
      <w:spacing w:before="240" w:after="0"/>
      <w:outlineLvl w:val="9"/>
    </w:pPr>
    <w:rPr>
      <w:rFonts w:asciiTheme="majorHAnsi" w:eastAsiaTheme="majorEastAsia" w:hAnsiTheme="majorHAnsi" w:cstheme="majorBidi"/>
      <w:b w:val="0"/>
      <w:caps w:val="0"/>
      <w:color w:val="365F91" w:themeColor="accent1" w:themeShade="BF"/>
      <w:sz w:val="32"/>
    </w:rPr>
  </w:style>
  <w:style w:type="paragraph" w:customStyle="1" w:styleId="paragraph">
    <w:name w:val="paragraph"/>
    <w:basedOn w:val="Normal"/>
    <w:link w:val="paragraphChar"/>
    <w:rsid w:val="007B0DF4"/>
    <w:pPr>
      <w:spacing w:before="100" w:beforeAutospacing="1" w:after="100" w:afterAutospacing="1" w:line="240" w:lineRule="auto"/>
    </w:pPr>
    <w:rPr>
      <w:rFonts w:ascii="Times New Roman" w:hAnsi="Times New Roman" w:cs="Times New Roman"/>
      <w:bCs w:val="0"/>
      <w:kern w:val="0"/>
      <w:sz w:val="24"/>
      <w:szCs w:val="24"/>
    </w:rPr>
  </w:style>
  <w:style w:type="character" w:customStyle="1" w:styleId="normaltextrun">
    <w:name w:val="normaltextrun"/>
    <w:basedOn w:val="DefaultParagraphFont"/>
    <w:rsid w:val="007B0DF4"/>
  </w:style>
  <w:style w:type="character" w:customStyle="1" w:styleId="paragraphChar">
    <w:name w:val="paragraph Char"/>
    <w:link w:val="paragraph"/>
    <w:rsid w:val="007B0DF4"/>
    <w:rPr>
      <w:rFonts w:ascii="Times New Roman" w:eastAsia="Times New Roman" w:hAnsi="Times New Roman" w:cs="Times New Roman"/>
      <w:sz w:val="24"/>
      <w:szCs w:val="24"/>
    </w:rPr>
  </w:style>
  <w:style w:type="paragraph" w:customStyle="1" w:styleId="Style1">
    <w:name w:val="Style1"/>
    <w:basedOn w:val="Heading1"/>
    <w:link w:val="Style1Char"/>
    <w:qFormat/>
    <w:rsid w:val="007B0DF4"/>
    <w:pPr>
      <w:numPr>
        <w:numId w:val="1"/>
      </w:numPr>
      <w:spacing w:after="0" w:line="360" w:lineRule="auto"/>
    </w:pPr>
    <w:rPr>
      <w:rFonts w:asciiTheme="minorHAnsi" w:hAnsiTheme="minorHAnsi" w:cstheme="minorHAnsi"/>
      <w:color w:val="auto"/>
      <w:szCs w:val="22"/>
    </w:rPr>
  </w:style>
  <w:style w:type="character" w:customStyle="1" w:styleId="Style1Char">
    <w:name w:val="Style1 Char"/>
    <w:basedOn w:val="DefaultParagraphFont"/>
    <w:link w:val="Style1"/>
    <w:rsid w:val="007B0DF4"/>
    <w:rPr>
      <w:rFonts w:eastAsia="Times New Roman" w:cstheme="minorHAnsi"/>
      <w:b/>
      <w:bCs/>
      <w:caps/>
      <w:kern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211256">
      <w:bodyDiv w:val="1"/>
      <w:marLeft w:val="0"/>
      <w:marRight w:val="0"/>
      <w:marTop w:val="0"/>
      <w:marBottom w:val="0"/>
      <w:divBdr>
        <w:top w:val="none" w:sz="0" w:space="0" w:color="auto"/>
        <w:left w:val="none" w:sz="0" w:space="0" w:color="auto"/>
        <w:bottom w:val="none" w:sz="0" w:space="0" w:color="auto"/>
        <w:right w:val="none" w:sz="0" w:space="0" w:color="auto"/>
      </w:divBdr>
    </w:div>
    <w:div w:id="197284225">
      <w:bodyDiv w:val="1"/>
      <w:marLeft w:val="0"/>
      <w:marRight w:val="0"/>
      <w:marTop w:val="0"/>
      <w:marBottom w:val="0"/>
      <w:divBdr>
        <w:top w:val="none" w:sz="0" w:space="0" w:color="auto"/>
        <w:left w:val="none" w:sz="0" w:space="0" w:color="auto"/>
        <w:bottom w:val="none" w:sz="0" w:space="0" w:color="auto"/>
        <w:right w:val="none" w:sz="0" w:space="0" w:color="auto"/>
      </w:divBdr>
    </w:div>
    <w:div w:id="1042243712">
      <w:bodyDiv w:val="1"/>
      <w:marLeft w:val="0"/>
      <w:marRight w:val="0"/>
      <w:marTop w:val="0"/>
      <w:marBottom w:val="0"/>
      <w:divBdr>
        <w:top w:val="none" w:sz="0" w:space="0" w:color="auto"/>
        <w:left w:val="none" w:sz="0" w:space="0" w:color="auto"/>
        <w:bottom w:val="none" w:sz="0" w:space="0" w:color="auto"/>
        <w:right w:val="none" w:sz="0" w:space="0" w:color="auto"/>
      </w:divBdr>
    </w:div>
    <w:div w:id="1968588803">
      <w:bodyDiv w:val="1"/>
      <w:marLeft w:val="0"/>
      <w:marRight w:val="0"/>
      <w:marTop w:val="0"/>
      <w:marBottom w:val="0"/>
      <w:divBdr>
        <w:top w:val="none" w:sz="0" w:space="0" w:color="auto"/>
        <w:left w:val="none" w:sz="0" w:space="0" w:color="auto"/>
        <w:bottom w:val="none" w:sz="0" w:space="0" w:color="auto"/>
        <w:right w:val="none" w:sz="0" w:space="0" w:color="auto"/>
      </w:divBdr>
    </w:div>
    <w:div w:id="1993564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chart" Target="charts/chart1.xml"/><Relationship Id="rId18" Type="http://schemas.openxmlformats.org/officeDocument/2006/relationships/chart" Target="charts/chart2.xm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png"/><Relationship Id="rId10" Type="http://schemas.openxmlformats.org/officeDocument/2006/relationships/image" Target="media/image3.jpeg"/><Relationship Id="rId19" Type="http://schemas.openxmlformats.org/officeDocument/2006/relationships/chart" Target="charts/chart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sahmadz\Downloads\Viscosity.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sf_ah\Documents\University%20of%20Arkansas2\Project24-9-21\3D%20printing%209-7-21\Edible_film_3D_printing\soy-protein-results\TGA\TG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sf_ah\Documents\University%20of%20Arkansas2\Project24-9-21\3D%20printing%209-7-21\Edible_film_3D_printing\soy-protein-results\TGA\TGA.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139655735804109"/>
          <c:y val="3.8109965635738832E-2"/>
          <c:w val="0.83318955612476164"/>
          <c:h val="0.85563573883161514"/>
        </c:manualLayout>
      </c:layout>
      <c:scatterChart>
        <c:scatterStyle val="lineMarker"/>
        <c:varyColors val="0"/>
        <c:ser>
          <c:idx val="0"/>
          <c:order val="0"/>
          <c:tx>
            <c:v>SPI-C</c:v>
          </c:tx>
          <c:spPr>
            <a:ln w="25400" cap="rnd">
              <a:noFill/>
              <a:round/>
            </a:ln>
            <a:effectLst/>
          </c:spPr>
          <c:marker>
            <c:symbol val="diamond"/>
            <c:size val="6"/>
            <c:spPr>
              <a:solidFill>
                <a:schemeClr val="accent1">
                  <a:lumMod val="50000"/>
                </a:schemeClr>
              </a:solidFill>
              <a:ln w="9525">
                <a:solidFill>
                  <a:schemeClr val="accent1">
                    <a:lumMod val="50000"/>
                  </a:schemeClr>
                </a:solidFill>
              </a:ln>
              <a:effectLst/>
            </c:spPr>
          </c:marker>
          <c:errBars>
            <c:errDir val="y"/>
            <c:errBarType val="both"/>
            <c:errValType val="cust"/>
            <c:noEndCap val="0"/>
            <c:plus>
              <c:numRef>
                <c:f>Sheet2!$D$3:$D$63</c:f>
                <c:numCache>
                  <c:formatCode>General</c:formatCode>
                  <c:ptCount val="61"/>
                  <c:pt idx="1">
                    <c:v>85.299093969810684</c:v>
                  </c:pt>
                  <c:pt idx="2">
                    <c:v>56.38461626838987</c:v>
                  </c:pt>
                  <c:pt idx="3">
                    <c:v>34.909394025207312</c:v>
                  </c:pt>
                  <c:pt idx="4">
                    <c:v>19.346648970078657</c:v>
                  </c:pt>
                  <c:pt idx="5">
                    <c:v>7.3611112182665028</c:v>
                  </c:pt>
                  <c:pt idx="6">
                    <c:v>2.4275377102097409</c:v>
                  </c:pt>
                  <c:pt idx="7">
                    <c:v>9.3417861214910438</c:v>
                  </c:pt>
                  <c:pt idx="8">
                    <c:v>13.675563364167655</c:v>
                  </c:pt>
                  <c:pt idx="9">
                    <c:v>16.020886555579889</c:v>
                  </c:pt>
                  <c:pt idx="10">
                    <c:v>14.939009007228778</c:v>
                  </c:pt>
                  <c:pt idx="11">
                    <c:v>13.434546045740881</c:v>
                  </c:pt>
                  <c:pt idx="12">
                    <c:v>12.471931083079946</c:v>
                  </c:pt>
                  <c:pt idx="13">
                    <c:v>11.292626625291483</c:v>
                  </c:pt>
                  <c:pt idx="14">
                    <c:v>10.658295760867885</c:v>
                  </c:pt>
                  <c:pt idx="15">
                    <c:v>9.0186784930371999</c:v>
                  </c:pt>
                  <c:pt idx="16">
                    <c:v>7.6771622154345023</c:v>
                  </c:pt>
                  <c:pt idx="17">
                    <c:v>6.24603723352846</c:v>
                  </c:pt>
                  <c:pt idx="18">
                    <c:v>5.0608060326031694</c:v>
                  </c:pt>
                  <c:pt idx="19">
                    <c:v>3.6833835056353772</c:v>
                  </c:pt>
                  <c:pt idx="20">
                    <c:v>2.7431009518868996</c:v>
                  </c:pt>
                  <c:pt idx="21">
                    <c:v>4.2576820929612964</c:v>
                  </c:pt>
                  <c:pt idx="22">
                    <c:v>2.9935033260158739</c:v>
                  </c:pt>
                  <c:pt idx="23">
                    <c:v>1.8713702179306679</c:v>
                  </c:pt>
                  <c:pt idx="24">
                    <c:v>1.0696467454736205</c:v>
                  </c:pt>
                  <c:pt idx="25">
                    <c:v>0.35128525707522251</c:v>
                  </c:pt>
                  <c:pt idx="26">
                    <c:v>3.4012967258972009E-2</c:v>
                  </c:pt>
                  <c:pt idx="27">
                    <c:v>0.22655150674155269</c:v>
                  </c:pt>
                  <c:pt idx="28">
                    <c:v>0.37682389851952897</c:v>
                  </c:pt>
                  <c:pt idx="29">
                    <c:v>0.46477141319420023</c:v>
                  </c:pt>
                  <c:pt idx="30">
                    <c:v>2.009882471251446</c:v>
                  </c:pt>
                  <c:pt idx="31">
                    <c:v>1.6115813927599367</c:v>
                  </c:pt>
                  <c:pt idx="32">
                    <c:v>1.6040082321195759</c:v>
                  </c:pt>
                  <c:pt idx="33">
                    <c:v>1.4258670424652786</c:v>
                  </c:pt>
                  <c:pt idx="34">
                    <c:v>1.3693706275420605</c:v>
                  </c:pt>
                  <c:pt idx="35">
                    <c:v>1.1673081963313363</c:v>
                  </c:pt>
                  <c:pt idx="36">
                    <c:v>0.96575343492906995</c:v>
                  </c:pt>
                  <c:pt idx="37">
                    <c:v>1.8488121748087356</c:v>
                  </c:pt>
                  <c:pt idx="38">
                    <c:v>1.5030410316633529</c:v>
                  </c:pt>
                  <c:pt idx="39">
                    <c:v>1.1877605657612589</c:v>
                  </c:pt>
                  <c:pt idx="40">
                    <c:v>0.87473645082276208</c:v>
                  </c:pt>
                  <c:pt idx="41">
                    <c:v>0.5856875766581402</c:v>
                  </c:pt>
                  <c:pt idx="42">
                    <c:v>0.34884498152474747</c:v>
                  </c:pt>
                  <c:pt idx="43">
                    <c:v>0.18255987113388755</c:v>
                  </c:pt>
                  <c:pt idx="44">
                    <c:v>1.2870394710202172E-2</c:v>
                  </c:pt>
                  <c:pt idx="45">
                    <c:v>0.12916460772777677</c:v>
                  </c:pt>
                  <c:pt idx="46">
                    <c:v>0.22685050037514096</c:v>
                  </c:pt>
                  <c:pt idx="47">
                    <c:v>0.32284474541998553</c:v>
                  </c:pt>
                  <c:pt idx="48">
                    <c:v>0.37233768997827266</c:v>
                  </c:pt>
                  <c:pt idx="49">
                    <c:v>0.39268344340411215</c:v>
                  </c:pt>
                  <c:pt idx="50">
                    <c:v>0.4564568758473535</c:v>
                  </c:pt>
                  <c:pt idx="51">
                    <c:v>0.38910273211044544</c:v>
                  </c:pt>
                  <c:pt idx="52">
                    <c:v>0.3219178116430233</c:v>
                  </c:pt>
                  <c:pt idx="53">
                    <c:v>0.2641160249726765</c:v>
                  </c:pt>
                  <c:pt idx="54">
                    <c:v>0.21472014738047898</c:v>
                  </c:pt>
                  <c:pt idx="55">
                    <c:v>0.16968008082303698</c:v>
                  </c:pt>
                  <c:pt idx="56">
                    <c:v>0.12496235011753744</c:v>
                  </c:pt>
                  <c:pt idx="57">
                    <c:v>8.3669653808305738E-2</c:v>
                  </c:pt>
                  <c:pt idx="58">
                    <c:v>4.9834997360678208E-2</c:v>
                  </c:pt>
                  <c:pt idx="59">
                    <c:v>2.2819983891735944E-2</c:v>
                  </c:pt>
                  <c:pt idx="60">
                    <c:v>1.6087993387752715E-3</c:v>
                  </c:pt>
                </c:numCache>
              </c:numRef>
            </c:plus>
            <c:minus>
              <c:numRef>
                <c:f>Sheet2!$D$3:$D$63</c:f>
                <c:numCache>
                  <c:formatCode>General</c:formatCode>
                  <c:ptCount val="61"/>
                  <c:pt idx="1">
                    <c:v>85.299093969810684</c:v>
                  </c:pt>
                  <c:pt idx="2">
                    <c:v>56.38461626838987</c:v>
                  </c:pt>
                  <c:pt idx="3">
                    <c:v>34.909394025207312</c:v>
                  </c:pt>
                  <c:pt idx="4">
                    <c:v>19.346648970078657</c:v>
                  </c:pt>
                  <c:pt idx="5">
                    <c:v>7.3611112182665028</c:v>
                  </c:pt>
                  <c:pt idx="6">
                    <c:v>2.4275377102097409</c:v>
                  </c:pt>
                  <c:pt idx="7">
                    <c:v>9.3417861214910438</c:v>
                  </c:pt>
                  <c:pt idx="8">
                    <c:v>13.675563364167655</c:v>
                  </c:pt>
                  <c:pt idx="9">
                    <c:v>16.020886555579889</c:v>
                  </c:pt>
                  <c:pt idx="10">
                    <c:v>14.939009007228778</c:v>
                  </c:pt>
                  <c:pt idx="11">
                    <c:v>13.434546045740881</c:v>
                  </c:pt>
                  <c:pt idx="12">
                    <c:v>12.471931083079946</c:v>
                  </c:pt>
                  <c:pt idx="13">
                    <c:v>11.292626625291483</c:v>
                  </c:pt>
                  <c:pt idx="14">
                    <c:v>10.658295760867885</c:v>
                  </c:pt>
                  <c:pt idx="15">
                    <c:v>9.0186784930371999</c:v>
                  </c:pt>
                  <c:pt idx="16">
                    <c:v>7.6771622154345023</c:v>
                  </c:pt>
                  <c:pt idx="17">
                    <c:v>6.24603723352846</c:v>
                  </c:pt>
                  <c:pt idx="18">
                    <c:v>5.0608060326031694</c:v>
                  </c:pt>
                  <c:pt idx="19">
                    <c:v>3.6833835056353772</c:v>
                  </c:pt>
                  <c:pt idx="20">
                    <c:v>2.7431009518868996</c:v>
                  </c:pt>
                  <c:pt idx="21">
                    <c:v>4.2576820929612964</c:v>
                  </c:pt>
                  <c:pt idx="22">
                    <c:v>2.9935033260158739</c:v>
                  </c:pt>
                  <c:pt idx="23">
                    <c:v>1.8713702179306679</c:v>
                  </c:pt>
                  <c:pt idx="24">
                    <c:v>1.0696467454736205</c:v>
                  </c:pt>
                  <c:pt idx="25">
                    <c:v>0.35128525707522251</c:v>
                  </c:pt>
                  <c:pt idx="26">
                    <c:v>3.4012967258972009E-2</c:v>
                  </c:pt>
                  <c:pt idx="27">
                    <c:v>0.22655150674155269</c:v>
                  </c:pt>
                  <c:pt idx="28">
                    <c:v>0.37682389851952897</c:v>
                  </c:pt>
                  <c:pt idx="29">
                    <c:v>0.46477141319420023</c:v>
                  </c:pt>
                  <c:pt idx="30">
                    <c:v>2.009882471251446</c:v>
                  </c:pt>
                  <c:pt idx="31">
                    <c:v>1.6115813927599367</c:v>
                  </c:pt>
                  <c:pt idx="32">
                    <c:v>1.6040082321195759</c:v>
                  </c:pt>
                  <c:pt idx="33">
                    <c:v>1.4258670424652786</c:v>
                  </c:pt>
                  <c:pt idx="34">
                    <c:v>1.3693706275420605</c:v>
                  </c:pt>
                  <c:pt idx="35">
                    <c:v>1.1673081963313363</c:v>
                  </c:pt>
                  <c:pt idx="36">
                    <c:v>0.96575343492906995</c:v>
                  </c:pt>
                  <c:pt idx="37">
                    <c:v>1.8488121748087356</c:v>
                  </c:pt>
                  <c:pt idx="38">
                    <c:v>1.5030410316633529</c:v>
                  </c:pt>
                  <c:pt idx="39">
                    <c:v>1.1877605657612589</c:v>
                  </c:pt>
                  <c:pt idx="40">
                    <c:v>0.87473645082276208</c:v>
                  </c:pt>
                  <c:pt idx="41">
                    <c:v>0.5856875766581402</c:v>
                  </c:pt>
                  <c:pt idx="42">
                    <c:v>0.34884498152474747</c:v>
                  </c:pt>
                  <c:pt idx="43">
                    <c:v>0.18255987113388755</c:v>
                  </c:pt>
                  <c:pt idx="44">
                    <c:v>1.2870394710202172E-2</c:v>
                  </c:pt>
                  <c:pt idx="45">
                    <c:v>0.12916460772777677</c:v>
                  </c:pt>
                  <c:pt idx="46">
                    <c:v>0.22685050037514096</c:v>
                  </c:pt>
                  <c:pt idx="47">
                    <c:v>0.32284474541998553</c:v>
                  </c:pt>
                  <c:pt idx="48">
                    <c:v>0.37233768997827266</c:v>
                  </c:pt>
                  <c:pt idx="49">
                    <c:v>0.39268344340411215</c:v>
                  </c:pt>
                  <c:pt idx="50">
                    <c:v>0.4564568758473535</c:v>
                  </c:pt>
                  <c:pt idx="51">
                    <c:v>0.38910273211044544</c:v>
                  </c:pt>
                  <c:pt idx="52">
                    <c:v>0.3219178116430233</c:v>
                  </c:pt>
                  <c:pt idx="53">
                    <c:v>0.2641160249726765</c:v>
                  </c:pt>
                  <c:pt idx="54">
                    <c:v>0.21472014738047898</c:v>
                  </c:pt>
                  <c:pt idx="55">
                    <c:v>0.16968008082303698</c:v>
                  </c:pt>
                  <c:pt idx="56">
                    <c:v>0.12496235011753744</c:v>
                  </c:pt>
                  <c:pt idx="57">
                    <c:v>8.3669653808305738E-2</c:v>
                  </c:pt>
                  <c:pt idx="58">
                    <c:v>4.9834997360678208E-2</c:v>
                  </c:pt>
                  <c:pt idx="59">
                    <c:v>2.2819983891735944E-2</c:v>
                  </c:pt>
                  <c:pt idx="60">
                    <c:v>1.6087993387752715E-3</c:v>
                  </c:pt>
                </c:numCache>
              </c:numRef>
            </c:minus>
            <c:spPr>
              <a:noFill/>
              <a:ln w="9525" cap="flat" cmpd="sng" algn="ctr">
                <a:solidFill>
                  <a:schemeClr val="tx1">
                    <a:lumMod val="65000"/>
                    <a:lumOff val="35000"/>
                  </a:schemeClr>
                </a:solidFill>
                <a:round/>
              </a:ln>
              <a:effectLst/>
            </c:spPr>
          </c:errBars>
          <c:xVal>
            <c:numRef>
              <c:f>Sheet2!$A$3:$A$63</c:f>
              <c:numCache>
                <c:formatCode>General</c:formatCode>
                <c:ptCount val="61"/>
                <c:pt idx="0">
                  <c:v>9.9979999999999999E-2</c:v>
                </c:pt>
                <c:pt idx="1">
                  <c:v>0.11219999999999999</c:v>
                </c:pt>
                <c:pt idx="2">
                  <c:v>0.12590000000000001</c:v>
                </c:pt>
                <c:pt idx="3">
                  <c:v>0.14119999999999999</c:v>
                </c:pt>
                <c:pt idx="4">
                  <c:v>0.1585</c:v>
                </c:pt>
                <c:pt idx="5">
                  <c:v>0.17780000000000001</c:v>
                </c:pt>
                <c:pt idx="6">
                  <c:v>0.19950000000000001</c:v>
                </c:pt>
                <c:pt idx="7">
                  <c:v>0.22389999999999999</c:v>
                </c:pt>
                <c:pt idx="8" formatCode="m/d/yyyy\ h:mm">
                  <c:v>0.25119999999999998</c:v>
                </c:pt>
                <c:pt idx="9">
                  <c:v>0.28179999999999999</c:v>
                </c:pt>
                <c:pt idx="10">
                  <c:v>0.31619999999999998</c:v>
                </c:pt>
                <c:pt idx="11">
                  <c:v>0.3548</c:v>
                </c:pt>
                <c:pt idx="12">
                  <c:v>0.39810000000000001</c:v>
                </c:pt>
                <c:pt idx="13">
                  <c:v>0.4466</c:v>
                </c:pt>
                <c:pt idx="14">
                  <c:v>0.50109999999999999</c:v>
                </c:pt>
                <c:pt idx="15">
                  <c:v>0.56230000000000002</c:v>
                </c:pt>
                <c:pt idx="16">
                  <c:v>0.63090000000000002</c:v>
                </c:pt>
                <c:pt idx="17">
                  <c:v>0.70789999999999997</c:v>
                </c:pt>
                <c:pt idx="18">
                  <c:v>0.79430000000000001</c:v>
                </c:pt>
                <c:pt idx="19">
                  <c:v>0.8911</c:v>
                </c:pt>
                <c:pt idx="20">
                  <c:v>0.99990000000000001</c:v>
                </c:pt>
                <c:pt idx="21">
                  <c:v>1.1220000000000001</c:v>
                </c:pt>
                <c:pt idx="22">
                  <c:v>1.2589999999999999</c:v>
                </c:pt>
                <c:pt idx="23">
                  <c:v>1.4119999999999999</c:v>
                </c:pt>
                <c:pt idx="24">
                  <c:v>1.585</c:v>
                </c:pt>
                <c:pt idx="25">
                  <c:v>1.778</c:v>
                </c:pt>
                <c:pt idx="26">
                  <c:v>1.9950000000000001</c:v>
                </c:pt>
                <c:pt idx="27">
                  <c:v>2.2389999999999999</c:v>
                </c:pt>
                <c:pt idx="28">
                  <c:v>2.512</c:v>
                </c:pt>
                <c:pt idx="29">
                  <c:v>2.8180000000000001</c:v>
                </c:pt>
                <c:pt idx="30">
                  <c:v>3.1619999999999999</c:v>
                </c:pt>
                <c:pt idx="31">
                  <c:v>3.548</c:v>
                </c:pt>
                <c:pt idx="32">
                  <c:v>3.9809999999999999</c:v>
                </c:pt>
                <c:pt idx="33">
                  <c:v>4.4660000000000002</c:v>
                </c:pt>
                <c:pt idx="34">
                  <c:v>5.0110000000000001</c:v>
                </c:pt>
                <c:pt idx="35">
                  <c:v>5.6230000000000002</c:v>
                </c:pt>
                <c:pt idx="36">
                  <c:v>6.3090000000000002</c:v>
                </c:pt>
                <c:pt idx="37">
                  <c:v>7.0789999999999997</c:v>
                </c:pt>
                <c:pt idx="38">
                  <c:v>7.9429999999999996</c:v>
                </c:pt>
                <c:pt idx="39">
                  <c:v>8.9120000000000008</c:v>
                </c:pt>
                <c:pt idx="40">
                  <c:v>9.9990000000000006</c:v>
                </c:pt>
                <c:pt idx="41">
                  <c:v>11.22</c:v>
                </c:pt>
                <c:pt idx="42">
                  <c:v>12.59</c:v>
                </c:pt>
                <c:pt idx="43">
                  <c:v>14.12</c:v>
                </c:pt>
                <c:pt idx="44">
                  <c:v>15.85</c:v>
                </c:pt>
                <c:pt idx="45">
                  <c:v>17.78</c:v>
                </c:pt>
                <c:pt idx="46">
                  <c:v>19.95</c:v>
                </c:pt>
                <c:pt idx="47">
                  <c:v>22.39</c:v>
                </c:pt>
                <c:pt idx="48">
                  <c:v>25.12</c:v>
                </c:pt>
                <c:pt idx="49">
                  <c:v>28.18</c:v>
                </c:pt>
                <c:pt idx="50">
                  <c:v>31.62</c:v>
                </c:pt>
                <c:pt idx="51">
                  <c:v>35.479999999999997</c:v>
                </c:pt>
                <c:pt idx="52">
                  <c:v>39.81</c:v>
                </c:pt>
                <c:pt idx="53">
                  <c:v>44.66</c:v>
                </c:pt>
                <c:pt idx="54">
                  <c:v>50.11</c:v>
                </c:pt>
                <c:pt idx="55">
                  <c:v>56.23</c:v>
                </c:pt>
                <c:pt idx="56">
                  <c:v>63.09</c:v>
                </c:pt>
                <c:pt idx="57">
                  <c:v>70.790000000000006</c:v>
                </c:pt>
                <c:pt idx="58">
                  <c:v>79.430000000000007</c:v>
                </c:pt>
                <c:pt idx="59">
                  <c:v>89.12</c:v>
                </c:pt>
                <c:pt idx="60">
                  <c:v>99.99</c:v>
                </c:pt>
              </c:numCache>
            </c:numRef>
          </c:xVal>
          <c:yVal>
            <c:numRef>
              <c:f>Sheet2!$B$3:$B$63</c:f>
              <c:numCache>
                <c:formatCode>General</c:formatCode>
                <c:ptCount val="61"/>
                <c:pt idx="0">
                  <c:v>380.1</c:v>
                </c:pt>
                <c:pt idx="1">
                  <c:v>337.1</c:v>
                </c:pt>
                <c:pt idx="2">
                  <c:v>294.89999999999998</c:v>
                </c:pt>
                <c:pt idx="3">
                  <c:v>256.5</c:v>
                </c:pt>
                <c:pt idx="4">
                  <c:v>215.8</c:v>
                </c:pt>
                <c:pt idx="5">
                  <c:v>179.9</c:v>
                </c:pt>
                <c:pt idx="6">
                  <c:v>153.9</c:v>
                </c:pt>
                <c:pt idx="7">
                  <c:v>139.19999999999999</c:v>
                </c:pt>
                <c:pt idx="8">
                  <c:v>123.3</c:v>
                </c:pt>
                <c:pt idx="9">
                  <c:v>109.7</c:v>
                </c:pt>
                <c:pt idx="10">
                  <c:v>95.85</c:v>
                </c:pt>
                <c:pt idx="11">
                  <c:v>85.86</c:v>
                </c:pt>
                <c:pt idx="12">
                  <c:v>75.87</c:v>
                </c:pt>
                <c:pt idx="13">
                  <c:v>68.37</c:v>
                </c:pt>
                <c:pt idx="14">
                  <c:v>64.2</c:v>
                </c:pt>
                <c:pt idx="15">
                  <c:v>57.65</c:v>
                </c:pt>
                <c:pt idx="16">
                  <c:v>54.3</c:v>
                </c:pt>
                <c:pt idx="17">
                  <c:v>48.34</c:v>
                </c:pt>
                <c:pt idx="18">
                  <c:v>43.63</c:v>
                </c:pt>
                <c:pt idx="19">
                  <c:v>38.15</c:v>
                </c:pt>
                <c:pt idx="20">
                  <c:v>37.53</c:v>
                </c:pt>
                <c:pt idx="21">
                  <c:v>34.44</c:v>
                </c:pt>
                <c:pt idx="22">
                  <c:v>31.69</c:v>
                </c:pt>
                <c:pt idx="23">
                  <c:v>28.42</c:v>
                </c:pt>
                <c:pt idx="24">
                  <c:v>26.71</c:v>
                </c:pt>
                <c:pt idx="25">
                  <c:v>24.56</c:v>
                </c:pt>
                <c:pt idx="26">
                  <c:v>22.32</c:v>
                </c:pt>
                <c:pt idx="27">
                  <c:v>21.33</c:v>
                </c:pt>
                <c:pt idx="28">
                  <c:v>20.04</c:v>
                </c:pt>
                <c:pt idx="29">
                  <c:v>18.46</c:v>
                </c:pt>
                <c:pt idx="30">
                  <c:v>17.43</c:v>
                </c:pt>
                <c:pt idx="31">
                  <c:v>17.04</c:v>
                </c:pt>
                <c:pt idx="32">
                  <c:v>16.899999999999999</c:v>
                </c:pt>
                <c:pt idx="33">
                  <c:v>16.8</c:v>
                </c:pt>
                <c:pt idx="34">
                  <c:v>16.71</c:v>
                </c:pt>
                <c:pt idx="35">
                  <c:v>16.420000000000002</c:v>
                </c:pt>
                <c:pt idx="36">
                  <c:v>15.62</c:v>
                </c:pt>
                <c:pt idx="37">
                  <c:v>14.53</c:v>
                </c:pt>
                <c:pt idx="38">
                  <c:v>13.42</c:v>
                </c:pt>
                <c:pt idx="39">
                  <c:v>12.49</c:v>
                </c:pt>
                <c:pt idx="40">
                  <c:v>11.33</c:v>
                </c:pt>
                <c:pt idx="41">
                  <c:v>10.119999999999999</c:v>
                </c:pt>
                <c:pt idx="42">
                  <c:v>9.0269999999999992</c:v>
                </c:pt>
                <c:pt idx="43">
                  <c:v>8.0579999999999998</c:v>
                </c:pt>
                <c:pt idx="44">
                  <c:v>7.1669999999999998</c:v>
                </c:pt>
                <c:pt idx="45">
                  <c:v>6.3579999999999997</c:v>
                </c:pt>
                <c:pt idx="46">
                  <c:v>5.6459999999999999</c:v>
                </c:pt>
                <c:pt idx="47">
                  <c:v>5.0049999999999999</c:v>
                </c:pt>
                <c:pt idx="48">
                  <c:v>4.4219999999999997</c:v>
                </c:pt>
                <c:pt idx="49">
                  <c:v>3.9129999999999998</c:v>
                </c:pt>
                <c:pt idx="50">
                  <c:v>3.4689999999999999</c:v>
                </c:pt>
                <c:pt idx="51">
                  <c:v>3.0750000000000002</c:v>
                </c:pt>
                <c:pt idx="52">
                  <c:v>2.7229999999999999</c:v>
                </c:pt>
                <c:pt idx="53">
                  <c:v>2.4159999999999999</c:v>
                </c:pt>
                <c:pt idx="54">
                  <c:v>2.1419999999999999</c:v>
                </c:pt>
                <c:pt idx="55">
                  <c:v>1.9019999999999999</c:v>
                </c:pt>
                <c:pt idx="56">
                  <c:v>1.6910000000000001</c:v>
                </c:pt>
                <c:pt idx="57">
                  <c:v>1.5029999999999999</c:v>
                </c:pt>
                <c:pt idx="58">
                  <c:v>1.337</c:v>
                </c:pt>
                <c:pt idx="59">
                  <c:v>1.19</c:v>
                </c:pt>
                <c:pt idx="60">
                  <c:v>1.0609999999999999</c:v>
                </c:pt>
              </c:numCache>
            </c:numRef>
          </c:yVal>
          <c:smooth val="0"/>
          <c:extLst>
            <c:ext xmlns:c16="http://schemas.microsoft.com/office/drawing/2014/chart" uri="{C3380CC4-5D6E-409C-BE32-E72D297353CC}">
              <c16:uniqueId val="{00000000-3BB3-4DE3-9C86-880CE7A1E2E6}"/>
            </c:ext>
          </c:extLst>
        </c:ser>
        <c:ser>
          <c:idx val="1"/>
          <c:order val="1"/>
          <c:tx>
            <c:v>SPI-GS1</c:v>
          </c:tx>
          <c:spPr>
            <a:ln w="25400" cap="rnd">
              <a:noFill/>
              <a:round/>
            </a:ln>
            <a:effectLst/>
          </c:spPr>
          <c:marker>
            <c:symbol val="square"/>
            <c:size val="5"/>
            <c:spPr>
              <a:solidFill>
                <a:schemeClr val="accent2"/>
              </a:solidFill>
              <a:ln w="9525">
                <a:solidFill>
                  <a:schemeClr val="accent2"/>
                </a:solidFill>
              </a:ln>
              <a:effectLst/>
            </c:spPr>
          </c:marker>
          <c:errBars>
            <c:errDir val="y"/>
            <c:errBarType val="both"/>
            <c:errValType val="cust"/>
            <c:noEndCap val="0"/>
            <c:plus>
              <c:numRef>
                <c:f>Sheet2!$J$3:$J$33</c:f>
                <c:numCache>
                  <c:formatCode>General</c:formatCode>
                  <c:ptCount val="31"/>
                  <c:pt idx="0">
                    <c:v>42.408833950861791</c:v>
                  </c:pt>
                  <c:pt idx="1">
                    <c:v>28.870462574397461</c:v>
                  </c:pt>
                  <c:pt idx="2">
                    <c:v>19.084023967762725</c:v>
                  </c:pt>
                  <c:pt idx="3">
                    <c:v>11.815487208531705</c:v>
                  </c:pt>
                  <c:pt idx="4">
                    <c:v>6.5480965744881612</c:v>
                  </c:pt>
                  <c:pt idx="5">
                    <c:v>2.4914530277209703</c:v>
                  </c:pt>
                  <c:pt idx="6">
                    <c:v>0.82162814807098927</c:v>
                  </c:pt>
                  <c:pt idx="7">
                    <c:v>3.1618353026585075</c:v>
                  </c:pt>
                  <c:pt idx="8">
                    <c:v>4.6286522155644372</c:v>
                  </c:pt>
                  <c:pt idx="9">
                    <c:v>5.422453911119347</c:v>
                  </c:pt>
                  <c:pt idx="10">
                    <c:v>5.0562799716774327</c:v>
                  </c:pt>
                  <c:pt idx="11">
                    <c:v>4.5470771231738372</c:v>
                  </c:pt>
                  <c:pt idx="12">
                    <c:v>4.2212689819655207</c:v>
                  </c:pt>
                  <c:pt idx="13">
                    <c:v>3.8221197808678866</c:v>
                  </c:pt>
                  <c:pt idx="14">
                    <c:v>3.6074231806014385</c:v>
                  </c:pt>
                  <c:pt idx="15">
                    <c:v>3.0524757976433601</c:v>
                  </c:pt>
                  <c:pt idx="16">
                    <c:v>2.598424134454755</c:v>
                  </c:pt>
                  <c:pt idx="17">
                    <c:v>2.1140433713480942</c:v>
                  </c:pt>
                  <c:pt idx="18">
                    <c:v>1.7128881956503035</c:v>
                  </c:pt>
                  <c:pt idx="19">
                    <c:v>1.2466836480612047</c:v>
                  </c:pt>
                  <c:pt idx="20">
                    <c:v>0.92843416833095072</c:v>
                  </c:pt>
                  <c:pt idx="21">
                    <c:v>0.65502801430173796</c:v>
                  </c:pt>
                  <c:pt idx="22">
                    <c:v>0.46053897323321136</c:v>
                  </c:pt>
                  <c:pt idx="23">
                    <c:v>0.28790311045087197</c:v>
                  </c:pt>
                  <c:pt idx="24">
                    <c:v>0.16456103776517239</c:v>
                  </c:pt>
                  <c:pt idx="25">
                    <c:v>5.4043885703880384E-2</c:v>
                  </c:pt>
                  <c:pt idx="26">
                    <c:v>5.2327641936880014E-3</c:v>
                  </c:pt>
                  <c:pt idx="27">
                    <c:v>3.4854077960238879E-2</c:v>
                  </c:pt>
                  <c:pt idx="28">
                    <c:v>5.7972907464542915E-2</c:v>
                  </c:pt>
                  <c:pt idx="29">
                    <c:v>7.1503294337569273E-2</c:v>
                  </c:pt>
                  <c:pt idx="30">
                    <c:v>7.7303171971209464E-2</c:v>
                  </c:pt>
                </c:numCache>
              </c:numRef>
            </c:plus>
            <c:minus>
              <c:numRef>
                <c:f>Sheet2!$J$3:$J$33</c:f>
                <c:numCache>
                  <c:formatCode>General</c:formatCode>
                  <c:ptCount val="31"/>
                  <c:pt idx="0">
                    <c:v>42.408833950861791</c:v>
                  </c:pt>
                  <c:pt idx="1">
                    <c:v>28.870462574397461</c:v>
                  </c:pt>
                  <c:pt idx="2">
                    <c:v>19.084023967762725</c:v>
                  </c:pt>
                  <c:pt idx="3">
                    <c:v>11.815487208531705</c:v>
                  </c:pt>
                  <c:pt idx="4">
                    <c:v>6.5480965744881612</c:v>
                  </c:pt>
                  <c:pt idx="5">
                    <c:v>2.4914530277209703</c:v>
                  </c:pt>
                  <c:pt idx="6">
                    <c:v>0.82162814807098927</c:v>
                  </c:pt>
                  <c:pt idx="7">
                    <c:v>3.1618353026585075</c:v>
                  </c:pt>
                  <c:pt idx="8">
                    <c:v>4.6286522155644372</c:v>
                  </c:pt>
                  <c:pt idx="9">
                    <c:v>5.422453911119347</c:v>
                  </c:pt>
                  <c:pt idx="10">
                    <c:v>5.0562799716774327</c:v>
                  </c:pt>
                  <c:pt idx="11">
                    <c:v>4.5470771231738372</c:v>
                  </c:pt>
                  <c:pt idx="12">
                    <c:v>4.2212689819655207</c:v>
                  </c:pt>
                  <c:pt idx="13">
                    <c:v>3.8221197808678866</c:v>
                  </c:pt>
                  <c:pt idx="14">
                    <c:v>3.6074231806014385</c:v>
                  </c:pt>
                  <c:pt idx="15">
                    <c:v>3.0524757976433601</c:v>
                  </c:pt>
                  <c:pt idx="16">
                    <c:v>2.598424134454755</c:v>
                  </c:pt>
                  <c:pt idx="17">
                    <c:v>2.1140433713480942</c:v>
                  </c:pt>
                  <c:pt idx="18">
                    <c:v>1.7128881956503035</c:v>
                  </c:pt>
                  <c:pt idx="19">
                    <c:v>1.2466836480612047</c:v>
                  </c:pt>
                  <c:pt idx="20">
                    <c:v>0.92843416833095072</c:v>
                  </c:pt>
                  <c:pt idx="21">
                    <c:v>0.65502801430173796</c:v>
                  </c:pt>
                  <c:pt idx="22">
                    <c:v>0.46053897323321136</c:v>
                  </c:pt>
                  <c:pt idx="23">
                    <c:v>0.28790311045087197</c:v>
                  </c:pt>
                  <c:pt idx="24">
                    <c:v>0.16456103776517239</c:v>
                  </c:pt>
                  <c:pt idx="25">
                    <c:v>5.4043885703880384E-2</c:v>
                  </c:pt>
                  <c:pt idx="26">
                    <c:v>5.2327641936880014E-3</c:v>
                  </c:pt>
                  <c:pt idx="27">
                    <c:v>3.4854077960238879E-2</c:v>
                  </c:pt>
                  <c:pt idx="28">
                    <c:v>5.7972907464542915E-2</c:v>
                  </c:pt>
                  <c:pt idx="29">
                    <c:v>7.1503294337569273E-2</c:v>
                  </c:pt>
                  <c:pt idx="30">
                    <c:v>7.7303171971209464E-2</c:v>
                  </c:pt>
                </c:numCache>
              </c:numRef>
            </c:minus>
            <c:spPr>
              <a:noFill/>
              <a:ln w="9525" cap="flat" cmpd="sng" algn="ctr">
                <a:solidFill>
                  <a:schemeClr val="tx1">
                    <a:lumMod val="65000"/>
                    <a:lumOff val="35000"/>
                  </a:schemeClr>
                </a:solidFill>
                <a:round/>
              </a:ln>
              <a:effectLst/>
            </c:spPr>
          </c:errBars>
          <c:xVal>
            <c:numRef>
              <c:f>Sheet2!$G$3:$G$33</c:f>
              <c:numCache>
                <c:formatCode>General</c:formatCode>
                <c:ptCount val="31"/>
                <c:pt idx="0">
                  <c:v>0.1</c:v>
                </c:pt>
                <c:pt idx="1">
                  <c:v>0.126</c:v>
                </c:pt>
                <c:pt idx="2">
                  <c:v>0.15859999999999999</c:v>
                </c:pt>
                <c:pt idx="3">
                  <c:v>0.1996</c:v>
                </c:pt>
                <c:pt idx="4">
                  <c:v>0.25130000000000002</c:v>
                </c:pt>
                <c:pt idx="5">
                  <c:v>0.31640000000000001</c:v>
                </c:pt>
                <c:pt idx="6">
                  <c:v>0.3982</c:v>
                </c:pt>
                <c:pt idx="7">
                  <c:v>0.50139999999999996</c:v>
                </c:pt>
                <c:pt idx="8">
                  <c:v>0.63119999999999998</c:v>
                </c:pt>
                <c:pt idx="9">
                  <c:v>0.79459999999999997</c:v>
                </c:pt>
                <c:pt idx="10">
                  <c:v>1</c:v>
                </c:pt>
                <c:pt idx="11">
                  <c:v>1.2589999999999999</c:v>
                </c:pt>
                <c:pt idx="12">
                  <c:v>1.585</c:v>
                </c:pt>
                <c:pt idx="13">
                  <c:v>1.996</c:v>
                </c:pt>
                <c:pt idx="14">
                  <c:v>2.5129999999999999</c:v>
                </c:pt>
                <c:pt idx="15">
                  <c:v>3.1629999999999998</c:v>
                </c:pt>
                <c:pt idx="16">
                  <c:v>3.9820000000000002</c:v>
                </c:pt>
                <c:pt idx="17">
                  <c:v>5.0140000000000002</c:v>
                </c:pt>
                <c:pt idx="18">
                  <c:v>6.3120000000000003</c:v>
                </c:pt>
                <c:pt idx="19">
                  <c:v>7.9459999999999997</c:v>
                </c:pt>
                <c:pt idx="20">
                  <c:v>10</c:v>
                </c:pt>
                <c:pt idx="21">
                  <c:v>12.59</c:v>
                </c:pt>
                <c:pt idx="22">
                  <c:v>15.85</c:v>
                </c:pt>
                <c:pt idx="23">
                  <c:v>19.96</c:v>
                </c:pt>
                <c:pt idx="24">
                  <c:v>25.13</c:v>
                </c:pt>
                <c:pt idx="25">
                  <c:v>31.63</c:v>
                </c:pt>
                <c:pt idx="26">
                  <c:v>39.82</c:v>
                </c:pt>
                <c:pt idx="27">
                  <c:v>50.14</c:v>
                </c:pt>
                <c:pt idx="28">
                  <c:v>63.12</c:v>
                </c:pt>
                <c:pt idx="29">
                  <c:v>79.459999999999994</c:v>
                </c:pt>
                <c:pt idx="30">
                  <c:v>100</c:v>
                </c:pt>
              </c:numCache>
            </c:numRef>
          </c:xVal>
          <c:yVal>
            <c:numRef>
              <c:f>Sheet2!$H$3:$H$33</c:f>
              <c:numCache>
                <c:formatCode>General</c:formatCode>
                <c:ptCount val="31"/>
                <c:pt idx="0">
                  <c:v>272.8</c:v>
                </c:pt>
                <c:pt idx="1">
                  <c:v>222.1</c:v>
                </c:pt>
                <c:pt idx="2">
                  <c:v>175.2</c:v>
                </c:pt>
                <c:pt idx="3">
                  <c:v>137.6</c:v>
                </c:pt>
                <c:pt idx="4">
                  <c:v>112.2</c:v>
                </c:pt>
                <c:pt idx="5">
                  <c:v>89.82</c:v>
                </c:pt>
                <c:pt idx="6">
                  <c:v>73.28</c:v>
                </c:pt>
                <c:pt idx="7">
                  <c:v>60.1</c:v>
                </c:pt>
                <c:pt idx="8">
                  <c:v>49.12</c:v>
                </c:pt>
                <c:pt idx="9">
                  <c:v>39.54</c:v>
                </c:pt>
                <c:pt idx="10">
                  <c:v>33.51</c:v>
                </c:pt>
                <c:pt idx="11">
                  <c:v>28.96</c:v>
                </c:pt>
                <c:pt idx="12">
                  <c:v>24.36</c:v>
                </c:pt>
                <c:pt idx="13">
                  <c:v>21.21</c:v>
                </c:pt>
                <c:pt idx="14">
                  <c:v>18.75</c:v>
                </c:pt>
                <c:pt idx="15">
                  <c:v>16.71</c:v>
                </c:pt>
                <c:pt idx="16">
                  <c:v>15.02</c:v>
                </c:pt>
                <c:pt idx="17">
                  <c:v>13.11</c:v>
                </c:pt>
                <c:pt idx="18">
                  <c:v>11.29</c:v>
                </c:pt>
                <c:pt idx="19">
                  <c:v>9.11</c:v>
                </c:pt>
                <c:pt idx="20">
                  <c:v>7.2610000000000001</c:v>
                </c:pt>
                <c:pt idx="21">
                  <c:v>5.7169999999999996</c:v>
                </c:pt>
                <c:pt idx="22">
                  <c:v>4.5259999999999998</c:v>
                </c:pt>
                <c:pt idx="23">
                  <c:v>3.5990000000000002</c:v>
                </c:pt>
                <c:pt idx="24">
                  <c:v>2.8420000000000001</c:v>
                </c:pt>
                <c:pt idx="25">
                  <c:v>2.2519999999999998</c:v>
                </c:pt>
                <c:pt idx="26">
                  <c:v>1.79</c:v>
                </c:pt>
                <c:pt idx="27">
                  <c:v>1.431</c:v>
                </c:pt>
                <c:pt idx="28">
                  <c:v>1.1419999999999999</c:v>
                </c:pt>
                <c:pt idx="29">
                  <c:v>0.92589999999999995</c:v>
                </c:pt>
                <c:pt idx="30">
                  <c:v>0.74590000000000001</c:v>
                </c:pt>
              </c:numCache>
            </c:numRef>
          </c:yVal>
          <c:smooth val="0"/>
          <c:extLst>
            <c:ext xmlns:c16="http://schemas.microsoft.com/office/drawing/2014/chart" uri="{C3380CC4-5D6E-409C-BE32-E72D297353CC}">
              <c16:uniqueId val="{00000001-3BB3-4DE3-9C86-880CE7A1E2E6}"/>
            </c:ext>
          </c:extLst>
        </c:ser>
        <c:ser>
          <c:idx val="2"/>
          <c:order val="2"/>
          <c:tx>
            <c:v>SPI-GS3</c:v>
          </c:tx>
          <c:spPr>
            <a:ln w="25400" cap="rnd">
              <a:noFill/>
              <a:round/>
            </a:ln>
            <a:effectLst/>
          </c:spPr>
          <c:marker>
            <c:symbol val="triangle"/>
            <c:size val="6"/>
            <c:spPr>
              <a:solidFill>
                <a:schemeClr val="accent3"/>
              </a:solidFill>
              <a:ln w="9525">
                <a:solidFill>
                  <a:schemeClr val="accent3"/>
                </a:solidFill>
              </a:ln>
              <a:effectLst/>
            </c:spPr>
          </c:marker>
          <c:errBars>
            <c:errDir val="y"/>
            <c:errBarType val="both"/>
            <c:errValType val="cust"/>
            <c:noEndCap val="0"/>
            <c:plus>
              <c:numRef>
                <c:f>Sheet2!$Q$3:$Q$33</c:f>
                <c:numCache>
                  <c:formatCode>General</c:formatCode>
                  <c:ptCount val="31"/>
                  <c:pt idx="1">
                    <c:v>15.528258015784406</c:v>
                  </c:pt>
                  <c:pt idx="2">
                    <c:v>12.604158586503134</c:v>
                  </c:pt>
                  <c:pt idx="3">
                    <c:v>10.222577507873417</c:v>
                  </c:pt>
                  <c:pt idx="4">
                    <c:v>8.3150742930439971</c:v>
                  </c:pt>
                  <c:pt idx="5">
                    <c:v>6.7670984490217094</c:v>
                  </c:pt>
                  <c:pt idx="6">
                    <c:v>5.5022876386456208</c:v>
                  </c:pt>
                  <c:pt idx="7">
                    <c:v>4.4767404592187336</c:v>
                  </c:pt>
                  <c:pt idx="8">
                    <c:v>3.6428305734590833</c:v>
                  </c:pt>
                  <c:pt idx="9">
                    <c:v>2.9705698185730371</c:v>
                  </c:pt>
                  <c:pt idx="10">
                    <c:v>3.2228080131835442</c:v>
                  </c:pt>
                  <c:pt idx="11">
                    <c:v>2.6222238258850341</c:v>
                  </c:pt>
                  <c:pt idx="12">
                    <c:v>2.1366954549588901</c:v>
                  </c:pt>
                  <c:pt idx="13">
                    <c:v>1.7463866885120434</c:v>
                  </c:pt>
                  <c:pt idx="14">
                    <c:v>1.4270413695430353</c:v>
                  </c:pt>
                  <c:pt idx="15">
                    <c:v>1.5565676913863216</c:v>
                  </c:pt>
                  <c:pt idx="16">
                    <c:v>1.2724604556561971</c:v>
                  </c:pt>
                  <c:pt idx="17">
                    <c:v>0.94614485207006249</c:v>
                  </c:pt>
                  <c:pt idx="18">
                    <c:v>0.77807172117641132</c:v>
                  </c:pt>
                  <c:pt idx="19">
                    <c:v>0.64471167881464719</c:v>
                  </c:pt>
                  <c:pt idx="20">
                    <c:v>0.35196184815900305</c:v>
                  </c:pt>
                  <c:pt idx="21">
                    <c:v>0.28956900178187667</c:v>
                  </c:pt>
                  <c:pt idx="22">
                    <c:v>0.237673127105204</c:v>
                  </c:pt>
                  <c:pt idx="23">
                    <c:v>0.32481578989318832</c:v>
                  </c:pt>
                  <c:pt idx="24">
                    <c:v>0.26441235476247649</c:v>
                  </c:pt>
                  <c:pt idx="25">
                    <c:v>0.12256131899204602</c:v>
                  </c:pt>
                  <c:pt idx="26">
                    <c:v>0.10051127988937238</c:v>
                  </c:pt>
                  <c:pt idx="27">
                    <c:v>8.1623933117892081E-2</c:v>
                  </c:pt>
                  <c:pt idx="28">
                    <c:v>6.5866175199707763E-2</c:v>
                  </c:pt>
                  <c:pt idx="29">
                    <c:v>5.4111688777374593E-2</c:v>
                  </c:pt>
                  <c:pt idx="30">
                    <c:v>4.4669246451591239E-2</c:v>
                  </c:pt>
                </c:numCache>
              </c:numRef>
            </c:plus>
            <c:minus>
              <c:numRef>
                <c:f>Sheet2!$Q$3:$Q$33</c:f>
                <c:numCache>
                  <c:formatCode>General</c:formatCode>
                  <c:ptCount val="31"/>
                  <c:pt idx="1">
                    <c:v>15.528258015784406</c:v>
                  </c:pt>
                  <c:pt idx="2">
                    <c:v>12.604158586503134</c:v>
                  </c:pt>
                  <c:pt idx="3">
                    <c:v>10.222577507873417</c:v>
                  </c:pt>
                  <c:pt idx="4">
                    <c:v>8.3150742930439971</c:v>
                  </c:pt>
                  <c:pt idx="5">
                    <c:v>6.7670984490217094</c:v>
                  </c:pt>
                  <c:pt idx="6">
                    <c:v>5.5022876386456208</c:v>
                  </c:pt>
                  <c:pt idx="7">
                    <c:v>4.4767404592187336</c:v>
                  </c:pt>
                  <c:pt idx="8">
                    <c:v>3.6428305734590833</c:v>
                  </c:pt>
                  <c:pt idx="9">
                    <c:v>2.9705698185730371</c:v>
                  </c:pt>
                  <c:pt idx="10">
                    <c:v>3.2228080131835442</c:v>
                  </c:pt>
                  <c:pt idx="11">
                    <c:v>2.6222238258850341</c:v>
                  </c:pt>
                  <c:pt idx="12">
                    <c:v>2.1366954549588901</c:v>
                  </c:pt>
                  <c:pt idx="13">
                    <c:v>1.7463866885120434</c:v>
                  </c:pt>
                  <c:pt idx="14">
                    <c:v>1.4270413695430353</c:v>
                  </c:pt>
                  <c:pt idx="15">
                    <c:v>1.5565676913863216</c:v>
                  </c:pt>
                  <c:pt idx="16">
                    <c:v>1.2724604556561971</c:v>
                  </c:pt>
                  <c:pt idx="17">
                    <c:v>0.94614485207006249</c:v>
                  </c:pt>
                  <c:pt idx="18">
                    <c:v>0.77807172117641132</c:v>
                  </c:pt>
                  <c:pt idx="19">
                    <c:v>0.64471167881464719</c:v>
                  </c:pt>
                  <c:pt idx="20">
                    <c:v>0.35196184815900305</c:v>
                  </c:pt>
                  <c:pt idx="21">
                    <c:v>0.28956900178187667</c:v>
                  </c:pt>
                  <c:pt idx="22">
                    <c:v>0.237673127105204</c:v>
                  </c:pt>
                  <c:pt idx="23">
                    <c:v>0.32481578989318832</c:v>
                  </c:pt>
                  <c:pt idx="24">
                    <c:v>0.26441235476247649</c:v>
                  </c:pt>
                  <c:pt idx="25">
                    <c:v>0.12256131899204602</c:v>
                  </c:pt>
                  <c:pt idx="26">
                    <c:v>0.10051127988937238</c:v>
                  </c:pt>
                  <c:pt idx="27">
                    <c:v>8.1623933117892081E-2</c:v>
                  </c:pt>
                  <c:pt idx="28">
                    <c:v>6.5866175199707763E-2</c:v>
                  </c:pt>
                  <c:pt idx="29">
                    <c:v>5.4111688777374593E-2</c:v>
                  </c:pt>
                  <c:pt idx="30">
                    <c:v>4.4669246451591239E-2</c:v>
                  </c:pt>
                </c:numCache>
              </c:numRef>
            </c:minus>
            <c:spPr>
              <a:noFill/>
              <a:ln w="9525" cap="flat" cmpd="sng" algn="ctr">
                <a:solidFill>
                  <a:schemeClr val="tx1">
                    <a:lumMod val="65000"/>
                    <a:lumOff val="35000"/>
                  </a:schemeClr>
                </a:solidFill>
                <a:round/>
              </a:ln>
              <a:effectLst/>
            </c:spPr>
          </c:errBars>
          <c:xVal>
            <c:numRef>
              <c:f>Sheet2!$M$3:$M$33</c:f>
              <c:numCache>
                <c:formatCode>General</c:formatCode>
                <c:ptCount val="31"/>
                <c:pt idx="0">
                  <c:v>9.9949999999999997E-2</c:v>
                </c:pt>
                <c:pt idx="1">
                  <c:v>0.1258</c:v>
                </c:pt>
                <c:pt idx="2">
                  <c:v>0.15840000000000001</c:v>
                </c:pt>
                <c:pt idx="3">
                  <c:v>0.19939999999999999</c:v>
                </c:pt>
                <c:pt idx="4">
                  <c:v>0.25109999999999999</c:v>
                </c:pt>
                <c:pt idx="5">
                  <c:v>0.31609999999999999</c:v>
                </c:pt>
                <c:pt idx="6">
                  <c:v>0.39789999999999998</c:v>
                </c:pt>
                <c:pt idx="7">
                  <c:v>0.501</c:v>
                </c:pt>
                <c:pt idx="8">
                  <c:v>0.63070000000000004</c:v>
                </c:pt>
                <c:pt idx="9">
                  <c:v>0.79390000000000005</c:v>
                </c:pt>
                <c:pt idx="10">
                  <c:v>0.99950000000000006</c:v>
                </c:pt>
                <c:pt idx="11">
                  <c:v>1.258</c:v>
                </c:pt>
                <c:pt idx="12">
                  <c:v>1.5840000000000001</c:v>
                </c:pt>
                <c:pt idx="13">
                  <c:v>1.994</c:v>
                </c:pt>
                <c:pt idx="14">
                  <c:v>2.5110000000000001</c:v>
                </c:pt>
                <c:pt idx="15">
                  <c:v>3.161</c:v>
                </c:pt>
                <c:pt idx="16">
                  <c:v>3.9790000000000001</c:v>
                </c:pt>
                <c:pt idx="17">
                  <c:v>5.0090000000000003</c:v>
                </c:pt>
                <c:pt idx="18">
                  <c:v>6.3070000000000004</c:v>
                </c:pt>
                <c:pt idx="19">
                  <c:v>7.94</c:v>
                </c:pt>
                <c:pt idx="20">
                  <c:v>9.9949999999999992</c:v>
                </c:pt>
                <c:pt idx="21">
                  <c:v>12.58</c:v>
                </c:pt>
                <c:pt idx="22">
                  <c:v>15.84</c:v>
                </c:pt>
                <c:pt idx="23">
                  <c:v>19.940000000000001</c:v>
                </c:pt>
                <c:pt idx="24">
                  <c:v>25.11</c:v>
                </c:pt>
                <c:pt idx="25">
                  <c:v>31.61</c:v>
                </c:pt>
                <c:pt idx="26">
                  <c:v>39.79</c:v>
                </c:pt>
                <c:pt idx="27">
                  <c:v>50.1</c:v>
                </c:pt>
                <c:pt idx="28">
                  <c:v>63.07</c:v>
                </c:pt>
                <c:pt idx="29">
                  <c:v>79.400000000000006</c:v>
                </c:pt>
                <c:pt idx="30">
                  <c:v>99.95</c:v>
                </c:pt>
              </c:numCache>
            </c:numRef>
          </c:xVal>
          <c:yVal>
            <c:numRef>
              <c:f>Sheet2!$N$3:$N$33</c:f>
              <c:numCache>
                <c:formatCode>General</c:formatCode>
                <c:ptCount val="31"/>
                <c:pt idx="0">
                  <c:v>75.81</c:v>
                </c:pt>
                <c:pt idx="1">
                  <c:v>58.42</c:v>
                </c:pt>
                <c:pt idx="2">
                  <c:v>48.13</c:v>
                </c:pt>
                <c:pt idx="3">
                  <c:v>40.590000000000003</c:v>
                </c:pt>
                <c:pt idx="4">
                  <c:v>34.46</c:v>
                </c:pt>
                <c:pt idx="5">
                  <c:v>30.35</c:v>
                </c:pt>
                <c:pt idx="6">
                  <c:v>26.12</c:v>
                </c:pt>
                <c:pt idx="7">
                  <c:v>22.52</c:v>
                </c:pt>
                <c:pt idx="8">
                  <c:v>19.809999999999999</c:v>
                </c:pt>
                <c:pt idx="9">
                  <c:v>16.91</c:v>
                </c:pt>
                <c:pt idx="10">
                  <c:v>14.58</c:v>
                </c:pt>
                <c:pt idx="11">
                  <c:v>12.33</c:v>
                </c:pt>
                <c:pt idx="12">
                  <c:v>10.64</c:v>
                </c:pt>
                <c:pt idx="13">
                  <c:v>9.1050000000000004</c:v>
                </c:pt>
                <c:pt idx="14">
                  <c:v>7.6020000000000003</c:v>
                </c:pt>
                <c:pt idx="15">
                  <c:v>6.4729999999999999</c:v>
                </c:pt>
                <c:pt idx="16">
                  <c:v>5.4180000000000001</c:v>
                </c:pt>
                <c:pt idx="17">
                  <c:v>4.4729999999999999</c:v>
                </c:pt>
                <c:pt idx="18">
                  <c:v>3.633</c:v>
                </c:pt>
                <c:pt idx="19">
                  <c:v>2.9849999999999999</c:v>
                </c:pt>
                <c:pt idx="20">
                  <c:v>2.4910000000000001</c:v>
                </c:pt>
                <c:pt idx="21">
                  <c:v>2.0579999999999998</c:v>
                </c:pt>
                <c:pt idx="22">
                  <c:v>1.6739999999999999</c:v>
                </c:pt>
                <c:pt idx="23">
                  <c:v>1.3879999999999999</c:v>
                </c:pt>
                <c:pt idx="24">
                  <c:v>1.145</c:v>
                </c:pt>
                <c:pt idx="25">
                  <c:v>0.93379999999999996</c:v>
                </c:pt>
                <c:pt idx="26">
                  <c:v>0.78610000000000002</c:v>
                </c:pt>
                <c:pt idx="27">
                  <c:v>0.65780000000000005</c:v>
                </c:pt>
                <c:pt idx="28">
                  <c:v>0.54700000000000004</c:v>
                </c:pt>
                <c:pt idx="29">
                  <c:v>0.45839999999999997</c:v>
                </c:pt>
                <c:pt idx="30">
                  <c:v>0.38479999999999998</c:v>
                </c:pt>
              </c:numCache>
            </c:numRef>
          </c:yVal>
          <c:smooth val="0"/>
          <c:extLst>
            <c:ext xmlns:c16="http://schemas.microsoft.com/office/drawing/2014/chart" uri="{C3380CC4-5D6E-409C-BE32-E72D297353CC}">
              <c16:uniqueId val="{00000002-3BB3-4DE3-9C86-880CE7A1E2E6}"/>
            </c:ext>
          </c:extLst>
        </c:ser>
        <c:ser>
          <c:idx val="3"/>
          <c:order val="3"/>
          <c:tx>
            <c:v>SPI-GS5</c:v>
          </c:tx>
          <c:spPr>
            <a:ln w="25400" cap="rnd">
              <a:noFill/>
              <a:round/>
            </a:ln>
            <a:effectLst/>
          </c:spPr>
          <c:marker>
            <c:symbol val="square"/>
            <c:size val="5"/>
            <c:spPr>
              <a:solidFill>
                <a:schemeClr val="accent4"/>
              </a:solidFill>
              <a:ln w="9525">
                <a:solidFill>
                  <a:schemeClr val="accent4"/>
                </a:solidFill>
              </a:ln>
              <a:effectLst/>
            </c:spPr>
          </c:marker>
          <c:errBars>
            <c:errDir val="y"/>
            <c:errBarType val="both"/>
            <c:errValType val="cust"/>
            <c:noEndCap val="0"/>
            <c:plus>
              <c:numRef>
                <c:f>Sheet2!$V$3:$V$33</c:f>
                <c:numCache>
                  <c:formatCode>General</c:formatCode>
                  <c:ptCount val="31"/>
                  <c:pt idx="0">
                    <c:v>0.14566737013113223</c:v>
                  </c:pt>
                  <c:pt idx="1">
                    <c:v>0.11782128791737684</c:v>
                  </c:pt>
                  <c:pt idx="2">
                    <c:v>9.551845586020942E-2</c:v>
                  </c:pt>
                  <c:pt idx="3">
                    <c:v>7.7495937557780933E-2</c:v>
                  </c:pt>
                  <c:pt idx="4">
                    <c:v>8.3360231666934806E-2</c:v>
                  </c:pt>
                  <c:pt idx="5">
                    <c:v>8.9658643737545257E-2</c:v>
                  </c:pt>
                  <c:pt idx="6">
                    <c:v>7.2041982444514097E-2</c:v>
                  </c:pt>
                  <c:pt idx="7">
                    <c:v>5.7535884288961531E-2</c:v>
                  </c:pt>
                  <c:pt idx="8">
                    <c:v>4.6026379927735582E-2</c:v>
                  </c:pt>
                  <c:pt idx="9">
                    <c:v>8.2552935234044514E-2</c:v>
                  </c:pt>
                  <c:pt idx="10">
                    <c:v>6.5803096129548114E-2</c:v>
                  </c:pt>
                  <c:pt idx="11">
                    <c:v>5.2822130450465347E-2</c:v>
                  </c:pt>
                  <c:pt idx="12">
                    <c:v>8.4786318016657355E-2</c:v>
                  </c:pt>
                  <c:pt idx="13">
                    <c:v>6.756987221895859E-2</c:v>
                  </c:pt>
                  <c:pt idx="14">
                    <c:v>9.0841920635149551E-2</c:v>
                  </c:pt>
                  <c:pt idx="15">
                    <c:v>4.4561557504234427E-2</c:v>
                  </c:pt>
                  <c:pt idx="16">
                    <c:v>3.8073271215283463E-2</c:v>
                  </c:pt>
                  <c:pt idx="17">
                    <c:v>6.0955959089880864E-2</c:v>
                  </c:pt>
                  <c:pt idx="18">
                    <c:v>5.1148525292959671E-2</c:v>
                  </c:pt>
                  <c:pt idx="19">
                    <c:v>4.5120146989998743E-2</c:v>
                  </c:pt>
                  <c:pt idx="20">
                    <c:v>4.0962030982340268E-2</c:v>
                  </c:pt>
                  <c:pt idx="21">
                    <c:v>3.6001278111456141E-2</c:v>
                  </c:pt>
                  <c:pt idx="22">
                    <c:v>3.1804232410484017E-2</c:v>
                  </c:pt>
                  <c:pt idx="23">
                    <c:v>2.8430879819432979E-2</c:v>
                  </c:pt>
                  <c:pt idx="24">
                    <c:v>2.4805031344280803E-2</c:v>
                  </c:pt>
                  <c:pt idx="25">
                    <c:v>2.1863680149643711E-2</c:v>
                  </c:pt>
                  <c:pt idx="26">
                    <c:v>1.9505606529114698E-2</c:v>
                  </c:pt>
                  <c:pt idx="27">
                    <c:v>1.7068933892997479E-2</c:v>
                  </c:pt>
                  <c:pt idx="28">
                    <c:v>1.4982046169802036E-2</c:v>
                  </c:pt>
                  <c:pt idx="29">
                    <c:v>1.2696552709770638E-2</c:v>
                  </c:pt>
                  <c:pt idx="30">
                    <c:v>1.0943382187844212E-2</c:v>
                  </c:pt>
                </c:numCache>
              </c:numRef>
            </c:plus>
            <c:minus>
              <c:numRef>
                <c:f>Sheet2!$V$3:$V$33</c:f>
                <c:numCache>
                  <c:formatCode>General</c:formatCode>
                  <c:ptCount val="31"/>
                  <c:pt idx="0">
                    <c:v>0.14566737013113223</c:v>
                  </c:pt>
                  <c:pt idx="1">
                    <c:v>0.11782128791737684</c:v>
                  </c:pt>
                  <c:pt idx="2">
                    <c:v>9.551845586020942E-2</c:v>
                  </c:pt>
                  <c:pt idx="3">
                    <c:v>7.7495937557780933E-2</c:v>
                  </c:pt>
                  <c:pt idx="4">
                    <c:v>8.3360231666934806E-2</c:v>
                  </c:pt>
                  <c:pt idx="5">
                    <c:v>8.9658643737545257E-2</c:v>
                  </c:pt>
                  <c:pt idx="6">
                    <c:v>7.2041982444514097E-2</c:v>
                  </c:pt>
                  <c:pt idx="7">
                    <c:v>5.7535884288961531E-2</c:v>
                  </c:pt>
                  <c:pt idx="8">
                    <c:v>4.6026379927735582E-2</c:v>
                  </c:pt>
                  <c:pt idx="9">
                    <c:v>8.2552935234044514E-2</c:v>
                  </c:pt>
                  <c:pt idx="10">
                    <c:v>6.5803096129548114E-2</c:v>
                  </c:pt>
                  <c:pt idx="11">
                    <c:v>5.2822130450465347E-2</c:v>
                  </c:pt>
                  <c:pt idx="12">
                    <c:v>8.4786318016657355E-2</c:v>
                  </c:pt>
                  <c:pt idx="13">
                    <c:v>6.756987221895859E-2</c:v>
                  </c:pt>
                  <c:pt idx="14">
                    <c:v>9.0841920635149551E-2</c:v>
                  </c:pt>
                  <c:pt idx="15">
                    <c:v>4.4561557504234427E-2</c:v>
                  </c:pt>
                  <c:pt idx="16">
                    <c:v>3.8073271215283463E-2</c:v>
                  </c:pt>
                  <c:pt idx="17">
                    <c:v>6.0955959089880864E-2</c:v>
                  </c:pt>
                  <c:pt idx="18">
                    <c:v>5.1148525292959671E-2</c:v>
                  </c:pt>
                  <c:pt idx="19">
                    <c:v>4.5120146989998743E-2</c:v>
                  </c:pt>
                  <c:pt idx="20">
                    <c:v>4.0962030982340268E-2</c:v>
                  </c:pt>
                  <c:pt idx="21">
                    <c:v>3.6001278111456141E-2</c:v>
                  </c:pt>
                  <c:pt idx="22">
                    <c:v>3.1804232410484017E-2</c:v>
                  </c:pt>
                  <c:pt idx="23">
                    <c:v>2.8430879819432979E-2</c:v>
                  </c:pt>
                  <c:pt idx="24">
                    <c:v>2.4805031344280803E-2</c:v>
                  </c:pt>
                  <c:pt idx="25">
                    <c:v>2.1863680149643711E-2</c:v>
                  </c:pt>
                  <c:pt idx="26">
                    <c:v>1.9505606529114698E-2</c:v>
                  </c:pt>
                  <c:pt idx="27">
                    <c:v>1.7068933892997479E-2</c:v>
                  </c:pt>
                  <c:pt idx="28">
                    <c:v>1.4982046169802036E-2</c:v>
                  </c:pt>
                  <c:pt idx="29">
                    <c:v>1.2696552709770638E-2</c:v>
                  </c:pt>
                  <c:pt idx="30">
                    <c:v>1.0943382187844212E-2</c:v>
                  </c:pt>
                </c:numCache>
              </c:numRef>
            </c:minus>
            <c:spPr>
              <a:noFill/>
              <a:ln w="9525" cap="flat" cmpd="sng" algn="ctr">
                <a:solidFill>
                  <a:schemeClr val="tx1">
                    <a:lumMod val="65000"/>
                    <a:lumOff val="35000"/>
                  </a:schemeClr>
                </a:solidFill>
                <a:round/>
              </a:ln>
              <a:effectLst/>
            </c:spPr>
          </c:errBars>
          <c:xVal>
            <c:numRef>
              <c:f>Sheet2!$S$3:$S$33</c:f>
              <c:numCache>
                <c:formatCode>General</c:formatCode>
                <c:ptCount val="31"/>
                <c:pt idx="0">
                  <c:v>0.1</c:v>
                </c:pt>
                <c:pt idx="1">
                  <c:v>0.126</c:v>
                </c:pt>
                <c:pt idx="2">
                  <c:v>0.15859999999999999</c:v>
                </c:pt>
                <c:pt idx="3">
                  <c:v>0.1996</c:v>
                </c:pt>
                <c:pt idx="4">
                  <c:v>0.25130000000000002</c:v>
                </c:pt>
                <c:pt idx="5">
                  <c:v>0.31640000000000001</c:v>
                </c:pt>
                <c:pt idx="6">
                  <c:v>0.39829999999999999</c:v>
                </c:pt>
                <c:pt idx="7">
                  <c:v>0.50139999999999996</c:v>
                </c:pt>
                <c:pt idx="8">
                  <c:v>0.63129999999999997</c:v>
                </c:pt>
                <c:pt idx="9">
                  <c:v>0.79469999999999996</c:v>
                </c:pt>
                <c:pt idx="10">
                  <c:v>1.0009999999999999</c:v>
                </c:pt>
                <c:pt idx="11">
                  <c:v>1.26</c:v>
                </c:pt>
                <c:pt idx="12">
                  <c:v>1.5860000000000001</c:v>
                </c:pt>
                <c:pt idx="13">
                  <c:v>1.996</c:v>
                </c:pt>
                <c:pt idx="14">
                  <c:v>2.5129999999999999</c:v>
                </c:pt>
                <c:pt idx="15">
                  <c:v>3.1640000000000001</c:v>
                </c:pt>
                <c:pt idx="16">
                  <c:v>3.9830000000000001</c:v>
                </c:pt>
                <c:pt idx="17">
                  <c:v>5.0140000000000002</c:v>
                </c:pt>
                <c:pt idx="18">
                  <c:v>6.3120000000000003</c:v>
                </c:pt>
                <c:pt idx="19">
                  <c:v>7.9470000000000001</c:v>
                </c:pt>
                <c:pt idx="20">
                  <c:v>10</c:v>
                </c:pt>
                <c:pt idx="21">
                  <c:v>12.6</c:v>
                </c:pt>
                <c:pt idx="22">
                  <c:v>15.86</c:v>
                </c:pt>
                <c:pt idx="23">
                  <c:v>19.96</c:v>
                </c:pt>
                <c:pt idx="24">
                  <c:v>25.13</c:v>
                </c:pt>
                <c:pt idx="25">
                  <c:v>31.64</c:v>
                </c:pt>
                <c:pt idx="26">
                  <c:v>39.83</c:v>
                </c:pt>
                <c:pt idx="27">
                  <c:v>50.14</c:v>
                </c:pt>
                <c:pt idx="28">
                  <c:v>63.13</c:v>
                </c:pt>
                <c:pt idx="29">
                  <c:v>79.47</c:v>
                </c:pt>
                <c:pt idx="30">
                  <c:v>100</c:v>
                </c:pt>
              </c:numCache>
            </c:numRef>
          </c:xVal>
          <c:yVal>
            <c:numRef>
              <c:f>Sheet2!$T$3:$T$33</c:f>
              <c:numCache>
                <c:formatCode>General</c:formatCode>
                <c:ptCount val="31"/>
                <c:pt idx="0">
                  <c:v>0.33050000000000002</c:v>
                </c:pt>
                <c:pt idx="1">
                  <c:v>0.35189999999999999</c:v>
                </c:pt>
                <c:pt idx="2">
                  <c:v>0.34789999999999999</c:v>
                </c:pt>
                <c:pt idx="3">
                  <c:v>0.34160000000000001</c:v>
                </c:pt>
                <c:pt idx="4">
                  <c:v>0.34339999999999998</c:v>
                </c:pt>
                <c:pt idx="5">
                  <c:v>0.32019999999999998</c:v>
                </c:pt>
                <c:pt idx="6">
                  <c:v>0.31290000000000001</c:v>
                </c:pt>
                <c:pt idx="7">
                  <c:v>0.30520000000000003</c:v>
                </c:pt>
                <c:pt idx="8">
                  <c:v>0.32029999999999997</c:v>
                </c:pt>
                <c:pt idx="9">
                  <c:v>0.34820000000000001</c:v>
                </c:pt>
                <c:pt idx="10">
                  <c:v>0.3407</c:v>
                </c:pt>
                <c:pt idx="11">
                  <c:v>0.3382</c:v>
                </c:pt>
                <c:pt idx="12">
                  <c:v>0.3352</c:v>
                </c:pt>
                <c:pt idx="13">
                  <c:v>0.33439999999999998</c:v>
                </c:pt>
                <c:pt idx="14">
                  <c:v>0.32079999999999997</c:v>
                </c:pt>
                <c:pt idx="15">
                  <c:v>0.30559999999999998</c:v>
                </c:pt>
                <c:pt idx="16">
                  <c:v>0.29099999999999998</c:v>
                </c:pt>
                <c:pt idx="17">
                  <c:v>0.26869999999999999</c:v>
                </c:pt>
                <c:pt idx="18">
                  <c:v>0.24399999999999999</c:v>
                </c:pt>
                <c:pt idx="19">
                  <c:v>0.22109999999999999</c:v>
                </c:pt>
                <c:pt idx="20">
                  <c:v>0.20449999999999999</c:v>
                </c:pt>
                <c:pt idx="21">
                  <c:v>0.18729999999999999</c:v>
                </c:pt>
                <c:pt idx="22">
                  <c:v>0.17419999999999999</c:v>
                </c:pt>
                <c:pt idx="23">
                  <c:v>0.16120000000000001</c:v>
                </c:pt>
                <c:pt idx="24">
                  <c:v>0.1477</c:v>
                </c:pt>
                <c:pt idx="25">
                  <c:v>0.1366</c:v>
                </c:pt>
                <c:pt idx="26">
                  <c:v>0.12520000000000001</c:v>
                </c:pt>
                <c:pt idx="27">
                  <c:v>0.11459999999999999</c:v>
                </c:pt>
                <c:pt idx="28">
                  <c:v>0.105</c:v>
                </c:pt>
                <c:pt idx="29">
                  <c:v>9.5530000000000004E-2</c:v>
                </c:pt>
                <c:pt idx="30">
                  <c:v>8.6889999999999995E-2</c:v>
                </c:pt>
              </c:numCache>
            </c:numRef>
          </c:yVal>
          <c:smooth val="0"/>
          <c:extLst>
            <c:ext xmlns:c16="http://schemas.microsoft.com/office/drawing/2014/chart" uri="{C3380CC4-5D6E-409C-BE32-E72D297353CC}">
              <c16:uniqueId val="{00000003-3BB3-4DE3-9C86-880CE7A1E2E6}"/>
            </c:ext>
          </c:extLst>
        </c:ser>
        <c:ser>
          <c:idx val="4"/>
          <c:order val="4"/>
          <c:tx>
            <c:v>SPI-GT1</c:v>
          </c:tx>
          <c:spPr>
            <a:ln w="25400" cap="rnd">
              <a:noFill/>
              <a:round/>
            </a:ln>
            <a:effectLst/>
          </c:spPr>
          <c:marker>
            <c:symbol val="circle"/>
            <c:size val="6"/>
            <c:spPr>
              <a:solidFill>
                <a:srgbClr val="C00000"/>
              </a:solidFill>
              <a:ln w="9525">
                <a:solidFill>
                  <a:srgbClr val="C00000"/>
                </a:solidFill>
              </a:ln>
              <a:effectLst/>
            </c:spPr>
          </c:marker>
          <c:errBars>
            <c:errDir val="y"/>
            <c:errBarType val="both"/>
            <c:errValType val="cust"/>
            <c:noEndCap val="0"/>
            <c:plus>
              <c:numRef>
                <c:f>Sheet2!$AB$3:$AB$33</c:f>
                <c:numCache>
                  <c:formatCode>General</c:formatCode>
                  <c:ptCount val="31"/>
                  <c:pt idx="0">
                    <c:v>76.266521154302083</c:v>
                  </c:pt>
                  <c:pt idx="1">
                    <c:v>61.674681780177202</c:v>
                  </c:pt>
                  <c:pt idx="2">
                    <c:v>49.202813185812445</c:v>
                  </c:pt>
                  <c:pt idx="3">
                    <c:v>38.850567878732477</c:v>
                  </c:pt>
                  <c:pt idx="4">
                    <c:v>31.001339155696648</c:v>
                  </c:pt>
                  <c:pt idx="5">
                    <c:v>25.412165126689274</c:v>
                  </c:pt>
                  <c:pt idx="6">
                    <c:v>20.627698817723068</c:v>
                  </c:pt>
                  <c:pt idx="7">
                    <c:v>16.283416581570943</c:v>
                  </c:pt>
                  <c:pt idx="8">
                    <c:v>13.135821658848039</c:v>
                  </c:pt>
                  <c:pt idx="9">
                    <c:v>11.025956445143617</c:v>
                  </c:pt>
                  <c:pt idx="10">
                    <c:v>8.7741850019805021</c:v>
                  </c:pt>
                  <c:pt idx="11">
                    <c:v>7.3318891988688559</c:v>
                  </c:pt>
                  <c:pt idx="12">
                    <c:v>6.10435182672901</c:v>
                  </c:pt>
                  <c:pt idx="13">
                    <c:v>5.0982398923550063</c:v>
                  </c:pt>
                  <c:pt idx="14">
                    <c:v>4.1392010665571393</c:v>
                  </c:pt>
                  <c:pt idx="15">
                    <c:v>3.5007846584001419</c:v>
                  </c:pt>
                  <c:pt idx="16">
                    <c:v>2.9312606537816062</c:v>
                  </c:pt>
                  <c:pt idx="17">
                    <c:v>2.3673935034125604</c:v>
                  </c:pt>
                  <c:pt idx="18">
                    <c:v>2.0319891868697426</c:v>
                  </c:pt>
                  <c:pt idx="19">
                    <c:v>1.0929513814540062</c:v>
                  </c:pt>
                  <c:pt idx="20">
                    <c:v>8.0138768534475352E-2</c:v>
                  </c:pt>
                  <c:pt idx="21">
                    <c:v>1.0045630338056888</c:v>
                  </c:pt>
                  <c:pt idx="22">
                    <c:v>0.32799148045337995</c:v>
                  </c:pt>
                  <c:pt idx="23">
                    <c:v>0.52290546468745203</c:v>
                  </c:pt>
                  <c:pt idx="24">
                    <c:v>0.37170835720023837</c:v>
                  </c:pt>
                  <c:pt idx="25">
                    <c:v>0.25100522965169475</c:v>
                  </c:pt>
                  <c:pt idx="26">
                    <c:v>0.13175874207239532</c:v>
                  </c:pt>
                  <c:pt idx="27">
                    <c:v>0.17008039407880027</c:v>
                  </c:pt>
                  <c:pt idx="28">
                    <c:v>0.21740351540971001</c:v>
                  </c:pt>
                  <c:pt idx="29">
                    <c:v>0.27632672348598497</c:v>
                  </c:pt>
                  <c:pt idx="30">
                    <c:v>0.34996482367875204</c:v>
                  </c:pt>
                </c:numCache>
              </c:numRef>
            </c:plus>
            <c:minus>
              <c:numRef>
                <c:f>Sheet2!$AB$3:$AB$33</c:f>
                <c:numCache>
                  <c:formatCode>General</c:formatCode>
                  <c:ptCount val="31"/>
                  <c:pt idx="0">
                    <c:v>76.266521154302083</c:v>
                  </c:pt>
                  <c:pt idx="1">
                    <c:v>61.674681780177202</c:v>
                  </c:pt>
                  <c:pt idx="2">
                    <c:v>49.202813185812445</c:v>
                  </c:pt>
                  <c:pt idx="3">
                    <c:v>38.850567878732477</c:v>
                  </c:pt>
                  <c:pt idx="4">
                    <c:v>31.001339155696648</c:v>
                  </c:pt>
                  <c:pt idx="5">
                    <c:v>25.412165126689274</c:v>
                  </c:pt>
                  <c:pt idx="6">
                    <c:v>20.627698817723068</c:v>
                  </c:pt>
                  <c:pt idx="7">
                    <c:v>16.283416581570943</c:v>
                  </c:pt>
                  <c:pt idx="8">
                    <c:v>13.135821658848039</c:v>
                  </c:pt>
                  <c:pt idx="9">
                    <c:v>11.025956445143617</c:v>
                  </c:pt>
                  <c:pt idx="10">
                    <c:v>8.7741850019805021</c:v>
                  </c:pt>
                  <c:pt idx="11">
                    <c:v>7.3318891988688559</c:v>
                  </c:pt>
                  <c:pt idx="12">
                    <c:v>6.10435182672901</c:v>
                  </c:pt>
                  <c:pt idx="13">
                    <c:v>5.0982398923550063</c:v>
                  </c:pt>
                  <c:pt idx="14">
                    <c:v>4.1392010665571393</c:v>
                  </c:pt>
                  <c:pt idx="15">
                    <c:v>3.5007846584001419</c:v>
                  </c:pt>
                  <c:pt idx="16">
                    <c:v>2.9312606537816062</c:v>
                  </c:pt>
                  <c:pt idx="17">
                    <c:v>2.3673935034125604</c:v>
                  </c:pt>
                  <c:pt idx="18">
                    <c:v>2.0319891868697426</c:v>
                  </c:pt>
                  <c:pt idx="19">
                    <c:v>1.0929513814540062</c:v>
                  </c:pt>
                  <c:pt idx="20">
                    <c:v>8.0138768534475352E-2</c:v>
                  </c:pt>
                  <c:pt idx="21">
                    <c:v>1.0045630338056888</c:v>
                  </c:pt>
                  <c:pt idx="22">
                    <c:v>0.32799148045337995</c:v>
                  </c:pt>
                  <c:pt idx="23">
                    <c:v>0.52290546468745203</c:v>
                  </c:pt>
                  <c:pt idx="24">
                    <c:v>0.37170835720023837</c:v>
                  </c:pt>
                  <c:pt idx="25">
                    <c:v>0.25100522965169475</c:v>
                  </c:pt>
                  <c:pt idx="26">
                    <c:v>0.13175874207239532</c:v>
                  </c:pt>
                  <c:pt idx="27">
                    <c:v>0.17008039407880027</c:v>
                  </c:pt>
                  <c:pt idx="28">
                    <c:v>0.21740351540971001</c:v>
                  </c:pt>
                  <c:pt idx="29">
                    <c:v>0.27632672348598497</c:v>
                  </c:pt>
                  <c:pt idx="30">
                    <c:v>0.34996482367875204</c:v>
                  </c:pt>
                </c:numCache>
              </c:numRef>
            </c:minus>
            <c:spPr>
              <a:noFill/>
              <a:ln w="9525" cap="flat" cmpd="sng" algn="ctr">
                <a:solidFill>
                  <a:schemeClr val="tx1">
                    <a:lumMod val="65000"/>
                    <a:lumOff val="35000"/>
                  </a:schemeClr>
                </a:solidFill>
                <a:round/>
              </a:ln>
              <a:effectLst/>
            </c:spPr>
          </c:errBars>
          <c:xVal>
            <c:numRef>
              <c:f>Sheet2!$Y$3:$Y$33</c:f>
              <c:numCache>
                <c:formatCode>General</c:formatCode>
                <c:ptCount val="31"/>
                <c:pt idx="0">
                  <c:v>9.9979999999999999E-2</c:v>
                </c:pt>
                <c:pt idx="1">
                  <c:v>0.12590000000000001</c:v>
                </c:pt>
                <c:pt idx="2">
                  <c:v>0.1585</c:v>
                </c:pt>
                <c:pt idx="3">
                  <c:v>0.19950000000000001</c:v>
                </c:pt>
                <c:pt idx="4">
                  <c:v>0.25119999999999998</c:v>
                </c:pt>
                <c:pt idx="5">
                  <c:v>0.31619999999999998</c:v>
                </c:pt>
                <c:pt idx="6">
                  <c:v>0.39810000000000001</c:v>
                </c:pt>
                <c:pt idx="7">
                  <c:v>0.50119999999999998</c:v>
                </c:pt>
                <c:pt idx="8">
                  <c:v>0.63100000000000001</c:v>
                </c:pt>
                <c:pt idx="9">
                  <c:v>0.79430000000000001</c:v>
                </c:pt>
                <c:pt idx="10">
                  <c:v>1</c:v>
                </c:pt>
                <c:pt idx="11">
                  <c:v>1.2589999999999999</c:v>
                </c:pt>
                <c:pt idx="12">
                  <c:v>1.585</c:v>
                </c:pt>
                <c:pt idx="13">
                  <c:v>1.9950000000000001</c:v>
                </c:pt>
                <c:pt idx="14">
                  <c:v>2.512</c:v>
                </c:pt>
                <c:pt idx="15">
                  <c:v>3.1619999999999999</c:v>
                </c:pt>
                <c:pt idx="16">
                  <c:v>3.9809999999999999</c:v>
                </c:pt>
                <c:pt idx="17">
                  <c:v>5.0119999999999996</c:v>
                </c:pt>
                <c:pt idx="18">
                  <c:v>6.3090000000000002</c:v>
                </c:pt>
                <c:pt idx="19">
                  <c:v>7.9429999999999996</c:v>
                </c:pt>
                <c:pt idx="20">
                  <c:v>10</c:v>
                </c:pt>
                <c:pt idx="21">
                  <c:v>12.59</c:v>
                </c:pt>
                <c:pt idx="22">
                  <c:v>15.85</c:v>
                </c:pt>
                <c:pt idx="23">
                  <c:v>19.95</c:v>
                </c:pt>
                <c:pt idx="24">
                  <c:v>25.12</c:v>
                </c:pt>
                <c:pt idx="25">
                  <c:v>31.62</c:v>
                </c:pt>
                <c:pt idx="26">
                  <c:v>39.81</c:v>
                </c:pt>
                <c:pt idx="27">
                  <c:v>50.12</c:v>
                </c:pt>
                <c:pt idx="28">
                  <c:v>63.09</c:v>
                </c:pt>
                <c:pt idx="29">
                  <c:v>79.430000000000007</c:v>
                </c:pt>
                <c:pt idx="30">
                  <c:v>100</c:v>
                </c:pt>
              </c:numCache>
            </c:numRef>
          </c:xVal>
          <c:yVal>
            <c:numRef>
              <c:f>Sheet2!$Z$3:$Z$33</c:f>
              <c:numCache>
                <c:formatCode>General</c:formatCode>
                <c:ptCount val="31"/>
                <c:pt idx="0">
                  <c:v>377.6</c:v>
                </c:pt>
                <c:pt idx="1">
                  <c:v>305.39999999999998</c:v>
                </c:pt>
                <c:pt idx="2">
                  <c:v>243.7</c:v>
                </c:pt>
                <c:pt idx="3">
                  <c:v>192.5</c:v>
                </c:pt>
                <c:pt idx="4">
                  <c:v>153.69999999999999</c:v>
                </c:pt>
                <c:pt idx="5">
                  <c:v>126.1</c:v>
                </c:pt>
                <c:pt idx="6">
                  <c:v>102.5</c:v>
                </c:pt>
                <c:pt idx="7">
                  <c:v>81.099999999999994</c:v>
                </c:pt>
                <c:pt idx="8">
                  <c:v>65.650000000000006</c:v>
                </c:pt>
                <c:pt idx="9">
                  <c:v>55.37</c:v>
                </c:pt>
                <c:pt idx="10">
                  <c:v>44.43</c:v>
                </c:pt>
                <c:pt idx="11">
                  <c:v>37.549999999999997</c:v>
                </c:pt>
                <c:pt idx="12">
                  <c:v>31.8</c:v>
                </c:pt>
                <c:pt idx="13">
                  <c:v>27.23</c:v>
                </c:pt>
                <c:pt idx="14">
                  <c:v>23</c:v>
                </c:pt>
                <c:pt idx="15">
                  <c:v>20.49</c:v>
                </c:pt>
                <c:pt idx="16">
                  <c:v>18.489999999999998</c:v>
                </c:pt>
                <c:pt idx="17">
                  <c:v>16.73</c:v>
                </c:pt>
                <c:pt idx="18">
                  <c:v>14.93</c:v>
                </c:pt>
                <c:pt idx="19">
                  <c:v>12.58</c:v>
                </c:pt>
                <c:pt idx="20">
                  <c:v>10.34</c:v>
                </c:pt>
                <c:pt idx="21">
                  <c:v>8.3279999999999994</c:v>
                </c:pt>
                <c:pt idx="22">
                  <c:v>6.5730000000000004</c:v>
                </c:pt>
                <c:pt idx="23">
                  <c:v>5.16</c:v>
                </c:pt>
                <c:pt idx="24">
                  <c:v>4.093</c:v>
                </c:pt>
                <c:pt idx="25">
                  <c:v>3.222</c:v>
                </c:pt>
                <c:pt idx="26">
                  <c:v>2.5430000000000001</c:v>
                </c:pt>
                <c:pt idx="27">
                  <c:v>2.0139999999999998</c:v>
                </c:pt>
                <c:pt idx="28">
                  <c:v>1.599</c:v>
                </c:pt>
                <c:pt idx="29">
                  <c:v>1.2729999999999999</c:v>
                </c:pt>
                <c:pt idx="30">
                  <c:v>1.0149999999999999</c:v>
                </c:pt>
              </c:numCache>
            </c:numRef>
          </c:yVal>
          <c:smooth val="0"/>
          <c:extLst>
            <c:ext xmlns:c16="http://schemas.microsoft.com/office/drawing/2014/chart" uri="{C3380CC4-5D6E-409C-BE32-E72D297353CC}">
              <c16:uniqueId val="{00000004-3BB3-4DE3-9C86-880CE7A1E2E6}"/>
            </c:ext>
          </c:extLst>
        </c:ser>
        <c:ser>
          <c:idx val="5"/>
          <c:order val="5"/>
          <c:tx>
            <c:v>SPI-GT3</c:v>
          </c:tx>
          <c:spPr>
            <a:ln w="25400" cap="rnd">
              <a:noFill/>
              <a:round/>
            </a:ln>
            <a:effectLst/>
          </c:spPr>
          <c:marker>
            <c:symbol val="triangle"/>
            <c:size val="6"/>
            <c:spPr>
              <a:solidFill>
                <a:schemeClr val="accent6"/>
              </a:solidFill>
              <a:ln w="9525">
                <a:solidFill>
                  <a:schemeClr val="accent6"/>
                </a:solidFill>
              </a:ln>
              <a:effectLst/>
            </c:spPr>
          </c:marker>
          <c:errBars>
            <c:errDir val="y"/>
            <c:errBarType val="both"/>
            <c:errValType val="cust"/>
            <c:noEndCap val="0"/>
            <c:plus>
              <c:numRef>
                <c:f>Sheet2!$AH$3:$AH$33</c:f>
                <c:numCache>
                  <c:formatCode>General</c:formatCode>
                  <c:ptCount val="31"/>
                  <c:pt idx="0">
                    <c:v>0.62133836507672757</c:v>
                  </c:pt>
                  <c:pt idx="1">
                    <c:v>0.50421211962017498</c:v>
                  </c:pt>
                  <c:pt idx="2">
                    <c:v>0.39557946220197432</c:v>
                  </c:pt>
                  <c:pt idx="3">
                    <c:v>0.29632048020054558</c:v>
                  </c:pt>
                  <c:pt idx="4">
                    <c:v>0.19454037016470072</c:v>
                  </c:pt>
                  <c:pt idx="5">
                    <c:v>0.10470413155934347</c:v>
                  </c:pt>
                  <c:pt idx="6">
                    <c:v>1.8105390726378328E-2</c:v>
                  </c:pt>
                  <c:pt idx="7">
                    <c:v>6.0709183606337806E-2</c:v>
                  </c:pt>
                  <c:pt idx="8">
                    <c:v>0.1276787675642381</c:v>
                  </c:pt>
                  <c:pt idx="9">
                    <c:v>0.18713714657175276</c:v>
                  </c:pt>
                  <c:pt idx="10">
                    <c:v>0.23410100078745971</c:v>
                  </c:pt>
                  <c:pt idx="11">
                    <c:v>0.26545722107033798</c:v>
                  </c:pt>
                  <c:pt idx="12">
                    <c:v>0.28651416987188583</c:v>
                  </c:pt>
                  <c:pt idx="13">
                    <c:v>0.2936878917006947</c:v>
                  </c:pt>
                  <c:pt idx="14">
                    <c:v>0.28856466730082064</c:v>
                  </c:pt>
                  <c:pt idx="15">
                    <c:v>0.26732838348126586</c:v>
                  </c:pt>
                  <c:pt idx="16">
                    <c:v>0.23502576732309677</c:v>
                  </c:pt>
                  <c:pt idx="17">
                    <c:v>0.18570938197741854</c:v>
                  </c:pt>
                  <c:pt idx="18">
                    <c:v>0.12468658029706722</c:v>
                  </c:pt>
                  <c:pt idx="19">
                    <c:v>5.3274336556053743E-2</c:v>
                  </c:pt>
                  <c:pt idx="20">
                    <c:v>3.1609111777419846E-2</c:v>
                  </c:pt>
                  <c:pt idx="21">
                    <c:v>0.12639603833431493</c:v>
                  </c:pt>
                  <c:pt idx="22">
                    <c:v>0.19626204601557806</c:v>
                  </c:pt>
                  <c:pt idx="23">
                    <c:v>0.2801807959480484</c:v>
                  </c:pt>
                  <c:pt idx="24">
                    <c:v>0.3256894067743008</c:v>
                  </c:pt>
                  <c:pt idx="25">
                    <c:v>0.25571590666920979</c:v>
                  </c:pt>
                  <c:pt idx="26">
                    <c:v>0.31655695940368883</c:v>
                  </c:pt>
                  <c:pt idx="27">
                    <c:v>0.41652297181867148</c:v>
                  </c:pt>
                  <c:pt idx="28">
                    <c:v>0.50010858745149467</c:v>
                  </c:pt>
                  <c:pt idx="29">
                    <c:v>7.4944853068457107E-2</c:v>
                  </c:pt>
                  <c:pt idx="30">
                    <c:v>0.11991176490953137</c:v>
                  </c:pt>
                </c:numCache>
              </c:numRef>
            </c:plus>
            <c:minus>
              <c:numRef>
                <c:f>Sheet2!$AH$3:$AH$33</c:f>
                <c:numCache>
                  <c:formatCode>General</c:formatCode>
                  <c:ptCount val="31"/>
                  <c:pt idx="0">
                    <c:v>0.62133836507672757</c:v>
                  </c:pt>
                  <c:pt idx="1">
                    <c:v>0.50421211962017498</c:v>
                  </c:pt>
                  <c:pt idx="2">
                    <c:v>0.39557946220197432</c:v>
                  </c:pt>
                  <c:pt idx="3">
                    <c:v>0.29632048020054558</c:v>
                  </c:pt>
                  <c:pt idx="4">
                    <c:v>0.19454037016470072</c:v>
                  </c:pt>
                  <c:pt idx="5">
                    <c:v>0.10470413155934347</c:v>
                  </c:pt>
                  <c:pt idx="6">
                    <c:v>1.8105390726378328E-2</c:v>
                  </c:pt>
                  <c:pt idx="7">
                    <c:v>6.0709183606337806E-2</c:v>
                  </c:pt>
                  <c:pt idx="8">
                    <c:v>0.1276787675642381</c:v>
                  </c:pt>
                  <c:pt idx="9">
                    <c:v>0.18713714657175276</c:v>
                  </c:pt>
                  <c:pt idx="10">
                    <c:v>0.23410100078745971</c:v>
                  </c:pt>
                  <c:pt idx="11">
                    <c:v>0.26545722107033798</c:v>
                  </c:pt>
                  <c:pt idx="12">
                    <c:v>0.28651416987188583</c:v>
                  </c:pt>
                  <c:pt idx="13">
                    <c:v>0.2936878917006947</c:v>
                  </c:pt>
                  <c:pt idx="14">
                    <c:v>0.28856466730082064</c:v>
                  </c:pt>
                  <c:pt idx="15">
                    <c:v>0.26732838348126586</c:v>
                  </c:pt>
                  <c:pt idx="16">
                    <c:v>0.23502576732309677</c:v>
                  </c:pt>
                  <c:pt idx="17">
                    <c:v>0.18570938197741854</c:v>
                  </c:pt>
                  <c:pt idx="18">
                    <c:v>0.12468658029706722</c:v>
                  </c:pt>
                  <c:pt idx="19">
                    <c:v>5.3274336556053743E-2</c:v>
                  </c:pt>
                  <c:pt idx="20">
                    <c:v>3.1609111777419846E-2</c:v>
                  </c:pt>
                  <c:pt idx="21">
                    <c:v>0.12639603833431493</c:v>
                  </c:pt>
                  <c:pt idx="22">
                    <c:v>0.19626204601557806</c:v>
                  </c:pt>
                  <c:pt idx="23">
                    <c:v>0.2801807959480484</c:v>
                  </c:pt>
                  <c:pt idx="24">
                    <c:v>0.3256894067743008</c:v>
                  </c:pt>
                  <c:pt idx="25">
                    <c:v>0.25571590666920979</c:v>
                  </c:pt>
                  <c:pt idx="26">
                    <c:v>0.31655695940368883</c:v>
                  </c:pt>
                  <c:pt idx="27">
                    <c:v>0.41652297181867148</c:v>
                  </c:pt>
                  <c:pt idx="28">
                    <c:v>0.50010858745149467</c:v>
                  </c:pt>
                  <c:pt idx="29">
                    <c:v>7.4944853068457107E-2</c:v>
                  </c:pt>
                  <c:pt idx="30">
                    <c:v>0.11991176490953137</c:v>
                  </c:pt>
                </c:numCache>
              </c:numRef>
            </c:minus>
            <c:spPr>
              <a:noFill/>
              <a:ln w="9525" cap="flat" cmpd="sng" algn="ctr">
                <a:solidFill>
                  <a:schemeClr val="tx1">
                    <a:lumMod val="65000"/>
                    <a:lumOff val="35000"/>
                  </a:schemeClr>
                </a:solidFill>
                <a:round/>
              </a:ln>
              <a:effectLst/>
            </c:spPr>
          </c:errBars>
          <c:xVal>
            <c:numRef>
              <c:f>Sheet2!$AE$3:$AE$33</c:f>
              <c:numCache>
                <c:formatCode>General</c:formatCode>
                <c:ptCount val="31"/>
                <c:pt idx="0">
                  <c:v>0.10009999999999999</c:v>
                </c:pt>
                <c:pt idx="1">
                  <c:v>0.12590000000000001</c:v>
                </c:pt>
                <c:pt idx="2">
                  <c:v>0.15859999999999999</c:v>
                </c:pt>
                <c:pt idx="3">
                  <c:v>0.1996</c:v>
                </c:pt>
                <c:pt idx="4">
                  <c:v>0.25130000000000002</c:v>
                </c:pt>
                <c:pt idx="5">
                  <c:v>0.31640000000000001</c:v>
                </c:pt>
                <c:pt idx="6">
                  <c:v>0.39829999999999999</c:v>
                </c:pt>
                <c:pt idx="7">
                  <c:v>0.50139999999999996</c:v>
                </c:pt>
                <c:pt idx="8">
                  <c:v>0.63129999999999997</c:v>
                </c:pt>
                <c:pt idx="9">
                  <c:v>0.79469999999999996</c:v>
                </c:pt>
                <c:pt idx="10">
                  <c:v>1</c:v>
                </c:pt>
                <c:pt idx="11">
                  <c:v>1.26</c:v>
                </c:pt>
                <c:pt idx="12">
                  <c:v>1.5860000000000001</c:v>
                </c:pt>
                <c:pt idx="13">
                  <c:v>1.996</c:v>
                </c:pt>
                <c:pt idx="14">
                  <c:v>2.5129999999999999</c:v>
                </c:pt>
                <c:pt idx="15">
                  <c:v>3.1640000000000001</c:v>
                </c:pt>
                <c:pt idx="16">
                  <c:v>3.9830000000000001</c:v>
                </c:pt>
                <c:pt idx="17">
                  <c:v>5.0140000000000002</c:v>
                </c:pt>
                <c:pt idx="18">
                  <c:v>6.3129999999999997</c:v>
                </c:pt>
                <c:pt idx="19">
                  <c:v>7.9470000000000001</c:v>
                </c:pt>
                <c:pt idx="20">
                  <c:v>10</c:v>
                </c:pt>
                <c:pt idx="21">
                  <c:v>12.6</c:v>
                </c:pt>
                <c:pt idx="22">
                  <c:v>15.86</c:v>
                </c:pt>
                <c:pt idx="23">
                  <c:v>19.96</c:v>
                </c:pt>
                <c:pt idx="24">
                  <c:v>25.13</c:v>
                </c:pt>
                <c:pt idx="25">
                  <c:v>31.64</c:v>
                </c:pt>
                <c:pt idx="26">
                  <c:v>39.83</c:v>
                </c:pt>
                <c:pt idx="27">
                  <c:v>50.14</c:v>
                </c:pt>
                <c:pt idx="28">
                  <c:v>63.13</c:v>
                </c:pt>
                <c:pt idx="29">
                  <c:v>79.47</c:v>
                </c:pt>
                <c:pt idx="30">
                  <c:v>100</c:v>
                </c:pt>
              </c:numCache>
            </c:numRef>
          </c:xVal>
          <c:yVal>
            <c:numRef>
              <c:f>Sheet2!$AF$3:$AF$33</c:f>
              <c:numCache>
                <c:formatCode>General</c:formatCode>
                <c:ptCount val="31"/>
                <c:pt idx="0">
                  <c:v>314.10000000000002</c:v>
                </c:pt>
                <c:pt idx="1">
                  <c:v>250.7</c:v>
                </c:pt>
                <c:pt idx="2">
                  <c:v>198.1</c:v>
                </c:pt>
                <c:pt idx="3">
                  <c:v>159.69999999999999</c:v>
                </c:pt>
                <c:pt idx="4">
                  <c:v>127.7</c:v>
                </c:pt>
                <c:pt idx="5">
                  <c:v>106.1</c:v>
                </c:pt>
                <c:pt idx="6">
                  <c:v>86.27</c:v>
                </c:pt>
                <c:pt idx="7">
                  <c:v>70.459999999999994</c:v>
                </c:pt>
                <c:pt idx="8">
                  <c:v>56.36</c:v>
                </c:pt>
                <c:pt idx="9">
                  <c:v>47.85</c:v>
                </c:pt>
                <c:pt idx="10">
                  <c:v>38.869999999999997</c:v>
                </c:pt>
                <c:pt idx="11">
                  <c:v>33.049999999999997</c:v>
                </c:pt>
                <c:pt idx="12">
                  <c:v>28.69</c:v>
                </c:pt>
                <c:pt idx="13">
                  <c:v>25.61</c:v>
                </c:pt>
                <c:pt idx="14">
                  <c:v>22.86</c:v>
                </c:pt>
                <c:pt idx="15">
                  <c:v>20.69</c:v>
                </c:pt>
                <c:pt idx="16">
                  <c:v>18.309999999999999</c:v>
                </c:pt>
                <c:pt idx="17">
                  <c:v>15.51</c:v>
                </c:pt>
                <c:pt idx="18">
                  <c:v>12.82</c:v>
                </c:pt>
                <c:pt idx="19">
                  <c:v>10.26</c:v>
                </c:pt>
                <c:pt idx="20">
                  <c:v>8.08</c:v>
                </c:pt>
                <c:pt idx="21">
                  <c:v>6.4329999999999998</c:v>
                </c:pt>
                <c:pt idx="22">
                  <c:v>5.1529999999999996</c:v>
                </c:pt>
                <c:pt idx="23">
                  <c:v>4.1059999999999999</c:v>
                </c:pt>
                <c:pt idx="24">
                  <c:v>3.1880000000000002</c:v>
                </c:pt>
                <c:pt idx="25">
                  <c:v>2.57</c:v>
                </c:pt>
                <c:pt idx="26">
                  <c:v>2.016</c:v>
                </c:pt>
                <c:pt idx="27">
                  <c:v>1.6020000000000001</c:v>
                </c:pt>
                <c:pt idx="28">
                  <c:v>1.302</c:v>
                </c:pt>
                <c:pt idx="29">
                  <c:v>1.0489999999999999</c:v>
                </c:pt>
                <c:pt idx="30">
                  <c:v>0.83379999999999999</c:v>
                </c:pt>
              </c:numCache>
            </c:numRef>
          </c:yVal>
          <c:smooth val="0"/>
          <c:extLst>
            <c:ext xmlns:c16="http://schemas.microsoft.com/office/drawing/2014/chart" uri="{C3380CC4-5D6E-409C-BE32-E72D297353CC}">
              <c16:uniqueId val="{00000005-3BB3-4DE3-9C86-880CE7A1E2E6}"/>
            </c:ext>
          </c:extLst>
        </c:ser>
        <c:ser>
          <c:idx val="6"/>
          <c:order val="6"/>
          <c:tx>
            <c:v>SPI-GT5</c:v>
          </c:tx>
          <c:spPr>
            <a:ln w="25400" cap="rnd">
              <a:noFill/>
              <a:round/>
            </a:ln>
            <a:effectLst/>
          </c:spPr>
          <c:marker>
            <c:symbol val="circle"/>
            <c:size val="5"/>
            <c:spPr>
              <a:solidFill>
                <a:srgbClr val="002060"/>
              </a:solidFill>
              <a:ln w="9525">
                <a:solidFill>
                  <a:srgbClr val="002060"/>
                </a:solidFill>
              </a:ln>
              <a:effectLst/>
            </c:spPr>
          </c:marker>
          <c:errBars>
            <c:errDir val="y"/>
            <c:errBarType val="both"/>
            <c:errValType val="cust"/>
            <c:noEndCap val="0"/>
            <c:plus>
              <c:numRef>
                <c:f>Sheet2!$AN$3:$AN$33</c:f>
                <c:numCache>
                  <c:formatCode>General</c:formatCode>
                  <c:ptCount val="31"/>
                  <c:pt idx="0">
                    <c:v>12.678403039617018</c:v>
                  </c:pt>
                  <c:pt idx="1">
                    <c:v>12.943160777140514</c:v>
                  </c:pt>
                  <c:pt idx="2">
                    <c:v>13.203967877566011</c:v>
                  </c:pt>
                  <c:pt idx="3">
                    <c:v>13.458533537706877</c:v>
                  </c:pt>
                  <c:pt idx="4">
                    <c:v>9.1353859923529246</c:v>
                  </c:pt>
                  <c:pt idx="5">
                    <c:v>9.2909729844778752</c:v>
                  </c:pt>
                  <c:pt idx="6">
                    <c:v>9.436746409584039</c:v>
                  </c:pt>
                  <c:pt idx="7">
                    <c:v>2.8714990461740166</c:v>
                  </c:pt>
                  <c:pt idx="8">
                    <c:v>2.9082196094849686</c:v>
                  </c:pt>
                  <c:pt idx="9">
                    <c:v>2.9409234163612004</c:v>
                  </c:pt>
                  <c:pt idx="10">
                    <c:v>2.9692956983765386</c:v>
                  </c:pt>
                  <c:pt idx="11">
                    <c:v>2.993187592523503</c:v>
                  </c:pt>
                  <c:pt idx="12">
                    <c:v>3.0124847331057545</c:v>
                  </c:pt>
                  <c:pt idx="13">
                    <c:v>3.0271800647033134</c:v>
                  </c:pt>
                  <c:pt idx="14">
                    <c:v>3.0372652085785927</c:v>
                  </c:pt>
                  <c:pt idx="15">
                    <c:v>3.0429108296894185</c:v>
                  </c:pt>
                  <c:pt idx="16">
                    <c:v>0.338249603138361</c:v>
                  </c:pt>
                  <c:pt idx="17">
                    <c:v>0.25345716528967671</c:v>
                  </c:pt>
                  <c:pt idx="18">
                    <c:v>0.20232442732205619</c:v>
                  </c:pt>
                  <c:pt idx="19">
                    <c:v>0.2016447267529359</c:v>
                  </c:pt>
                  <c:pt idx="20">
                    <c:v>0.20074683043051902</c:v>
                  </c:pt>
                  <c:pt idx="21">
                    <c:v>0.19964374314967945</c:v>
                  </c:pt>
                  <c:pt idx="22">
                    <c:v>0.1983616150083431</c:v>
                  </c:pt>
                  <c:pt idx="23">
                    <c:v>0.19691539140489744</c:v>
                  </c:pt>
                  <c:pt idx="24">
                    <c:v>0.19533041443337162</c:v>
                  </c:pt>
                  <c:pt idx="25">
                    <c:v>0.19361490269623055</c:v>
                  </c:pt>
                  <c:pt idx="26">
                    <c:v>0.19179303652517682</c:v>
                  </c:pt>
                  <c:pt idx="27">
                    <c:v>0.12919317646030359</c:v>
                  </c:pt>
                  <c:pt idx="28">
                    <c:v>0.136522064526864</c:v>
                  </c:pt>
                  <c:pt idx="29">
                    <c:v>0.14431547138373799</c:v>
                  </c:pt>
                  <c:pt idx="30">
                    <c:v>0.15253583754202041</c:v>
                  </c:pt>
                </c:numCache>
              </c:numRef>
            </c:plus>
            <c:minus>
              <c:numRef>
                <c:f>Sheet2!$AN$3:$AN$33</c:f>
                <c:numCache>
                  <c:formatCode>General</c:formatCode>
                  <c:ptCount val="31"/>
                  <c:pt idx="0">
                    <c:v>12.678403039617018</c:v>
                  </c:pt>
                  <c:pt idx="1">
                    <c:v>12.943160777140514</c:v>
                  </c:pt>
                  <c:pt idx="2">
                    <c:v>13.203967877566011</c:v>
                  </c:pt>
                  <c:pt idx="3">
                    <c:v>13.458533537706877</c:v>
                  </c:pt>
                  <c:pt idx="4">
                    <c:v>9.1353859923529246</c:v>
                  </c:pt>
                  <c:pt idx="5">
                    <c:v>9.2909729844778752</c:v>
                  </c:pt>
                  <c:pt idx="6">
                    <c:v>9.436746409584039</c:v>
                  </c:pt>
                  <c:pt idx="7">
                    <c:v>2.8714990461740166</c:v>
                  </c:pt>
                  <c:pt idx="8">
                    <c:v>2.9082196094849686</c:v>
                  </c:pt>
                  <c:pt idx="9">
                    <c:v>2.9409234163612004</c:v>
                  </c:pt>
                  <c:pt idx="10">
                    <c:v>2.9692956983765386</c:v>
                  </c:pt>
                  <c:pt idx="11">
                    <c:v>2.993187592523503</c:v>
                  </c:pt>
                  <c:pt idx="12">
                    <c:v>3.0124847331057545</c:v>
                  </c:pt>
                  <c:pt idx="13">
                    <c:v>3.0271800647033134</c:v>
                  </c:pt>
                  <c:pt idx="14">
                    <c:v>3.0372652085785927</c:v>
                  </c:pt>
                  <c:pt idx="15">
                    <c:v>3.0429108296894185</c:v>
                  </c:pt>
                  <c:pt idx="16">
                    <c:v>0.338249603138361</c:v>
                  </c:pt>
                  <c:pt idx="17">
                    <c:v>0.25345716528967671</c:v>
                  </c:pt>
                  <c:pt idx="18">
                    <c:v>0.20232442732205619</c:v>
                  </c:pt>
                  <c:pt idx="19">
                    <c:v>0.2016447267529359</c:v>
                  </c:pt>
                  <c:pt idx="20">
                    <c:v>0.20074683043051902</c:v>
                  </c:pt>
                  <c:pt idx="21">
                    <c:v>0.19964374314967945</c:v>
                  </c:pt>
                  <c:pt idx="22">
                    <c:v>0.1983616150083431</c:v>
                  </c:pt>
                  <c:pt idx="23">
                    <c:v>0.19691539140489744</c:v>
                  </c:pt>
                  <c:pt idx="24">
                    <c:v>0.19533041443337162</c:v>
                  </c:pt>
                  <c:pt idx="25">
                    <c:v>0.19361490269623055</c:v>
                  </c:pt>
                  <c:pt idx="26">
                    <c:v>0.19179303652517682</c:v>
                  </c:pt>
                  <c:pt idx="27">
                    <c:v>0.12919317646030359</c:v>
                  </c:pt>
                  <c:pt idx="28">
                    <c:v>0.136522064526864</c:v>
                  </c:pt>
                  <c:pt idx="29">
                    <c:v>0.14431547138373799</c:v>
                  </c:pt>
                  <c:pt idx="30">
                    <c:v>0.15253583754202041</c:v>
                  </c:pt>
                </c:numCache>
              </c:numRef>
            </c:minus>
            <c:spPr>
              <a:noFill/>
              <a:ln w="9525" cap="flat" cmpd="sng" algn="ctr">
                <a:solidFill>
                  <a:schemeClr val="tx1">
                    <a:lumMod val="65000"/>
                    <a:lumOff val="35000"/>
                  </a:schemeClr>
                </a:solidFill>
                <a:round/>
              </a:ln>
              <a:effectLst/>
            </c:spPr>
          </c:errBars>
          <c:xVal>
            <c:numRef>
              <c:f>Sheet2!$AK$3:$AK$33</c:f>
              <c:numCache>
                <c:formatCode>General</c:formatCode>
                <c:ptCount val="31"/>
                <c:pt idx="0">
                  <c:v>0.1</c:v>
                </c:pt>
                <c:pt idx="1">
                  <c:v>0.12590000000000001</c:v>
                </c:pt>
                <c:pt idx="2">
                  <c:v>0.15859999999999999</c:v>
                </c:pt>
                <c:pt idx="3">
                  <c:v>0.1996</c:v>
                </c:pt>
                <c:pt idx="4">
                  <c:v>0.25130000000000002</c:v>
                </c:pt>
                <c:pt idx="5">
                  <c:v>0.31640000000000001</c:v>
                </c:pt>
                <c:pt idx="6">
                  <c:v>0.39829999999999999</c:v>
                </c:pt>
                <c:pt idx="7">
                  <c:v>0.50139999999999996</c:v>
                </c:pt>
                <c:pt idx="8">
                  <c:v>0.63119999999999998</c:v>
                </c:pt>
                <c:pt idx="9">
                  <c:v>0.79459999999999997</c:v>
                </c:pt>
                <c:pt idx="10">
                  <c:v>1</c:v>
                </c:pt>
                <c:pt idx="11">
                  <c:v>1.2589999999999999</c:v>
                </c:pt>
                <c:pt idx="12">
                  <c:v>1.585</c:v>
                </c:pt>
                <c:pt idx="13">
                  <c:v>1.996</c:v>
                </c:pt>
                <c:pt idx="14">
                  <c:v>2.5129999999999999</c:v>
                </c:pt>
                <c:pt idx="15">
                  <c:v>3.1629999999999998</c:v>
                </c:pt>
                <c:pt idx="16">
                  <c:v>3.9830000000000001</c:v>
                </c:pt>
                <c:pt idx="17">
                  <c:v>5.0140000000000002</c:v>
                </c:pt>
                <c:pt idx="18">
                  <c:v>6.3120000000000003</c:v>
                </c:pt>
                <c:pt idx="19">
                  <c:v>7.9459999999999997</c:v>
                </c:pt>
                <c:pt idx="20">
                  <c:v>10</c:v>
                </c:pt>
                <c:pt idx="21">
                  <c:v>12.59</c:v>
                </c:pt>
                <c:pt idx="22">
                  <c:v>15.85</c:v>
                </c:pt>
                <c:pt idx="23">
                  <c:v>19.96</c:v>
                </c:pt>
                <c:pt idx="24">
                  <c:v>25.13</c:v>
                </c:pt>
                <c:pt idx="25">
                  <c:v>31.63</c:v>
                </c:pt>
                <c:pt idx="26">
                  <c:v>39.83</c:v>
                </c:pt>
                <c:pt idx="27">
                  <c:v>50.14</c:v>
                </c:pt>
                <c:pt idx="28">
                  <c:v>63.12</c:v>
                </c:pt>
                <c:pt idx="29">
                  <c:v>79.459999999999994</c:v>
                </c:pt>
                <c:pt idx="30">
                  <c:v>100</c:v>
                </c:pt>
              </c:numCache>
            </c:numRef>
          </c:xVal>
          <c:yVal>
            <c:numRef>
              <c:f>Sheet2!$AL$3:$AL$33</c:f>
              <c:numCache>
                <c:formatCode>General</c:formatCode>
                <c:ptCount val="31"/>
                <c:pt idx="0">
                  <c:v>178.9</c:v>
                </c:pt>
                <c:pt idx="1">
                  <c:v>134.80000000000001</c:v>
                </c:pt>
                <c:pt idx="2">
                  <c:v>106.7</c:v>
                </c:pt>
                <c:pt idx="3">
                  <c:v>85.99</c:v>
                </c:pt>
                <c:pt idx="4">
                  <c:v>68.87</c:v>
                </c:pt>
                <c:pt idx="5">
                  <c:v>56.26</c:v>
                </c:pt>
                <c:pt idx="6">
                  <c:v>47.97</c:v>
                </c:pt>
                <c:pt idx="7">
                  <c:v>40.85</c:v>
                </c:pt>
                <c:pt idx="8">
                  <c:v>34.479999999999997</c:v>
                </c:pt>
                <c:pt idx="9">
                  <c:v>28.97</c:v>
                </c:pt>
                <c:pt idx="10">
                  <c:v>24.74</c:v>
                </c:pt>
                <c:pt idx="11">
                  <c:v>21.17</c:v>
                </c:pt>
                <c:pt idx="12">
                  <c:v>18.84</c:v>
                </c:pt>
                <c:pt idx="13">
                  <c:v>16.61</c:v>
                </c:pt>
                <c:pt idx="14">
                  <c:v>15.03</c:v>
                </c:pt>
                <c:pt idx="15">
                  <c:v>12.84</c:v>
                </c:pt>
                <c:pt idx="16">
                  <c:v>10.66</c:v>
                </c:pt>
                <c:pt idx="17">
                  <c:v>8.6720000000000006</c:v>
                </c:pt>
                <c:pt idx="18">
                  <c:v>7.0949999999999998</c:v>
                </c:pt>
                <c:pt idx="19">
                  <c:v>5.5830000000000002</c:v>
                </c:pt>
                <c:pt idx="20">
                  <c:v>4.4790000000000001</c:v>
                </c:pt>
                <c:pt idx="21">
                  <c:v>3.5539999999999998</c:v>
                </c:pt>
                <c:pt idx="22">
                  <c:v>2.86</c:v>
                </c:pt>
                <c:pt idx="23">
                  <c:v>2.2599999999999998</c:v>
                </c:pt>
                <c:pt idx="24">
                  <c:v>1.8049999999999999</c:v>
                </c:pt>
                <c:pt idx="25">
                  <c:v>1.462</c:v>
                </c:pt>
                <c:pt idx="26">
                  <c:v>1.17</c:v>
                </c:pt>
                <c:pt idx="27">
                  <c:v>0.95620000000000005</c:v>
                </c:pt>
                <c:pt idx="28">
                  <c:v>0.79790000000000005</c:v>
                </c:pt>
                <c:pt idx="29">
                  <c:v>0.65069999999999995</c:v>
                </c:pt>
                <c:pt idx="30">
                  <c:v>0.53500000000000003</c:v>
                </c:pt>
              </c:numCache>
            </c:numRef>
          </c:yVal>
          <c:smooth val="0"/>
          <c:extLst>
            <c:ext xmlns:c16="http://schemas.microsoft.com/office/drawing/2014/chart" uri="{C3380CC4-5D6E-409C-BE32-E72D297353CC}">
              <c16:uniqueId val="{00000006-3BB3-4DE3-9C86-880CE7A1E2E6}"/>
            </c:ext>
          </c:extLst>
        </c:ser>
        <c:dLbls>
          <c:showLegendKey val="0"/>
          <c:showVal val="0"/>
          <c:showCatName val="0"/>
          <c:showSerName val="0"/>
          <c:showPercent val="0"/>
          <c:showBubbleSize val="0"/>
        </c:dLbls>
        <c:axId val="646313135"/>
        <c:axId val="646309391"/>
      </c:scatterChart>
      <c:valAx>
        <c:axId val="646313135"/>
        <c:scaling>
          <c:logBase val="10"/>
          <c:orientation val="minMax"/>
          <c:min val="0.1"/>
        </c:scaling>
        <c:delete val="0"/>
        <c:axPos val="b"/>
        <c:title>
          <c:tx>
            <c:rich>
              <a:bodyPr rot="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Shear rate</a:t>
                </a:r>
                <a:r>
                  <a:rPr lang="en-US" b="1" baseline="0"/>
                  <a:t> (1/s)</a:t>
                </a:r>
                <a:endParaRPr lang="en-US" b="1"/>
              </a:p>
            </c:rich>
          </c:tx>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46309391"/>
        <c:crossesAt val="1.0000000000000002E-2"/>
        <c:crossBetween val="midCat"/>
      </c:valAx>
      <c:valAx>
        <c:axId val="646309391"/>
        <c:scaling>
          <c:logBase val="10"/>
          <c:orientation val="minMax"/>
        </c:scaling>
        <c:delete val="0"/>
        <c:axPos val="l"/>
        <c:title>
          <c:tx>
            <c:rich>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Apparent viscosity (Pa.s)</a:t>
                </a:r>
              </a:p>
            </c:rich>
          </c:tx>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46313135"/>
        <c:crossesAt val="0.1"/>
        <c:crossBetween val="midCat"/>
      </c:valAx>
      <c:spPr>
        <a:noFill/>
        <a:ln>
          <a:noFill/>
        </a:ln>
        <a:effectLst/>
      </c:spPr>
    </c:plotArea>
    <c:legend>
      <c:legendPos val="r"/>
      <c:layout>
        <c:manualLayout>
          <c:xMode val="edge"/>
          <c:yMode val="edge"/>
          <c:x val="0.83180807218374797"/>
          <c:y val="2.507427550937576E-2"/>
          <c:w val="0.1517994286858721"/>
          <c:h val="0.43438753145547526"/>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234110356691494"/>
          <c:y val="4.285150931527465E-2"/>
          <c:w val="0.84574937541928352"/>
          <c:h val="0.77418843572519891"/>
        </c:manualLayout>
      </c:layout>
      <c:scatterChart>
        <c:scatterStyle val="smoothMarker"/>
        <c:varyColors val="0"/>
        <c:ser>
          <c:idx val="0"/>
          <c:order val="0"/>
          <c:tx>
            <c:v>SPI-C</c:v>
          </c:tx>
          <c:spPr>
            <a:ln w="19050" cap="rnd">
              <a:solidFill>
                <a:schemeClr val="accent1"/>
              </a:solidFill>
              <a:round/>
            </a:ln>
            <a:effectLst/>
          </c:spPr>
          <c:marker>
            <c:symbol val="none"/>
          </c:marker>
          <c:xVal>
            <c:numRef>
              <c:f>Sheet1!$C$2:$C$70</c:f>
              <c:numCache>
                <c:formatCode>General</c:formatCode>
                <c:ptCount val="69"/>
                <c:pt idx="0">
                  <c:v>14.730596100000001</c:v>
                </c:pt>
                <c:pt idx="1">
                  <c:v>21.712293899999999</c:v>
                </c:pt>
                <c:pt idx="2">
                  <c:v>29.655568800000001</c:v>
                </c:pt>
                <c:pt idx="3">
                  <c:v>37.633186799999997</c:v>
                </c:pt>
                <c:pt idx="4">
                  <c:v>45.726575400000002</c:v>
                </c:pt>
                <c:pt idx="5">
                  <c:v>53.907499799999997</c:v>
                </c:pt>
                <c:pt idx="6">
                  <c:v>62.136072900000002</c:v>
                </c:pt>
                <c:pt idx="7">
                  <c:v>70.384505400000009</c:v>
                </c:pt>
                <c:pt idx="8">
                  <c:v>78.636690000000002</c:v>
                </c:pt>
                <c:pt idx="9">
                  <c:v>86.886419399999994</c:v>
                </c:pt>
                <c:pt idx="10">
                  <c:v>95.134802399999998</c:v>
                </c:pt>
                <c:pt idx="11">
                  <c:v>103.38461099999999</c:v>
                </c:pt>
                <c:pt idx="12">
                  <c:v>111.63170699999999</c:v>
                </c:pt>
                <c:pt idx="13">
                  <c:v>119.87414999999999</c:v>
                </c:pt>
                <c:pt idx="14">
                  <c:v>128.11966200000001</c:v>
                </c:pt>
                <c:pt idx="15">
                  <c:v>136.365768</c:v>
                </c:pt>
                <c:pt idx="16">
                  <c:v>144.60642900000002</c:v>
                </c:pt>
                <c:pt idx="17">
                  <c:v>152.84481299999999</c:v>
                </c:pt>
                <c:pt idx="18">
                  <c:v>161.065674</c:v>
                </c:pt>
                <c:pt idx="19">
                  <c:v>169.28841600000001</c:v>
                </c:pt>
                <c:pt idx="20">
                  <c:v>177.519969</c:v>
                </c:pt>
                <c:pt idx="21">
                  <c:v>185.753997</c:v>
                </c:pt>
                <c:pt idx="22">
                  <c:v>193.99129199999999</c:v>
                </c:pt>
                <c:pt idx="23">
                  <c:v>202.23244800000001</c:v>
                </c:pt>
                <c:pt idx="24">
                  <c:v>210.471822</c:v>
                </c:pt>
                <c:pt idx="25">
                  <c:v>218.71485900000002</c:v>
                </c:pt>
                <c:pt idx="26">
                  <c:v>226.970766</c:v>
                </c:pt>
                <c:pt idx="27">
                  <c:v>235.254492</c:v>
                </c:pt>
                <c:pt idx="28">
                  <c:v>243.480402</c:v>
                </c:pt>
                <c:pt idx="29">
                  <c:v>251.73343799999998</c:v>
                </c:pt>
                <c:pt idx="30">
                  <c:v>260.00468999999998</c:v>
                </c:pt>
                <c:pt idx="31">
                  <c:v>268.21872000000002</c:v>
                </c:pt>
                <c:pt idx="32">
                  <c:v>276.36780600000003</c:v>
                </c:pt>
                <c:pt idx="33">
                  <c:v>284.69410199999999</c:v>
                </c:pt>
                <c:pt idx="34">
                  <c:v>292.95822599999997</c:v>
                </c:pt>
                <c:pt idx="35">
                  <c:v>301.12473599999998</c:v>
                </c:pt>
                <c:pt idx="36">
                  <c:v>309.40182900000002</c:v>
                </c:pt>
                <c:pt idx="37">
                  <c:v>317.70545400000003</c:v>
                </c:pt>
                <c:pt idx="38">
                  <c:v>325.981854</c:v>
                </c:pt>
                <c:pt idx="39">
                  <c:v>334.23281100000003</c:v>
                </c:pt>
                <c:pt idx="40">
                  <c:v>342.48515399999997</c:v>
                </c:pt>
                <c:pt idx="41">
                  <c:v>350.74096199999997</c:v>
                </c:pt>
                <c:pt idx="42">
                  <c:v>358.98706800000002</c:v>
                </c:pt>
                <c:pt idx="43">
                  <c:v>367.22663999999997</c:v>
                </c:pt>
                <c:pt idx="44">
                  <c:v>375.476112</c:v>
                </c:pt>
                <c:pt idx="45">
                  <c:v>383.73201899999998</c:v>
                </c:pt>
                <c:pt idx="46">
                  <c:v>391.98178799999999</c:v>
                </c:pt>
                <c:pt idx="47">
                  <c:v>400.23403199999996</c:v>
                </c:pt>
                <c:pt idx="48">
                  <c:v>408.48637500000001</c:v>
                </c:pt>
                <c:pt idx="49">
                  <c:v>416.73465899999997</c:v>
                </c:pt>
                <c:pt idx="50">
                  <c:v>424.990071</c:v>
                </c:pt>
                <c:pt idx="51">
                  <c:v>433.24637399999995</c:v>
                </c:pt>
                <c:pt idx="52">
                  <c:v>441.50020199999994</c:v>
                </c:pt>
                <c:pt idx="53">
                  <c:v>449.75640599999997</c:v>
                </c:pt>
                <c:pt idx="54">
                  <c:v>458.01558</c:v>
                </c:pt>
                <c:pt idx="55">
                  <c:v>466.2801</c:v>
                </c:pt>
                <c:pt idx="56">
                  <c:v>474.54323399999998</c:v>
                </c:pt>
                <c:pt idx="57">
                  <c:v>482.79221100000001</c:v>
                </c:pt>
                <c:pt idx="58">
                  <c:v>491.04960299999999</c:v>
                </c:pt>
                <c:pt idx="59">
                  <c:v>499.30719300000004</c:v>
                </c:pt>
                <c:pt idx="60">
                  <c:v>507.56616899999995</c:v>
                </c:pt>
                <c:pt idx="61">
                  <c:v>515.81910600000003</c:v>
                </c:pt>
                <c:pt idx="62">
                  <c:v>524.07372599999997</c:v>
                </c:pt>
                <c:pt idx="63">
                  <c:v>532.33151400000008</c:v>
                </c:pt>
                <c:pt idx="64">
                  <c:v>540.590688</c:v>
                </c:pt>
                <c:pt idx="65">
                  <c:v>548.8529309999999</c:v>
                </c:pt>
                <c:pt idx="66">
                  <c:v>557.11358999999993</c:v>
                </c:pt>
                <c:pt idx="67">
                  <c:v>565.36969499999998</c:v>
                </c:pt>
                <c:pt idx="68">
                  <c:v>573.62896799999999</c:v>
                </c:pt>
              </c:numCache>
            </c:numRef>
          </c:xVal>
          <c:yVal>
            <c:numRef>
              <c:f>Sheet1!$F$2:$F$70</c:f>
              <c:numCache>
                <c:formatCode>General</c:formatCode>
                <c:ptCount val="69"/>
                <c:pt idx="0">
                  <c:v>100</c:v>
                </c:pt>
                <c:pt idx="1">
                  <c:v>99.82761174214879</c:v>
                </c:pt>
                <c:pt idx="2">
                  <c:v>99.456283165059091</c:v>
                </c:pt>
                <c:pt idx="3">
                  <c:v>98.882411727738614</c:v>
                </c:pt>
                <c:pt idx="4">
                  <c:v>98.101460897086085</c:v>
                </c:pt>
                <c:pt idx="5">
                  <c:v>97.143852130369282</c:v>
                </c:pt>
                <c:pt idx="6">
                  <c:v>96.059353864258924</c:v>
                </c:pt>
                <c:pt idx="7">
                  <c:v>94.918148934381705</c:v>
                </c:pt>
                <c:pt idx="8">
                  <c:v>93.778678561278554</c:v>
                </c:pt>
                <c:pt idx="9">
                  <c:v>92.681171119362844</c:v>
                </c:pt>
                <c:pt idx="10">
                  <c:v>91.664253853718165</c:v>
                </c:pt>
                <c:pt idx="11">
                  <c:v>90.760082778386348</c:v>
                </c:pt>
                <c:pt idx="12">
                  <c:v>89.984402331778</c:v>
                </c:pt>
                <c:pt idx="13">
                  <c:v>89.338346647168464</c:v>
                </c:pt>
                <c:pt idx="14">
                  <c:v>88.812709230910855</c:v>
                </c:pt>
                <c:pt idx="15">
                  <c:v>88.376401488516549</c:v>
                </c:pt>
                <c:pt idx="16">
                  <c:v>87.972316473886252</c:v>
                </c:pt>
                <c:pt idx="17">
                  <c:v>87.548350770076482</c:v>
                </c:pt>
                <c:pt idx="18">
                  <c:v>87.057938199076418</c:v>
                </c:pt>
                <c:pt idx="19">
                  <c:v>86.459916394363489</c:v>
                </c:pt>
                <c:pt idx="20">
                  <c:v>85.689973327853906</c:v>
                </c:pt>
                <c:pt idx="21">
                  <c:v>84.682596124466443</c:v>
                </c:pt>
                <c:pt idx="22">
                  <c:v>83.476478743006723</c:v>
                </c:pt>
                <c:pt idx="23">
                  <c:v>82.101242076077654</c:v>
                </c:pt>
                <c:pt idx="24">
                  <c:v>80.48316746078234</c:v>
                </c:pt>
                <c:pt idx="25">
                  <c:v>78.537661897525041</c:v>
                </c:pt>
                <c:pt idx="26">
                  <c:v>76.315227673919324</c:v>
                </c:pt>
                <c:pt idx="27">
                  <c:v>73.862631109142313</c:v>
                </c:pt>
                <c:pt idx="28">
                  <c:v>70.655702488822115</c:v>
                </c:pt>
                <c:pt idx="29">
                  <c:v>67.091588600492884</c:v>
                </c:pt>
                <c:pt idx="30">
                  <c:v>64.081038492483358</c:v>
                </c:pt>
                <c:pt idx="31">
                  <c:v>61.491431956673438</c:v>
                </c:pt>
                <c:pt idx="32">
                  <c:v>59.097016428921187</c:v>
                </c:pt>
                <c:pt idx="33">
                  <c:v>56.683060451972111</c:v>
                </c:pt>
                <c:pt idx="34">
                  <c:v>54.079810959997111</c:v>
                </c:pt>
                <c:pt idx="35">
                  <c:v>51.436553248891549</c:v>
                </c:pt>
                <c:pt idx="36">
                  <c:v>48.887148402006211</c:v>
                </c:pt>
                <c:pt idx="37">
                  <c:v>46.508630754225308</c:v>
                </c:pt>
                <c:pt idx="38">
                  <c:v>44.298805424092457</c:v>
                </c:pt>
                <c:pt idx="39">
                  <c:v>42.211599915140141</c:v>
                </c:pt>
                <c:pt idx="40">
                  <c:v>40.246253690936676</c:v>
                </c:pt>
                <c:pt idx="41">
                  <c:v>38.437151003841372</c:v>
                </c:pt>
                <c:pt idx="42">
                  <c:v>36.809763152943873</c:v>
                </c:pt>
                <c:pt idx="43">
                  <c:v>35.338732252482082</c:v>
                </c:pt>
                <c:pt idx="44">
                  <c:v>33.993977085170741</c:v>
                </c:pt>
                <c:pt idx="45">
                  <c:v>32.752327975331937</c:v>
                </c:pt>
                <c:pt idx="46">
                  <c:v>31.595418635277412</c:v>
                </c:pt>
                <c:pt idx="47">
                  <c:v>30.526157783289815</c:v>
                </c:pt>
                <c:pt idx="48">
                  <c:v>29.560409942479428</c:v>
                </c:pt>
                <c:pt idx="49">
                  <c:v>28.717909031837124</c:v>
                </c:pt>
                <c:pt idx="50">
                  <c:v>28.001617140623186</c:v>
                </c:pt>
                <c:pt idx="51">
                  <c:v>27.376876490217761</c:v>
                </c:pt>
                <c:pt idx="52">
                  <c:v>26.788561532067284</c:v>
                </c:pt>
                <c:pt idx="53">
                  <c:v>26.223002624517829</c:v>
                </c:pt>
                <c:pt idx="54">
                  <c:v>25.683929064633588</c:v>
                </c:pt>
                <c:pt idx="55">
                  <c:v>25.178612648121142</c:v>
                </c:pt>
                <c:pt idx="56">
                  <c:v>24.666384690001344</c:v>
                </c:pt>
                <c:pt idx="57">
                  <c:v>24.040596634159293</c:v>
                </c:pt>
                <c:pt idx="58">
                  <c:v>23.332403788805703</c:v>
                </c:pt>
                <c:pt idx="59">
                  <c:v>22.559458604802586</c:v>
                </c:pt>
                <c:pt idx="60">
                  <c:v>21.723001957380607</c:v>
                </c:pt>
                <c:pt idx="61">
                  <c:v>20.822333352457932</c:v>
                </c:pt>
                <c:pt idx="62">
                  <c:v>19.864624515158024</c:v>
                </c:pt>
                <c:pt idx="63">
                  <c:v>18.86870872922368</c:v>
                </c:pt>
                <c:pt idx="64">
                  <c:v>17.861731808168692</c:v>
                </c:pt>
                <c:pt idx="65">
                  <c:v>16.864508433281607</c:v>
                </c:pt>
                <c:pt idx="66">
                  <c:v>15.888379937315786</c:v>
                </c:pt>
                <c:pt idx="67">
                  <c:v>14.938570004709989</c:v>
                </c:pt>
                <c:pt idx="68">
                  <c:v>14.018501049406847</c:v>
                </c:pt>
              </c:numCache>
            </c:numRef>
          </c:yVal>
          <c:smooth val="1"/>
          <c:extLst>
            <c:ext xmlns:c16="http://schemas.microsoft.com/office/drawing/2014/chart" uri="{C3380CC4-5D6E-409C-BE32-E72D297353CC}">
              <c16:uniqueId val="{00000000-7169-4946-BC5E-F5FB5CC555A2}"/>
            </c:ext>
          </c:extLst>
        </c:ser>
        <c:ser>
          <c:idx val="1"/>
          <c:order val="1"/>
          <c:tx>
            <c:v>SPI-GS3</c:v>
          </c:tx>
          <c:spPr>
            <a:ln w="19050" cap="rnd">
              <a:solidFill>
                <a:schemeClr val="accent2"/>
              </a:solidFill>
              <a:round/>
            </a:ln>
            <a:effectLst/>
          </c:spPr>
          <c:marker>
            <c:symbol val="none"/>
          </c:marker>
          <c:xVal>
            <c:numRef>
              <c:f>Sheet1!$L$2:$L$70</c:f>
              <c:numCache>
                <c:formatCode>General</c:formatCode>
                <c:ptCount val="69"/>
                <c:pt idx="0">
                  <c:v>18.874667899999999</c:v>
                </c:pt>
                <c:pt idx="1">
                  <c:v>25.983189300000003</c:v>
                </c:pt>
                <c:pt idx="2">
                  <c:v>34.070875399999998</c:v>
                </c:pt>
                <c:pt idx="3">
                  <c:v>42.198587799999999</c:v>
                </c:pt>
                <c:pt idx="4">
                  <c:v>50.457186100000001</c:v>
                </c:pt>
                <c:pt idx="5">
                  <c:v>58.808946800000001</c:v>
                </c:pt>
                <c:pt idx="6">
                  <c:v>67.206147400000006</c:v>
                </c:pt>
                <c:pt idx="7">
                  <c:v>75.623527800000005</c:v>
                </c:pt>
                <c:pt idx="8">
                  <c:v>84.045180500000001</c:v>
                </c:pt>
                <c:pt idx="9">
                  <c:v>92.463954700000002</c:v>
                </c:pt>
                <c:pt idx="10">
                  <c:v>100.8826481</c:v>
                </c:pt>
                <c:pt idx="11">
                  <c:v>109.296443</c:v>
                </c:pt>
                <c:pt idx="12">
                  <c:v>117.71045000000001</c:v>
                </c:pt>
                <c:pt idx="13">
                  <c:v>126.12577</c:v>
                </c:pt>
                <c:pt idx="14">
                  <c:v>134.53593900000001</c:v>
                </c:pt>
                <c:pt idx="15">
                  <c:v>142.94327999999999</c:v>
                </c:pt>
                <c:pt idx="16">
                  <c:v>151.35395400000002</c:v>
                </c:pt>
                <c:pt idx="17">
                  <c:v>159.75331600000001</c:v>
                </c:pt>
                <c:pt idx="18">
                  <c:v>168.13843700000001</c:v>
                </c:pt>
                <c:pt idx="19">
                  <c:v>176.53123400000001</c:v>
                </c:pt>
                <c:pt idx="20">
                  <c:v>184.93059600000001</c:v>
                </c:pt>
                <c:pt idx="21">
                  <c:v>193.336018</c:v>
                </c:pt>
                <c:pt idx="22">
                  <c:v>201.739622</c:v>
                </c:pt>
                <c:pt idx="23">
                  <c:v>210.14767000000001</c:v>
                </c:pt>
                <c:pt idx="24">
                  <c:v>218.55329399999999</c:v>
                </c:pt>
                <c:pt idx="25">
                  <c:v>226.96386699999999</c:v>
                </c:pt>
                <c:pt idx="26">
                  <c:v>235.39443799999998</c:v>
                </c:pt>
                <c:pt idx="27">
                  <c:v>243.807536</c:v>
                </c:pt>
                <c:pt idx="28">
                  <c:v>252.22225</c:v>
                </c:pt>
                <c:pt idx="29">
                  <c:v>260.63615600000003</c:v>
                </c:pt>
                <c:pt idx="30">
                  <c:v>269.06420199999997</c:v>
                </c:pt>
                <c:pt idx="31">
                  <c:v>277.33721300000002</c:v>
                </c:pt>
                <c:pt idx="32">
                  <c:v>285.802528</c:v>
                </c:pt>
                <c:pt idx="33">
                  <c:v>294.29844599999996</c:v>
                </c:pt>
                <c:pt idx="34">
                  <c:v>302.65882199999999</c:v>
                </c:pt>
                <c:pt idx="35">
                  <c:v>311.258871</c:v>
                </c:pt>
                <c:pt idx="36">
                  <c:v>319.41452000000004</c:v>
                </c:pt>
                <c:pt idx="37">
                  <c:v>328.01164</c:v>
                </c:pt>
                <c:pt idx="38">
                  <c:v>336.38363099999998</c:v>
                </c:pt>
                <c:pt idx="39">
                  <c:v>344.80794000000003</c:v>
                </c:pt>
                <c:pt idx="40">
                  <c:v>353.22992599999998</c:v>
                </c:pt>
                <c:pt idx="41">
                  <c:v>361.66211299999998</c:v>
                </c:pt>
                <c:pt idx="42">
                  <c:v>370.06814100000003</c:v>
                </c:pt>
                <c:pt idx="43">
                  <c:v>378.48063300000001</c:v>
                </c:pt>
                <c:pt idx="44">
                  <c:v>386.89847799999995</c:v>
                </c:pt>
                <c:pt idx="45">
                  <c:v>395.31753500000002</c:v>
                </c:pt>
                <c:pt idx="46">
                  <c:v>403.73598600000003</c:v>
                </c:pt>
                <c:pt idx="47">
                  <c:v>412.15383100000003</c:v>
                </c:pt>
                <c:pt idx="48">
                  <c:v>420.57167600000002</c:v>
                </c:pt>
                <c:pt idx="49">
                  <c:v>428.99224800000002</c:v>
                </c:pt>
                <c:pt idx="50">
                  <c:v>437.41504200000003</c:v>
                </c:pt>
                <c:pt idx="51">
                  <c:v>445.83359400000001</c:v>
                </c:pt>
                <c:pt idx="52">
                  <c:v>454.261034</c:v>
                </c:pt>
                <c:pt idx="53">
                  <c:v>462.68605000000002</c:v>
                </c:pt>
                <c:pt idx="54">
                  <c:v>471.10237999999998</c:v>
                </c:pt>
                <c:pt idx="55">
                  <c:v>479.52648700000003</c:v>
                </c:pt>
                <c:pt idx="56">
                  <c:v>487.939888</c:v>
                </c:pt>
                <c:pt idx="57">
                  <c:v>496.36995400000001</c:v>
                </c:pt>
                <c:pt idx="58">
                  <c:v>504.79698999999999</c:v>
                </c:pt>
                <c:pt idx="59">
                  <c:v>513.22382400000004</c:v>
                </c:pt>
                <c:pt idx="60">
                  <c:v>521.65429400000005</c:v>
                </c:pt>
                <c:pt idx="61">
                  <c:v>530.08274399999993</c:v>
                </c:pt>
                <c:pt idx="62">
                  <c:v>538.50432599999999</c:v>
                </c:pt>
                <c:pt idx="63">
                  <c:v>546.92711999999995</c:v>
                </c:pt>
                <c:pt idx="64">
                  <c:v>555.35203500000011</c:v>
                </c:pt>
                <c:pt idx="65">
                  <c:v>563.776748</c:v>
                </c:pt>
                <c:pt idx="66">
                  <c:v>572.20297600000004</c:v>
                </c:pt>
                <c:pt idx="67">
                  <c:v>580.63001200000008</c:v>
                </c:pt>
              </c:numCache>
            </c:numRef>
          </c:xVal>
          <c:yVal>
            <c:numRef>
              <c:f>Sheet1!$O$2:$O$70</c:f>
              <c:numCache>
                <c:formatCode>General</c:formatCode>
                <c:ptCount val="69"/>
                <c:pt idx="0">
                  <c:v>100</c:v>
                </c:pt>
                <c:pt idx="1">
                  <c:v>99.742592787267782</c:v>
                </c:pt>
                <c:pt idx="2">
                  <c:v>99.300181080828963</c:v>
                </c:pt>
                <c:pt idx="3">
                  <c:v>98.673875351834269</c:v>
                </c:pt>
                <c:pt idx="4">
                  <c:v>97.865452354124798</c:v>
                </c:pt>
                <c:pt idx="5">
                  <c:v>96.905931248510129</c:v>
                </c:pt>
                <c:pt idx="6">
                  <c:v>95.848170461763516</c:v>
                </c:pt>
                <c:pt idx="7">
                  <c:v>94.759834702667661</c:v>
                </c:pt>
                <c:pt idx="8">
                  <c:v>93.707996428724783</c:v>
                </c:pt>
                <c:pt idx="9">
                  <c:v>92.728486842397501</c:v>
                </c:pt>
                <c:pt idx="10">
                  <c:v>91.836186257105155</c:v>
                </c:pt>
                <c:pt idx="11">
                  <c:v>91.051823467660853</c:v>
                </c:pt>
                <c:pt idx="12">
                  <c:v>90.393240043885811</c:v>
                </c:pt>
                <c:pt idx="13">
                  <c:v>89.888197764547542</c:v>
                </c:pt>
                <c:pt idx="14">
                  <c:v>89.529367520051409</c:v>
                </c:pt>
                <c:pt idx="15">
                  <c:v>89.189267222297076</c:v>
                </c:pt>
                <c:pt idx="16">
                  <c:v>88.807265146456331</c:v>
                </c:pt>
                <c:pt idx="17">
                  <c:v>88.348640561217309</c:v>
                </c:pt>
                <c:pt idx="18">
                  <c:v>87.786520064733068</c:v>
                </c:pt>
                <c:pt idx="19">
                  <c:v>87.091217061574881</c:v>
                </c:pt>
                <c:pt idx="20">
                  <c:v>86.232304642213592</c:v>
                </c:pt>
                <c:pt idx="21">
                  <c:v>85.159515479227522</c:v>
                </c:pt>
                <c:pt idx="22">
                  <c:v>83.945178260232254</c:v>
                </c:pt>
                <c:pt idx="23">
                  <c:v>82.576485551289693</c:v>
                </c:pt>
                <c:pt idx="24">
                  <c:v>80.969337670586881</c:v>
                </c:pt>
                <c:pt idx="25">
                  <c:v>79.029788758774572</c:v>
                </c:pt>
                <c:pt idx="26">
                  <c:v>76.725857246712636</c:v>
                </c:pt>
                <c:pt idx="27">
                  <c:v>73.739630050237707</c:v>
                </c:pt>
                <c:pt idx="28">
                  <c:v>69.964065153563354</c:v>
                </c:pt>
                <c:pt idx="29">
                  <c:v>66.356262835195707</c:v>
                </c:pt>
                <c:pt idx="30">
                  <c:v>63.407725029575545</c:v>
                </c:pt>
                <c:pt idx="31">
                  <c:v>60.836184776476962</c:v>
                </c:pt>
                <c:pt idx="32">
                  <c:v>58.2020139504789</c:v>
                </c:pt>
                <c:pt idx="33">
                  <c:v>55.435378722484373</c:v>
                </c:pt>
                <c:pt idx="34">
                  <c:v>52.28699312544326</c:v>
                </c:pt>
                <c:pt idx="35">
                  <c:v>49.207353095771474</c:v>
                </c:pt>
                <c:pt idx="36">
                  <c:v>46.216772852385816</c:v>
                </c:pt>
                <c:pt idx="37">
                  <c:v>43.974072719573456</c:v>
                </c:pt>
                <c:pt idx="38">
                  <c:v>41.866317040994154</c:v>
                </c:pt>
                <c:pt idx="39">
                  <c:v>39.917203271003821</c:v>
                </c:pt>
                <c:pt idx="40">
                  <c:v>38.169847302813636</c:v>
                </c:pt>
                <c:pt idx="41">
                  <c:v>36.610057315117658</c:v>
                </c:pt>
                <c:pt idx="42">
                  <c:v>35.202631372438695</c:v>
                </c:pt>
                <c:pt idx="43">
                  <c:v>33.9092434137956</c:v>
                </c:pt>
                <c:pt idx="44">
                  <c:v>32.706884476945881</c:v>
                </c:pt>
                <c:pt idx="45">
                  <c:v>31.583294960385789</c:v>
                </c:pt>
                <c:pt idx="46">
                  <c:v>30.533300068553089</c:v>
                </c:pt>
                <c:pt idx="47">
                  <c:v>29.562785298546469</c:v>
                </c:pt>
                <c:pt idx="48">
                  <c:v>28.675119079523061</c:v>
                </c:pt>
                <c:pt idx="49">
                  <c:v>27.875905589223393</c:v>
                </c:pt>
                <c:pt idx="50">
                  <c:v>27.164700639187195</c:v>
                </c:pt>
                <c:pt idx="51">
                  <c:v>26.528896680283509</c:v>
                </c:pt>
                <c:pt idx="52">
                  <c:v>25.959025095167377</c:v>
                </c:pt>
                <c:pt idx="53">
                  <c:v>25.442648606950957</c:v>
                </c:pt>
                <c:pt idx="54">
                  <c:v>25.013333056949399</c:v>
                </c:pt>
                <c:pt idx="55">
                  <c:v>24.663564257042978</c:v>
                </c:pt>
                <c:pt idx="56">
                  <c:v>24.37738843836663</c:v>
                </c:pt>
                <c:pt idx="57">
                  <c:v>24.123060932292354</c:v>
                </c:pt>
                <c:pt idx="58">
                  <c:v>23.884776032775186</c:v>
                </c:pt>
                <c:pt idx="59">
                  <c:v>23.652961478496099</c:v>
                </c:pt>
                <c:pt idx="60">
                  <c:v>23.421169133640017</c:v>
                </c:pt>
                <c:pt idx="61">
                  <c:v>23.180463407014326</c:v>
                </c:pt>
                <c:pt idx="62">
                  <c:v>22.917592676220664</c:v>
                </c:pt>
                <c:pt idx="63">
                  <c:v>22.628648082808571</c:v>
                </c:pt>
                <c:pt idx="64">
                  <c:v>22.320655207591479</c:v>
                </c:pt>
                <c:pt idx="65">
                  <c:v>22.010152667573795</c:v>
                </c:pt>
                <c:pt idx="66">
                  <c:v>21.711213833805406</c:v>
                </c:pt>
                <c:pt idx="67">
                  <c:v>21.416776109767852</c:v>
                </c:pt>
              </c:numCache>
            </c:numRef>
          </c:yVal>
          <c:smooth val="1"/>
          <c:extLst>
            <c:ext xmlns:c16="http://schemas.microsoft.com/office/drawing/2014/chart" uri="{C3380CC4-5D6E-409C-BE32-E72D297353CC}">
              <c16:uniqueId val="{00000001-7169-4946-BC5E-F5FB5CC555A2}"/>
            </c:ext>
          </c:extLst>
        </c:ser>
        <c:ser>
          <c:idx val="2"/>
          <c:order val="2"/>
          <c:tx>
            <c:v>SPI-GT3</c:v>
          </c:tx>
          <c:spPr>
            <a:ln w="19050" cap="rnd">
              <a:solidFill>
                <a:schemeClr val="accent3"/>
              </a:solidFill>
              <a:round/>
            </a:ln>
            <a:effectLst/>
          </c:spPr>
          <c:marker>
            <c:symbol val="none"/>
          </c:marker>
          <c:xVal>
            <c:numRef>
              <c:f>Sheet1!$L$2:$L$70</c:f>
              <c:numCache>
                <c:formatCode>General</c:formatCode>
                <c:ptCount val="69"/>
                <c:pt idx="0">
                  <c:v>18.874667899999999</c:v>
                </c:pt>
                <c:pt idx="1">
                  <c:v>25.983189300000003</c:v>
                </c:pt>
                <c:pt idx="2">
                  <c:v>34.070875399999998</c:v>
                </c:pt>
                <c:pt idx="3">
                  <c:v>42.198587799999999</c:v>
                </c:pt>
                <c:pt idx="4">
                  <c:v>50.457186100000001</c:v>
                </c:pt>
                <c:pt idx="5">
                  <c:v>58.808946800000001</c:v>
                </c:pt>
                <c:pt idx="6">
                  <c:v>67.206147400000006</c:v>
                </c:pt>
                <c:pt idx="7">
                  <c:v>75.623527800000005</c:v>
                </c:pt>
                <c:pt idx="8">
                  <c:v>84.045180500000001</c:v>
                </c:pt>
                <c:pt idx="9">
                  <c:v>92.463954700000002</c:v>
                </c:pt>
                <c:pt idx="10">
                  <c:v>100.8826481</c:v>
                </c:pt>
                <c:pt idx="11">
                  <c:v>109.296443</c:v>
                </c:pt>
                <c:pt idx="12">
                  <c:v>117.71045000000001</c:v>
                </c:pt>
                <c:pt idx="13">
                  <c:v>126.12577</c:v>
                </c:pt>
                <c:pt idx="14">
                  <c:v>134.53593900000001</c:v>
                </c:pt>
                <c:pt idx="15">
                  <c:v>142.94327999999999</c:v>
                </c:pt>
                <c:pt idx="16">
                  <c:v>151.35395400000002</c:v>
                </c:pt>
                <c:pt idx="17">
                  <c:v>159.75331600000001</c:v>
                </c:pt>
                <c:pt idx="18">
                  <c:v>168.13843700000001</c:v>
                </c:pt>
                <c:pt idx="19">
                  <c:v>176.53123400000001</c:v>
                </c:pt>
                <c:pt idx="20">
                  <c:v>184.93059600000001</c:v>
                </c:pt>
                <c:pt idx="21">
                  <c:v>193.336018</c:v>
                </c:pt>
                <c:pt idx="22">
                  <c:v>201.739622</c:v>
                </c:pt>
                <c:pt idx="23">
                  <c:v>210.14767000000001</c:v>
                </c:pt>
                <c:pt idx="24">
                  <c:v>218.55329399999999</c:v>
                </c:pt>
                <c:pt idx="25">
                  <c:v>226.96386699999999</c:v>
                </c:pt>
                <c:pt idx="26">
                  <c:v>235.39443799999998</c:v>
                </c:pt>
                <c:pt idx="27">
                  <c:v>243.807536</c:v>
                </c:pt>
                <c:pt idx="28">
                  <c:v>252.22225</c:v>
                </c:pt>
                <c:pt idx="29">
                  <c:v>260.63615600000003</c:v>
                </c:pt>
                <c:pt idx="30">
                  <c:v>269.06420199999997</c:v>
                </c:pt>
                <c:pt idx="31">
                  <c:v>277.33721300000002</c:v>
                </c:pt>
                <c:pt idx="32">
                  <c:v>285.802528</c:v>
                </c:pt>
                <c:pt idx="33">
                  <c:v>294.29844599999996</c:v>
                </c:pt>
                <c:pt idx="34">
                  <c:v>302.65882199999999</c:v>
                </c:pt>
                <c:pt idx="35">
                  <c:v>311.258871</c:v>
                </c:pt>
                <c:pt idx="36">
                  <c:v>319.41452000000004</c:v>
                </c:pt>
                <c:pt idx="37">
                  <c:v>328.01164</c:v>
                </c:pt>
                <c:pt idx="38">
                  <c:v>336.38363099999998</c:v>
                </c:pt>
                <c:pt idx="39">
                  <c:v>344.80794000000003</c:v>
                </c:pt>
                <c:pt idx="40">
                  <c:v>353.22992599999998</c:v>
                </c:pt>
                <c:pt idx="41">
                  <c:v>361.66211299999998</c:v>
                </c:pt>
                <c:pt idx="42">
                  <c:v>370.06814100000003</c:v>
                </c:pt>
                <c:pt idx="43">
                  <c:v>378.48063300000001</c:v>
                </c:pt>
                <c:pt idx="44">
                  <c:v>386.89847799999995</c:v>
                </c:pt>
                <c:pt idx="45">
                  <c:v>395.31753500000002</c:v>
                </c:pt>
                <c:pt idx="46">
                  <c:v>403.73598600000003</c:v>
                </c:pt>
                <c:pt idx="47">
                  <c:v>412.15383100000003</c:v>
                </c:pt>
                <c:pt idx="48">
                  <c:v>420.57167600000002</c:v>
                </c:pt>
                <c:pt idx="49">
                  <c:v>428.99224800000002</c:v>
                </c:pt>
                <c:pt idx="50">
                  <c:v>437.41504200000003</c:v>
                </c:pt>
                <c:pt idx="51">
                  <c:v>445.83359400000001</c:v>
                </c:pt>
                <c:pt idx="52">
                  <c:v>454.261034</c:v>
                </c:pt>
                <c:pt idx="53">
                  <c:v>462.68605000000002</c:v>
                </c:pt>
                <c:pt idx="54">
                  <c:v>471.10237999999998</c:v>
                </c:pt>
                <c:pt idx="55">
                  <c:v>479.52648700000003</c:v>
                </c:pt>
                <c:pt idx="56">
                  <c:v>487.939888</c:v>
                </c:pt>
                <c:pt idx="57">
                  <c:v>496.36995400000001</c:v>
                </c:pt>
                <c:pt idx="58">
                  <c:v>504.79698999999999</c:v>
                </c:pt>
                <c:pt idx="59">
                  <c:v>513.22382400000004</c:v>
                </c:pt>
                <c:pt idx="60">
                  <c:v>521.65429400000005</c:v>
                </c:pt>
                <c:pt idx="61">
                  <c:v>530.08274399999993</c:v>
                </c:pt>
                <c:pt idx="62">
                  <c:v>538.50432599999999</c:v>
                </c:pt>
                <c:pt idx="63">
                  <c:v>546.92711999999995</c:v>
                </c:pt>
                <c:pt idx="64">
                  <c:v>555.35203500000011</c:v>
                </c:pt>
                <c:pt idx="65">
                  <c:v>563.776748</c:v>
                </c:pt>
                <c:pt idx="66">
                  <c:v>572.20297600000004</c:v>
                </c:pt>
                <c:pt idx="67">
                  <c:v>580.63001200000008</c:v>
                </c:pt>
              </c:numCache>
            </c:numRef>
          </c:xVal>
          <c:yVal>
            <c:numRef>
              <c:f>Sheet1!$V$2:$V$70</c:f>
              <c:numCache>
                <c:formatCode>General</c:formatCode>
                <c:ptCount val="69"/>
                <c:pt idx="0">
                  <c:v>100</c:v>
                </c:pt>
                <c:pt idx="1">
                  <c:v>99.636508585687949</c:v>
                </c:pt>
                <c:pt idx="2">
                  <c:v>99.063413174007607</c:v>
                </c:pt>
                <c:pt idx="3">
                  <c:v>98.300644297052344</c:v>
                </c:pt>
                <c:pt idx="4">
                  <c:v>97.359389725625476</c:v>
                </c:pt>
                <c:pt idx="5">
                  <c:v>96.272916407347481</c:v>
                </c:pt>
                <c:pt idx="6">
                  <c:v>95.091532265234633</c:v>
                </c:pt>
                <c:pt idx="7">
                  <c:v>93.879178002619852</c:v>
                </c:pt>
                <c:pt idx="8">
                  <c:v>92.696534310151662</c:v>
                </c:pt>
                <c:pt idx="9">
                  <c:v>91.585907261530068</c:v>
                </c:pt>
                <c:pt idx="10">
                  <c:v>90.579896983599156</c:v>
                </c:pt>
                <c:pt idx="11">
                  <c:v>89.6985080996497</c:v>
                </c:pt>
                <c:pt idx="12">
                  <c:v>88.956632940353614</c:v>
                </c:pt>
                <c:pt idx="13">
                  <c:v>88.332859149670156</c:v>
                </c:pt>
                <c:pt idx="14">
                  <c:v>87.790956132083849</c:v>
                </c:pt>
                <c:pt idx="15">
                  <c:v>87.305732880487923</c:v>
                </c:pt>
                <c:pt idx="16">
                  <c:v>86.849997925446459</c:v>
                </c:pt>
                <c:pt idx="17">
                  <c:v>86.355513274178918</c:v>
                </c:pt>
                <c:pt idx="18">
                  <c:v>85.798643834723279</c:v>
                </c:pt>
                <c:pt idx="19">
                  <c:v>85.13923217810337</c:v>
                </c:pt>
                <c:pt idx="20">
                  <c:v>84.369869184581916</c:v>
                </c:pt>
                <c:pt idx="21">
                  <c:v>83.470402048473431</c:v>
                </c:pt>
                <c:pt idx="22">
                  <c:v>82.436755753922384</c:v>
                </c:pt>
                <c:pt idx="23">
                  <c:v>81.241590649098157</c:v>
                </c:pt>
                <c:pt idx="24">
                  <c:v>79.820966030667819</c:v>
                </c:pt>
                <c:pt idx="25">
                  <c:v>78.096122955823859</c:v>
                </c:pt>
                <c:pt idx="26">
                  <c:v>75.999119796575201</c:v>
                </c:pt>
                <c:pt idx="27">
                  <c:v>73.299495883493066</c:v>
                </c:pt>
                <c:pt idx="28">
                  <c:v>70.077069663507416</c:v>
                </c:pt>
                <c:pt idx="29">
                  <c:v>66.511956837432052</c:v>
                </c:pt>
                <c:pt idx="30">
                  <c:v>63.340164541731127</c:v>
                </c:pt>
                <c:pt idx="31">
                  <c:v>60.581927082407184</c:v>
                </c:pt>
                <c:pt idx="32">
                  <c:v>57.776249029405314</c:v>
                </c:pt>
                <c:pt idx="33">
                  <c:v>54.839874104237417</c:v>
                </c:pt>
                <c:pt idx="34">
                  <c:v>51.487936471243721</c:v>
                </c:pt>
                <c:pt idx="35">
                  <c:v>48.050660597115773</c:v>
                </c:pt>
                <c:pt idx="36">
                  <c:v>44.933451286519549</c:v>
                </c:pt>
                <c:pt idx="37">
                  <c:v>42.158158033560348</c:v>
                </c:pt>
                <c:pt idx="38">
                  <c:v>39.741406902928681</c:v>
                </c:pt>
                <c:pt idx="39">
                  <c:v>37.597689243736326</c:v>
                </c:pt>
                <c:pt idx="40">
                  <c:v>35.725108321330559</c:v>
                </c:pt>
                <c:pt idx="41">
                  <c:v>34.148447641232636</c:v>
                </c:pt>
                <c:pt idx="42">
                  <c:v>32.837189039244628</c:v>
                </c:pt>
                <c:pt idx="43">
                  <c:v>31.709017195085089</c:v>
                </c:pt>
                <c:pt idx="44">
                  <c:v>30.675919175394604</c:v>
                </c:pt>
                <c:pt idx="45">
                  <c:v>29.705205943892217</c:v>
                </c:pt>
                <c:pt idx="46">
                  <c:v>28.831863363977451</c:v>
                </c:pt>
                <c:pt idx="47">
                  <c:v>28.035323719259559</c:v>
                </c:pt>
                <c:pt idx="48">
                  <c:v>27.315142462554302</c:v>
                </c:pt>
                <c:pt idx="49">
                  <c:v>26.671082502030096</c:v>
                </c:pt>
                <c:pt idx="50">
                  <c:v>26.096031082739117</c:v>
                </c:pt>
                <c:pt idx="51">
                  <c:v>25.584964821499483</c:v>
                </c:pt>
                <c:pt idx="52">
                  <c:v>25.12943732181067</c:v>
                </c:pt>
                <c:pt idx="53">
                  <c:v>24.71957963618258</c:v>
                </c:pt>
                <c:pt idx="54">
                  <c:v>24.358525822264106</c:v>
                </c:pt>
                <c:pt idx="55">
                  <c:v>24.053588681235961</c:v>
                </c:pt>
                <c:pt idx="56">
                  <c:v>23.780414436521628</c:v>
                </c:pt>
                <c:pt idx="57">
                  <c:v>23.531601377503542</c:v>
                </c:pt>
                <c:pt idx="58">
                  <c:v>23.305149041852637</c:v>
                </c:pt>
                <c:pt idx="59">
                  <c:v>23.095945136950171</c:v>
                </c:pt>
                <c:pt idx="60">
                  <c:v>22.897402955349676</c:v>
                </c:pt>
                <c:pt idx="61">
                  <c:v>22.707396079686561</c:v>
                </c:pt>
                <c:pt idx="62">
                  <c:v>22.522894179988263</c:v>
                </c:pt>
                <c:pt idx="63">
                  <c:v>22.342474705265218</c:v>
                </c:pt>
                <c:pt idx="64">
                  <c:v>22.164122374948874</c:v>
                </c:pt>
                <c:pt idx="65">
                  <c:v>21.991823295457912</c:v>
                </c:pt>
                <c:pt idx="66">
                  <c:v>21.826155378131833</c:v>
                </c:pt>
                <c:pt idx="67">
                  <c:v>21.665510843987647</c:v>
                </c:pt>
              </c:numCache>
            </c:numRef>
          </c:yVal>
          <c:smooth val="1"/>
          <c:extLst>
            <c:ext xmlns:c16="http://schemas.microsoft.com/office/drawing/2014/chart" uri="{C3380CC4-5D6E-409C-BE32-E72D297353CC}">
              <c16:uniqueId val="{00000002-7169-4946-BC5E-F5FB5CC555A2}"/>
            </c:ext>
          </c:extLst>
        </c:ser>
        <c:dLbls>
          <c:showLegendKey val="0"/>
          <c:showVal val="0"/>
          <c:showCatName val="0"/>
          <c:showSerName val="0"/>
          <c:showPercent val="0"/>
          <c:showBubbleSize val="0"/>
        </c:dLbls>
        <c:axId val="826837744"/>
        <c:axId val="826831504"/>
      </c:scatterChart>
      <c:valAx>
        <c:axId val="826837744"/>
        <c:scaling>
          <c:orientation val="minMax"/>
          <c:max val="600"/>
          <c:min val="0"/>
        </c:scaling>
        <c:delete val="0"/>
        <c:axPos val="b"/>
        <c:title>
          <c:tx>
            <c:rich>
              <a:bodyPr rot="0" spcFirstLastPara="1" vertOverflow="ellipsis" vert="horz" wrap="square" anchor="ctr" anchorCtr="1"/>
              <a:lstStyle/>
              <a:p>
                <a:pPr>
                  <a:defRPr sz="1200" b="1" i="0" u="none" strike="noStrike" kern="1200" baseline="0">
                    <a:ln>
                      <a:noFill/>
                    </a:ln>
                    <a:solidFill>
                      <a:schemeClr val="tx1">
                        <a:lumMod val="95000"/>
                        <a:lumOff val="5000"/>
                      </a:schemeClr>
                    </a:solidFill>
                    <a:latin typeface="Times New Roman" panose="02020603050405020304" pitchFamily="18" charset="0"/>
                    <a:ea typeface="+mn-ea"/>
                    <a:cs typeface="Times New Roman" panose="02020603050405020304" pitchFamily="18" charset="0"/>
                  </a:defRPr>
                </a:pPr>
                <a:r>
                  <a:rPr lang="en-US"/>
                  <a:t>Temperature (°C)</a:t>
                </a:r>
              </a:p>
            </c:rich>
          </c:tx>
          <c:layout>
            <c:manualLayout>
              <c:xMode val="edge"/>
              <c:yMode val="edge"/>
              <c:x val="0.36966535203906864"/>
              <c:y val="0.93817922519468933"/>
            </c:manualLayout>
          </c:layout>
          <c:overlay val="0"/>
          <c:spPr>
            <a:noFill/>
            <a:ln>
              <a:noFill/>
            </a:ln>
            <a:effectLst/>
          </c:spPr>
          <c:txPr>
            <a:bodyPr rot="0" spcFirstLastPara="1" vertOverflow="ellipsis" vert="horz" wrap="square" anchor="ctr" anchorCtr="1"/>
            <a:lstStyle/>
            <a:p>
              <a:pPr>
                <a:defRPr sz="1200" b="1" i="0" u="none" strike="noStrike" kern="1200" baseline="0">
                  <a:ln>
                    <a:noFill/>
                  </a:ln>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lumMod val="95000"/>
                <a:lumOff val="5000"/>
              </a:schemeClr>
            </a:solidFill>
            <a:round/>
          </a:ln>
          <a:effectLst/>
        </c:spPr>
        <c:txPr>
          <a:bodyPr rot="-60000000" spcFirstLastPara="1" vertOverflow="ellipsis" vert="horz" wrap="square" anchor="ctr" anchorCtr="1"/>
          <a:lstStyle/>
          <a:p>
            <a:pPr>
              <a:defRPr sz="1200" b="1" i="0" u="none" strike="noStrike" kern="1200" baseline="0">
                <a:ln>
                  <a:noFill/>
                </a:ln>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n-US"/>
          </a:p>
        </c:txPr>
        <c:crossAx val="826831504"/>
        <c:crosses val="autoZero"/>
        <c:crossBetween val="midCat"/>
      </c:valAx>
      <c:valAx>
        <c:axId val="826831504"/>
        <c:scaling>
          <c:orientation val="minMax"/>
          <c:max val="100"/>
          <c:min val="0"/>
        </c:scaling>
        <c:delete val="0"/>
        <c:axPos val="l"/>
        <c:title>
          <c:tx>
            <c:rich>
              <a:bodyPr rot="-5400000" spcFirstLastPara="1" vertOverflow="ellipsis" vert="horz" wrap="square" anchor="ctr" anchorCtr="1"/>
              <a:lstStyle/>
              <a:p>
                <a:pPr>
                  <a:defRPr sz="1200" b="1" i="0" u="none" strike="noStrike" kern="1200" baseline="0">
                    <a:ln>
                      <a:noFill/>
                    </a:ln>
                    <a:solidFill>
                      <a:schemeClr val="tx1">
                        <a:lumMod val="95000"/>
                        <a:lumOff val="5000"/>
                      </a:schemeClr>
                    </a:solidFill>
                    <a:latin typeface="Times New Roman" panose="02020603050405020304" pitchFamily="18" charset="0"/>
                    <a:ea typeface="+mn-ea"/>
                    <a:cs typeface="Times New Roman" panose="02020603050405020304" pitchFamily="18" charset="0"/>
                  </a:defRPr>
                </a:pPr>
                <a:r>
                  <a:rPr lang="en-US"/>
                  <a:t>Weight (%)</a:t>
                </a:r>
              </a:p>
            </c:rich>
          </c:tx>
          <c:layout>
            <c:manualLayout>
              <c:xMode val="edge"/>
              <c:yMode val="edge"/>
              <c:x val="1.0636507004600499E-2"/>
              <c:y val="0.38351567699630312"/>
            </c:manualLayout>
          </c:layout>
          <c:overlay val="0"/>
          <c:spPr>
            <a:noFill/>
            <a:ln>
              <a:noFill/>
            </a:ln>
            <a:effectLst/>
          </c:spPr>
          <c:txPr>
            <a:bodyPr rot="-5400000" spcFirstLastPara="1" vertOverflow="ellipsis" vert="horz" wrap="square" anchor="ctr" anchorCtr="1"/>
            <a:lstStyle/>
            <a:p>
              <a:pPr>
                <a:defRPr sz="1200" b="1" i="0" u="none" strike="noStrike" kern="1200" baseline="0">
                  <a:ln>
                    <a:noFill/>
                  </a:ln>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lumMod val="95000"/>
                <a:lumOff val="5000"/>
              </a:schemeClr>
            </a:solidFill>
            <a:round/>
          </a:ln>
          <a:effectLst/>
        </c:spPr>
        <c:txPr>
          <a:bodyPr rot="-60000000" spcFirstLastPara="1" vertOverflow="ellipsis" vert="horz" wrap="square" anchor="ctr" anchorCtr="1"/>
          <a:lstStyle/>
          <a:p>
            <a:pPr>
              <a:defRPr sz="1200" b="1" i="0" u="none" strike="noStrike" kern="1200" baseline="0">
                <a:ln>
                  <a:noFill/>
                </a:ln>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n-US"/>
          </a:p>
        </c:txPr>
        <c:crossAx val="826837744"/>
        <c:crosses val="autoZero"/>
        <c:crossBetween val="midCat"/>
      </c:valAx>
      <c:spPr>
        <a:noFill/>
        <a:ln w="25400">
          <a:noFill/>
        </a:ln>
        <a:effectLst/>
      </c:spPr>
    </c:plotArea>
    <c:legend>
      <c:legendPos val="r"/>
      <c:layout>
        <c:manualLayout>
          <c:xMode val="edge"/>
          <c:yMode val="edge"/>
          <c:x val="0.69607916397135916"/>
          <c:y val="0.30594499054683483"/>
          <c:w val="0.25848335430352359"/>
          <c:h val="0.21148320312511318"/>
        </c:manualLayout>
      </c:layout>
      <c:overlay val="0"/>
      <c:spPr>
        <a:noFill/>
        <a:ln>
          <a:noFill/>
        </a:ln>
        <a:effectLst/>
      </c:spPr>
      <c:txPr>
        <a:bodyPr rot="0" spcFirstLastPara="1" vertOverflow="ellipsis" vert="horz" wrap="square" anchor="ctr" anchorCtr="1"/>
        <a:lstStyle/>
        <a:p>
          <a:pPr>
            <a:defRPr sz="1200" b="1" i="0" u="none" strike="noStrike" kern="1200" baseline="0">
              <a:ln>
                <a:noFill/>
              </a:ln>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200" b="1">
          <a:ln>
            <a:noFill/>
          </a:ln>
          <a:solidFill>
            <a:schemeClr val="tx1">
              <a:lumMod val="95000"/>
              <a:lumOff val="5000"/>
            </a:schemeClr>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975428649154471"/>
          <c:y val="4.4899311111981415E-2"/>
          <c:w val="0.81312268760574213"/>
          <c:h val="0.76339727960425752"/>
        </c:manualLayout>
      </c:layout>
      <c:scatterChart>
        <c:scatterStyle val="smoothMarker"/>
        <c:varyColors val="0"/>
        <c:ser>
          <c:idx val="0"/>
          <c:order val="0"/>
          <c:tx>
            <c:v>SPI-C</c:v>
          </c:tx>
          <c:spPr>
            <a:ln w="19050" cap="rnd">
              <a:solidFill>
                <a:schemeClr val="accent1"/>
              </a:solidFill>
              <a:round/>
            </a:ln>
            <a:effectLst/>
          </c:spPr>
          <c:marker>
            <c:symbol val="none"/>
          </c:marker>
          <c:xVal>
            <c:numRef>
              <c:f>Sheet1!$B$2:$B$70</c:f>
              <c:numCache>
                <c:formatCode>General</c:formatCode>
                <c:ptCount val="69"/>
                <c:pt idx="0">
                  <c:v>14.879390000000001</c:v>
                </c:pt>
                <c:pt idx="1">
                  <c:v>21.931609999999999</c:v>
                </c:pt>
                <c:pt idx="2">
                  <c:v>29.955120000000001</c:v>
                </c:pt>
                <c:pt idx="3">
                  <c:v>38.01332</c:v>
                </c:pt>
                <c:pt idx="4">
                  <c:v>46.188459999999999</c:v>
                </c:pt>
                <c:pt idx="5">
                  <c:v>54.452019999999997</c:v>
                </c:pt>
                <c:pt idx="6">
                  <c:v>62.763710000000003</c:v>
                </c:pt>
                <c:pt idx="7">
                  <c:v>71.095460000000003</c:v>
                </c:pt>
                <c:pt idx="8">
                  <c:v>79.430999999999997</c:v>
                </c:pt>
                <c:pt idx="9">
                  <c:v>87.764060000000001</c:v>
                </c:pt>
                <c:pt idx="10">
                  <c:v>96.095759999999999</c:v>
                </c:pt>
                <c:pt idx="11">
                  <c:v>104.4289</c:v>
                </c:pt>
                <c:pt idx="12">
                  <c:v>112.7593</c:v>
                </c:pt>
                <c:pt idx="13">
                  <c:v>121.08499999999999</c:v>
                </c:pt>
                <c:pt idx="14">
                  <c:v>129.41380000000001</c:v>
                </c:pt>
                <c:pt idx="15">
                  <c:v>137.7432</c:v>
                </c:pt>
                <c:pt idx="16">
                  <c:v>146.06710000000001</c:v>
                </c:pt>
                <c:pt idx="17">
                  <c:v>154.3887</c:v>
                </c:pt>
                <c:pt idx="18">
                  <c:v>162.6926</c:v>
                </c:pt>
                <c:pt idx="19">
                  <c:v>170.9984</c:v>
                </c:pt>
                <c:pt idx="20">
                  <c:v>179.31309999999999</c:v>
                </c:pt>
                <c:pt idx="21">
                  <c:v>187.63030000000001</c:v>
                </c:pt>
                <c:pt idx="22">
                  <c:v>195.95079999999999</c:v>
                </c:pt>
                <c:pt idx="23">
                  <c:v>204.27520000000001</c:v>
                </c:pt>
                <c:pt idx="24">
                  <c:v>212.59780000000001</c:v>
                </c:pt>
                <c:pt idx="25">
                  <c:v>220.92410000000001</c:v>
                </c:pt>
                <c:pt idx="26">
                  <c:v>229.26339999999999</c:v>
                </c:pt>
                <c:pt idx="27">
                  <c:v>237.63079999999999</c:v>
                </c:pt>
                <c:pt idx="28">
                  <c:v>245.93979999999999</c:v>
                </c:pt>
                <c:pt idx="29">
                  <c:v>254.27619999999999</c:v>
                </c:pt>
                <c:pt idx="30">
                  <c:v>262.63099999999997</c:v>
                </c:pt>
                <c:pt idx="31">
                  <c:v>270.928</c:v>
                </c:pt>
                <c:pt idx="32">
                  <c:v>279.15940000000001</c:v>
                </c:pt>
                <c:pt idx="33">
                  <c:v>287.56979999999999</c:v>
                </c:pt>
                <c:pt idx="34">
                  <c:v>295.91739999999999</c:v>
                </c:pt>
                <c:pt idx="35">
                  <c:v>304.16640000000001</c:v>
                </c:pt>
                <c:pt idx="36">
                  <c:v>312.52710000000002</c:v>
                </c:pt>
                <c:pt idx="37">
                  <c:v>320.91460000000001</c:v>
                </c:pt>
                <c:pt idx="38">
                  <c:v>329.27460000000002</c:v>
                </c:pt>
                <c:pt idx="39">
                  <c:v>337.60890000000001</c:v>
                </c:pt>
                <c:pt idx="40">
                  <c:v>345.94459999999998</c:v>
                </c:pt>
                <c:pt idx="41">
                  <c:v>354.28379999999999</c:v>
                </c:pt>
                <c:pt idx="42">
                  <c:v>362.61320000000001</c:v>
                </c:pt>
                <c:pt idx="43">
                  <c:v>370.93599999999998</c:v>
                </c:pt>
                <c:pt idx="44">
                  <c:v>379.2688</c:v>
                </c:pt>
                <c:pt idx="45">
                  <c:v>387.60809999999998</c:v>
                </c:pt>
                <c:pt idx="46">
                  <c:v>395.94119999999998</c:v>
                </c:pt>
                <c:pt idx="47">
                  <c:v>404.27679999999998</c:v>
                </c:pt>
                <c:pt idx="48">
                  <c:v>412.61250000000001</c:v>
                </c:pt>
                <c:pt idx="49">
                  <c:v>420.94409999999999</c:v>
                </c:pt>
                <c:pt idx="50">
                  <c:v>429.28289999999998</c:v>
                </c:pt>
                <c:pt idx="51">
                  <c:v>437.62259999999998</c:v>
                </c:pt>
                <c:pt idx="52">
                  <c:v>445.95979999999997</c:v>
                </c:pt>
                <c:pt idx="53">
                  <c:v>454.29939999999999</c:v>
                </c:pt>
                <c:pt idx="54">
                  <c:v>462.642</c:v>
                </c:pt>
                <c:pt idx="55">
                  <c:v>470.99</c:v>
                </c:pt>
                <c:pt idx="56">
                  <c:v>479.33659999999998</c:v>
                </c:pt>
                <c:pt idx="57">
                  <c:v>487.66890000000001</c:v>
                </c:pt>
                <c:pt idx="58">
                  <c:v>496.00970000000001</c:v>
                </c:pt>
                <c:pt idx="59">
                  <c:v>504.35070000000002</c:v>
                </c:pt>
                <c:pt idx="60">
                  <c:v>512.69309999999996</c:v>
                </c:pt>
                <c:pt idx="61">
                  <c:v>521.02940000000001</c:v>
                </c:pt>
                <c:pt idx="62">
                  <c:v>529.36739999999998</c:v>
                </c:pt>
                <c:pt idx="63">
                  <c:v>537.70860000000005</c:v>
                </c:pt>
                <c:pt idx="64">
                  <c:v>546.05119999999999</c:v>
                </c:pt>
                <c:pt idx="65">
                  <c:v>554.39689999999996</c:v>
                </c:pt>
                <c:pt idx="66">
                  <c:v>562.74099999999999</c:v>
                </c:pt>
                <c:pt idx="67">
                  <c:v>571.08050000000003</c:v>
                </c:pt>
                <c:pt idx="68">
                  <c:v>579.42319999999995</c:v>
                </c:pt>
              </c:numCache>
            </c:numRef>
          </c:xVal>
          <c:yVal>
            <c:numRef>
              <c:f>Sheet1!$E$2:$E$70</c:f>
              <c:numCache>
                <c:formatCode>General</c:formatCode>
                <c:ptCount val="69"/>
                <c:pt idx="0">
                  <c:v>6.0570119999999998E-2</c:v>
                </c:pt>
                <c:pt idx="1">
                  <c:v>6.0570119999999998E-2</c:v>
                </c:pt>
                <c:pt idx="2">
                  <c:v>6.0570119999999998E-2</c:v>
                </c:pt>
                <c:pt idx="3">
                  <c:v>8.2777820000000002E-2</c:v>
                </c:pt>
                <c:pt idx="4">
                  <c:v>0.10402989999999999</c:v>
                </c:pt>
                <c:pt idx="5">
                  <c:v>0.12051000000000001</c:v>
                </c:pt>
                <c:pt idx="6">
                  <c:v>0.13075349999999999</c:v>
                </c:pt>
                <c:pt idx="7">
                  <c:v>0.13450909999999999</c:v>
                </c:pt>
                <c:pt idx="8">
                  <c:v>0.13229679999999999</c:v>
                </c:pt>
                <c:pt idx="9">
                  <c:v>0.12513940000000001</c:v>
                </c:pt>
                <c:pt idx="10">
                  <c:v>0.1141055</c:v>
                </c:pt>
                <c:pt idx="11">
                  <c:v>0.1003978</c:v>
                </c:pt>
                <c:pt idx="12">
                  <c:v>8.5520180000000001E-2</c:v>
                </c:pt>
                <c:pt idx="13">
                  <c:v>7.1294389999999999E-2</c:v>
                </c:pt>
                <c:pt idx="14">
                  <c:v>5.9860490000000002E-2</c:v>
                </c:pt>
                <c:pt idx="15">
                  <c:v>5.3078340000000002E-2</c:v>
                </c:pt>
                <c:pt idx="16">
                  <c:v>5.2119440000000003E-2</c:v>
                </c:pt>
                <c:pt idx="17">
                  <c:v>5.708684E-2</c:v>
                </c:pt>
                <c:pt idx="18">
                  <c:v>6.8009500000000001E-2</c:v>
                </c:pt>
                <c:pt idx="19">
                  <c:v>8.5412680000000005E-2</c:v>
                </c:pt>
                <c:pt idx="20">
                  <c:v>0.107501</c:v>
                </c:pt>
                <c:pt idx="21">
                  <c:v>0.13136610000000001</c:v>
                </c:pt>
                <c:pt idx="22">
                  <c:v>0.1561273</c:v>
                </c:pt>
                <c:pt idx="23">
                  <c:v>0.1835726</c:v>
                </c:pt>
                <c:pt idx="24">
                  <c:v>0.21474119999999999</c:v>
                </c:pt>
                <c:pt idx="25">
                  <c:v>0.24757299999999999</c:v>
                </c:pt>
                <c:pt idx="26">
                  <c:v>0.29168159999999999</c:v>
                </c:pt>
                <c:pt idx="27">
                  <c:v>0.34231800000000001</c:v>
                </c:pt>
                <c:pt idx="28">
                  <c:v>0.37455739999999998</c:v>
                </c:pt>
                <c:pt idx="29">
                  <c:v>0.37593910000000003</c:v>
                </c:pt>
                <c:pt idx="30">
                  <c:v>0.34560259999999998</c:v>
                </c:pt>
                <c:pt idx="31">
                  <c:v>0.31035649999999998</c:v>
                </c:pt>
                <c:pt idx="32">
                  <c:v>0.2980814</c:v>
                </c:pt>
                <c:pt idx="33">
                  <c:v>0.30180000000000001</c:v>
                </c:pt>
                <c:pt idx="34">
                  <c:v>0.3079094</c:v>
                </c:pt>
                <c:pt idx="35">
                  <c:v>0.30653340000000001</c:v>
                </c:pt>
                <c:pt idx="36">
                  <c:v>0.29332639999999999</c:v>
                </c:pt>
                <c:pt idx="37">
                  <c:v>0.27541260000000001</c:v>
                </c:pt>
                <c:pt idx="38">
                  <c:v>0.25828899999999999</c:v>
                </c:pt>
                <c:pt idx="39">
                  <c:v>0.24207419999999999</c:v>
                </c:pt>
                <c:pt idx="40">
                  <c:v>0.22492699999999999</c:v>
                </c:pt>
                <c:pt idx="41">
                  <c:v>0.2061675</c:v>
                </c:pt>
                <c:pt idx="42">
                  <c:v>0.1872665</c:v>
                </c:pt>
                <c:pt idx="43">
                  <c:v>0.17024130000000001</c:v>
                </c:pt>
                <c:pt idx="44">
                  <c:v>0.1561516</c:v>
                </c:pt>
                <c:pt idx="45">
                  <c:v>0.1442146</c:v>
                </c:pt>
                <c:pt idx="46">
                  <c:v>0.1330519</c:v>
                </c:pt>
                <c:pt idx="47">
                  <c:v>0.1212027</c:v>
                </c:pt>
                <c:pt idx="48">
                  <c:v>0.1079016</c:v>
                </c:pt>
                <c:pt idx="49">
                  <c:v>9.423202E-2</c:v>
                </c:pt>
                <c:pt idx="50">
                  <c:v>8.2556889999999994E-2</c:v>
                </c:pt>
                <c:pt idx="51">
                  <c:v>7.4368470000000006E-2</c:v>
                </c:pt>
                <c:pt idx="52">
                  <c:v>6.9402820000000004E-2</c:v>
                </c:pt>
                <c:pt idx="53">
                  <c:v>6.5931580000000004E-2</c:v>
                </c:pt>
                <c:pt idx="54">
                  <c:v>6.3365110000000002E-2</c:v>
                </c:pt>
                <c:pt idx="55">
                  <c:v>6.4494319999999994E-2</c:v>
                </c:pt>
                <c:pt idx="56">
                  <c:v>7.000642E-2</c:v>
                </c:pt>
                <c:pt idx="57">
                  <c:v>7.8790299999999994E-2</c:v>
                </c:pt>
                <c:pt idx="58">
                  <c:v>8.8329530000000003E-2</c:v>
                </c:pt>
                <c:pt idx="59">
                  <c:v>9.6445619999999996E-2</c:v>
                </c:pt>
                <c:pt idx="60">
                  <c:v>0.1039711</c:v>
                </c:pt>
                <c:pt idx="61">
                  <c:v>0.11077679999999999</c:v>
                </c:pt>
                <c:pt idx="62">
                  <c:v>0.11600050000000001</c:v>
                </c:pt>
                <c:pt idx="63">
                  <c:v>0.11887259999999999</c:v>
                </c:pt>
                <c:pt idx="64">
                  <c:v>0.1193056</c:v>
                </c:pt>
                <c:pt idx="65">
                  <c:v>0.1178336</c:v>
                </c:pt>
                <c:pt idx="66">
                  <c:v>0.1151905</c:v>
                </c:pt>
                <c:pt idx="67">
                  <c:v>0.1151905</c:v>
                </c:pt>
                <c:pt idx="68">
                  <c:v>0.1151905</c:v>
                </c:pt>
              </c:numCache>
            </c:numRef>
          </c:yVal>
          <c:smooth val="1"/>
          <c:extLst>
            <c:ext xmlns:c16="http://schemas.microsoft.com/office/drawing/2014/chart" uri="{C3380CC4-5D6E-409C-BE32-E72D297353CC}">
              <c16:uniqueId val="{00000000-11AF-4645-98FD-18C3AF03D47E}"/>
            </c:ext>
          </c:extLst>
        </c:ser>
        <c:ser>
          <c:idx val="1"/>
          <c:order val="1"/>
          <c:tx>
            <c:v>SPI-GS3</c:v>
          </c:tx>
          <c:spPr>
            <a:ln w="19050" cap="rnd">
              <a:solidFill>
                <a:schemeClr val="accent2"/>
              </a:solidFill>
              <a:round/>
            </a:ln>
            <a:effectLst/>
          </c:spPr>
          <c:marker>
            <c:symbol val="none"/>
          </c:marker>
          <c:xVal>
            <c:numRef>
              <c:f>Sheet1!$L$2:$L$70</c:f>
              <c:numCache>
                <c:formatCode>General</c:formatCode>
                <c:ptCount val="69"/>
                <c:pt idx="0">
                  <c:v>18.874667899999999</c:v>
                </c:pt>
                <c:pt idx="1">
                  <c:v>25.983189300000003</c:v>
                </c:pt>
                <c:pt idx="2">
                  <c:v>34.070875399999998</c:v>
                </c:pt>
                <c:pt idx="3">
                  <c:v>42.198587799999999</c:v>
                </c:pt>
                <c:pt idx="4">
                  <c:v>50.457186100000001</c:v>
                </c:pt>
                <c:pt idx="5">
                  <c:v>58.808946800000001</c:v>
                </c:pt>
                <c:pt idx="6">
                  <c:v>67.206147400000006</c:v>
                </c:pt>
                <c:pt idx="7">
                  <c:v>75.623527800000005</c:v>
                </c:pt>
                <c:pt idx="8">
                  <c:v>84.045180500000001</c:v>
                </c:pt>
                <c:pt idx="9">
                  <c:v>92.463954700000002</c:v>
                </c:pt>
                <c:pt idx="10">
                  <c:v>100.8826481</c:v>
                </c:pt>
                <c:pt idx="11">
                  <c:v>109.296443</c:v>
                </c:pt>
                <c:pt idx="12">
                  <c:v>117.71045000000001</c:v>
                </c:pt>
                <c:pt idx="13">
                  <c:v>126.12577</c:v>
                </c:pt>
                <c:pt idx="14">
                  <c:v>134.53593900000001</c:v>
                </c:pt>
                <c:pt idx="15">
                  <c:v>142.94327999999999</c:v>
                </c:pt>
                <c:pt idx="16">
                  <c:v>151.35395400000002</c:v>
                </c:pt>
                <c:pt idx="17">
                  <c:v>159.75331600000001</c:v>
                </c:pt>
                <c:pt idx="18">
                  <c:v>168.13843700000001</c:v>
                </c:pt>
                <c:pt idx="19">
                  <c:v>176.53123400000001</c:v>
                </c:pt>
                <c:pt idx="20">
                  <c:v>184.93059600000001</c:v>
                </c:pt>
                <c:pt idx="21">
                  <c:v>193.336018</c:v>
                </c:pt>
                <c:pt idx="22">
                  <c:v>201.739622</c:v>
                </c:pt>
                <c:pt idx="23">
                  <c:v>210.14767000000001</c:v>
                </c:pt>
                <c:pt idx="24">
                  <c:v>218.55329399999999</c:v>
                </c:pt>
                <c:pt idx="25">
                  <c:v>226.96386699999999</c:v>
                </c:pt>
                <c:pt idx="26">
                  <c:v>235.39443799999998</c:v>
                </c:pt>
                <c:pt idx="27">
                  <c:v>243.807536</c:v>
                </c:pt>
                <c:pt idx="28">
                  <c:v>252.22225</c:v>
                </c:pt>
                <c:pt idx="29">
                  <c:v>260.63615600000003</c:v>
                </c:pt>
                <c:pt idx="30">
                  <c:v>269.06420199999997</c:v>
                </c:pt>
                <c:pt idx="31">
                  <c:v>277.33721300000002</c:v>
                </c:pt>
                <c:pt idx="32">
                  <c:v>285.802528</c:v>
                </c:pt>
                <c:pt idx="33">
                  <c:v>294.29844599999996</c:v>
                </c:pt>
                <c:pt idx="34">
                  <c:v>302.65882199999999</c:v>
                </c:pt>
                <c:pt idx="35">
                  <c:v>311.258871</c:v>
                </c:pt>
                <c:pt idx="36">
                  <c:v>319.41452000000004</c:v>
                </c:pt>
                <c:pt idx="37">
                  <c:v>328.01164</c:v>
                </c:pt>
                <c:pt idx="38">
                  <c:v>336.38363099999998</c:v>
                </c:pt>
                <c:pt idx="39">
                  <c:v>344.80794000000003</c:v>
                </c:pt>
                <c:pt idx="40">
                  <c:v>353.22992599999998</c:v>
                </c:pt>
                <c:pt idx="41">
                  <c:v>361.66211299999998</c:v>
                </c:pt>
                <c:pt idx="42">
                  <c:v>370.06814100000003</c:v>
                </c:pt>
                <c:pt idx="43">
                  <c:v>378.48063300000001</c:v>
                </c:pt>
                <c:pt idx="44">
                  <c:v>386.89847799999995</c:v>
                </c:pt>
                <c:pt idx="45">
                  <c:v>395.31753500000002</c:v>
                </c:pt>
                <c:pt idx="46">
                  <c:v>403.73598600000003</c:v>
                </c:pt>
                <c:pt idx="47">
                  <c:v>412.15383100000003</c:v>
                </c:pt>
                <c:pt idx="48">
                  <c:v>420.57167600000002</c:v>
                </c:pt>
                <c:pt idx="49">
                  <c:v>428.99224800000002</c:v>
                </c:pt>
                <c:pt idx="50">
                  <c:v>437.41504200000003</c:v>
                </c:pt>
                <c:pt idx="51">
                  <c:v>445.83359400000001</c:v>
                </c:pt>
                <c:pt idx="52">
                  <c:v>454.261034</c:v>
                </c:pt>
                <c:pt idx="53">
                  <c:v>462.68605000000002</c:v>
                </c:pt>
                <c:pt idx="54">
                  <c:v>471.10237999999998</c:v>
                </c:pt>
                <c:pt idx="55">
                  <c:v>479.52648700000003</c:v>
                </c:pt>
                <c:pt idx="56">
                  <c:v>487.939888</c:v>
                </c:pt>
                <c:pt idx="57">
                  <c:v>496.36995400000001</c:v>
                </c:pt>
                <c:pt idx="58">
                  <c:v>504.79698999999999</c:v>
                </c:pt>
                <c:pt idx="59">
                  <c:v>513.22382400000004</c:v>
                </c:pt>
                <c:pt idx="60">
                  <c:v>521.65429400000005</c:v>
                </c:pt>
                <c:pt idx="61">
                  <c:v>530.08274399999993</c:v>
                </c:pt>
                <c:pt idx="62">
                  <c:v>538.50432599999999</c:v>
                </c:pt>
                <c:pt idx="63">
                  <c:v>546.92711999999995</c:v>
                </c:pt>
                <c:pt idx="64">
                  <c:v>555.35203500000011</c:v>
                </c:pt>
                <c:pt idx="65">
                  <c:v>563.776748</c:v>
                </c:pt>
                <c:pt idx="66">
                  <c:v>572.20297600000004</c:v>
                </c:pt>
                <c:pt idx="67">
                  <c:v>580.63001200000008</c:v>
                </c:pt>
              </c:numCache>
            </c:numRef>
          </c:xVal>
          <c:yVal>
            <c:numRef>
              <c:f>Sheet1!$N$2:$N$70</c:f>
              <c:numCache>
                <c:formatCode>General</c:formatCode>
                <c:ptCount val="69"/>
                <c:pt idx="0">
                  <c:v>6.816316E-2</c:v>
                </c:pt>
                <c:pt idx="1">
                  <c:v>6.816316E-2</c:v>
                </c:pt>
                <c:pt idx="2">
                  <c:v>6.816316E-2</c:v>
                </c:pt>
                <c:pt idx="3">
                  <c:v>8.7533490000000005E-2</c:v>
                </c:pt>
                <c:pt idx="4">
                  <c:v>0.10567120000000001</c:v>
                </c:pt>
                <c:pt idx="5">
                  <c:v>0.1188896</c:v>
                </c:pt>
                <c:pt idx="6">
                  <c:v>0.12571360000000001</c:v>
                </c:pt>
                <c:pt idx="7">
                  <c:v>0.12587899999999999</c:v>
                </c:pt>
                <c:pt idx="8">
                  <c:v>0.120543</c:v>
                </c:pt>
                <c:pt idx="9">
                  <c:v>0.111357</c:v>
                </c:pt>
                <c:pt idx="10">
                  <c:v>9.9610219999999999E-2</c:v>
                </c:pt>
                <c:pt idx="11">
                  <c:v>8.5439509999999996E-2</c:v>
                </c:pt>
                <c:pt idx="12">
                  <c:v>6.9304989999999997E-2</c:v>
                </c:pt>
                <c:pt idx="13">
                  <c:v>5.506407E-2</c:v>
                </c:pt>
                <c:pt idx="14">
                  <c:v>4.6455860000000002E-2</c:v>
                </c:pt>
                <c:pt idx="15">
                  <c:v>4.5634609999999999E-2</c:v>
                </c:pt>
                <c:pt idx="16">
                  <c:v>5.1971669999999998E-2</c:v>
                </c:pt>
                <c:pt idx="17">
                  <c:v>6.2709840000000003E-2</c:v>
                </c:pt>
                <c:pt idx="18">
                  <c:v>7.7052159999999995E-2</c:v>
                </c:pt>
                <c:pt idx="19">
                  <c:v>9.5368400000000006E-2</c:v>
                </c:pt>
                <c:pt idx="20">
                  <c:v>0.11551599999999999</c:v>
                </c:pt>
                <c:pt idx="21">
                  <c:v>0.135909</c:v>
                </c:pt>
                <c:pt idx="22">
                  <c:v>0.15740419999999999</c:v>
                </c:pt>
                <c:pt idx="23">
                  <c:v>0.18291089999999999</c:v>
                </c:pt>
                <c:pt idx="24">
                  <c:v>0.2157937</c:v>
                </c:pt>
                <c:pt idx="25">
                  <c:v>0.26285550000000002</c:v>
                </c:pt>
                <c:pt idx="26">
                  <c:v>0.32732220000000001</c:v>
                </c:pt>
                <c:pt idx="27">
                  <c:v>0.38500459999999997</c:v>
                </c:pt>
                <c:pt idx="28">
                  <c:v>0.40794720000000001</c:v>
                </c:pt>
                <c:pt idx="29">
                  <c:v>0.38940360000000002</c:v>
                </c:pt>
                <c:pt idx="30">
                  <c:v>0.34958879999999998</c:v>
                </c:pt>
                <c:pt idx="31">
                  <c:v>0.32474819999999999</c:v>
                </c:pt>
                <c:pt idx="32">
                  <c:v>0.33154929999999999</c:v>
                </c:pt>
                <c:pt idx="33">
                  <c:v>0.34763090000000002</c:v>
                </c:pt>
                <c:pt idx="34">
                  <c:v>0.36203259999999998</c:v>
                </c:pt>
                <c:pt idx="35">
                  <c:v>0.34754869999999999</c:v>
                </c:pt>
                <c:pt idx="36">
                  <c:v>0.31249500000000002</c:v>
                </c:pt>
                <c:pt idx="37">
                  <c:v>0.27517760000000002</c:v>
                </c:pt>
                <c:pt idx="38">
                  <c:v>0.24092649999999999</c:v>
                </c:pt>
                <c:pt idx="39">
                  <c:v>0.22097839999999999</c:v>
                </c:pt>
                <c:pt idx="40">
                  <c:v>0.199347</c:v>
                </c:pt>
                <c:pt idx="41">
                  <c:v>0.17964359999999999</c:v>
                </c:pt>
                <c:pt idx="42">
                  <c:v>0.1634331</c:v>
                </c:pt>
                <c:pt idx="43">
                  <c:v>0.150532</c:v>
                </c:pt>
                <c:pt idx="44">
                  <c:v>0.1398692</c:v>
                </c:pt>
                <c:pt idx="45">
                  <c:v>0.13028210000000001</c:v>
                </c:pt>
                <c:pt idx="46">
                  <c:v>0.1209032</c:v>
                </c:pt>
                <c:pt idx="47">
                  <c:v>0.111175</c:v>
                </c:pt>
                <c:pt idx="48">
                  <c:v>0.10098360000000001</c:v>
                </c:pt>
                <c:pt idx="49">
                  <c:v>9.0837089999999995E-2</c:v>
                </c:pt>
                <c:pt idx="50">
                  <c:v>8.1242700000000001E-2</c:v>
                </c:pt>
                <c:pt idx="51">
                  <c:v>7.2758000000000003E-2</c:v>
                </c:pt>
                <c:pt idx="52">
                  <c:v>6.4577640000000006E-2</c:v>
                </c:pt>
                <c:pt idx="53">
                  <c:v>5.6038659999999997E-2</c:v>
                </c:pt>
                <c:pt idx="54">
                  <c:v>4.7259059999999999E-2</c:v>
                </c:pt>
                <c:pt idx="55">
                  <c:v>3.9255980000000003E-2</c:v>
                </c:pt>
                <c:pt idx="56">
                  <c:v>3.3521629999999997E-2</c:v>
                </c:pt>
                <c:pt idx="57">
                  <c:v>3.0114200000000001E-2</c:v>
                </c:pt>
                <c:pt idx="58">
                  <c:v>2.8531569999999999E-2</c:v>
                </c:pt>
                <c:pt idx="59">
                  <c:v>2.812746E-2</c:v>
                </c:pt>
                <c:pt idx="60">
                  <c:v>2.8826000000000001E-2</c:v>
                </c:pt>
                <c:pt idx="61">
                  <c:v>3.0572930000000002E-2</c:v>
                </c:pt>
                <c:pt idx="62">
                  <c:v>3.2983060000000002E-2</c:v>
                </c:pt>
                <c:pt idx="63">
                  <c:v>3.5198019999999997E-2</c:v>
                </c:pt>
                <c:pt idx="64">
                  <c:v>3.631558E-2</c:v>
                </c:pt>
                <c:pt idx="65">
                  <c:v>3.6334249999999998E-2</c:v>
                </c:pt>
                <c:pt idx="66">
                  <c:v>3.6334249999999998E-2</c:v>
                </c:pt>
                <c:pt idx="67">
                  <c:v>3.6334249999999998E-2</c:v>
                </c:pt>
              </c:numCache>
            </c:numRef>
          </c:yVal>
          <c:smooth val="1"/>
          <c:extLst>
            <c:ext xmlns:c16="http://schemas.microsoft.com/office/drawing/2014/chart" uri="{C3380CC4-5D6E-409C-BE32-E72D297353CC}">
              <c16:uniqueId val="{00000001-11AF-4645-98FD-18C3AF03D47E}"/>
            </c:ext>
          </c:extLst>
        </c:ser>
        <c:ser>
          <c:idx val="2"/>
          <c:order val="2"/>
          <c:tx>
            <c:v>SPI-GT3</c:v>
          </c:tx>
          <c:spPr>
            <a:ln w="19050" cap="rnd">
              <a:solidFill>
                <a:schemeClr val="accent3"/>
              </a:solidFill>
              <a:round/>
            </a:ln>
            <a:effectLst/>
          </c:spPr>
          <c:marker>
            <c:symbol val="none"/>
          </c:marker>
          <c:xVal>
            <c:numRef>
              <c:f>Sheet1!$L$2:$L$70</c:f>
              <c:numCache>
                <c:formatCode>General</c:formatCode>
                <c:ptCount val="69"/>
                <c:pt idx="0">
                  <c:v>18.874667899999999</c:v>
                </c:pt>
                <c:pt idx="1">
                  <c:v>25.983189300000003</c:v>
                </c:pt>
                <c:pt idx="2">
                  <c:v>34.070875399999998</c:v>
                </c:pt>
                <c:pt idx="3">
                  <c:v>42.198587799999999</c:v>
                </c:pt>
                <c:pt idx="4">
                  <c:v>50.457186100000001</c:v>
                </c:pt>
                <c:pt idx="5">
                  <c:v>58.808946800000001</c:v>
                </c:pt>
                <c:pt idx="6">
                  <c:v>67.206147400000006</c:v>
                </c:pt>
                <c:pt idx="7">
                  <c:v>75.623527800000005</c:v>
                </c:pt>
                <c:pt idx="8">
                  <c:v>84.045180500000001</c:v>
                </c:pt>
                <c:pt idx="9">
                  <c:v>92.463954700000002</c:v>
                </c:pt>
                <c:pt idx="10">
                  <c:v>100.8826481</c:v>
                </c:pt>
                <c:pt idx="11">
                  <c:v>109.296443</c:v>
                </c:pt>
                <c:pt idx="12">
                  <c:v>117.71045000000001</c:v>
                </c:pt>
                <c:pt idx="13">
                  <c:v>126.12577</c:v>
                </c:pt>
                <c:pt idx="14">
                  <c:v>134.53593900000001</c:v>
                </c:pt>
                <c:pt idx="15">
                  <c:v>142.94327999999999</c:v>
                </c:pt>
                <c:pt idx="16">
                  <c:v>151.35395400000002</c:v>
                </c:pt>
                <c:pt idx="17">
                  <c:v>159.75331600000001</c:v>
                </c:pt>
                <c:pt idx="18">
                  <c:v>168.13843700000001</c:v>
                </c:pt>
                <c:pt idx="19">
                  <c:v>176.53123400000001</c:v>
                </c:pt>
                <c:pt idx="20">
                  <c:v>184.93059600000001</c:v>
                </c:pt>
                <c:pt idx="21">
                  <c:v>193.336018</c:v>
                </c:pt>
                <c:pt idx="22">
                  <c:v>201.739622</c:v>
                </c:pt>
                <c:pt idx="23">
                  <c:v>210.14767000000001</c:v>
                </c:pt>
                <c:pt idx="24">
                  <c:v>218.55329399999999</c:v>
                </c:pt>
                <c:pt idx="25">
                  <c:v>226.96386699999999</c:v>
                </c:pt>
                <c:pt idx="26">
                  <c:v>235.39443799999998</c:v>
                </c:pt>
                <c:pt idx="27">
                  <c:v>243.807536</c:v>
                </c:pt>
                <c:pt idx="28">
                  <c:v>252.22225</c:v>
                </c:pt>
                <c:pt idx="29">
                  <c:v>260.63615600000003</c:v>
                </c:pt>
                <c:pt idx="30">
                  <c:v>269.06420199999997</c:v>
                </c:pt>
                <c:pt idx="31">
                  <c:v>277.33721300000002</c:v>
                </c:pt>
                <c:pt idx="32">
                  <c:v>285.802528</c:v>
                </c:pt>
                <c:pt idx="33">
                  <c:v>294.29844599999996</c:v>
                </c:pt>
                <c:pt idx="34">
                  <c:v>302.65882199999999</c:v>
                </c:pt>
                <c:pt idx="35">
                  <c:v>311.258871</c:v>
                </c:pt>
                <c:pt idx="36">
                  <c:v>319.41452000000004</c:v>
                </c:pt>
                <c:pt idx="37">
                  <c:v>328.01164</c:v>
                </c:pt>
                <c:pt idx="38">
                  <c:v>336.38363099999998</c:v>
                </c:pt>
                <c:pt idx="39">
                  <c:v>344.80794000000003</c:v>
                </c:pt>
                <c:pt idx="40">
                  <c:v>353.22992599999998</c:v>
                </c:pt>
                <c:pt idx="41">
                  <c:v>361.66211299999998</c:v>
                </c:pt>
                <c:pt idx="42">
                  <c:v>370.06814100000003</c:v>
                </c:pt>
                <c:pt idx="43">
                  <c:v>378.48063300000001</c:v>
                </c:pt>
                <c:pt idx="44">
                  <c:v>386.89847799999995</c:v>
                </c:pt>
                <c:pt idx="45">
                  <c:v>395.31753500000002</c:v>
                </c:pt>
                <c:pt idx="46">
                  <c:v>403.73598600000003</c:v>
                </c:pt>
                <c:pt idx="47">
                  <c:v>412.15383100000003</c:v>
                </c:pt>
                <c:pt idx="48">
                  <c:v>420.57167600000002</c:v>
                </c:pt>
                <c:pt idx="49">
                  <c:v>428.99224800000002</c:v>
                </c:pt>
                <c:pt idx="50">
                  <c:v>437.41504200000003</c:v>
                </c:pt>
                <c:pt idx="51">
                  <c:v>445.83359400000001</c:v>
                </c:pt>
                <c:pt idx="52">
                  <c:v>454.261034</c:v>
                </c:pt>
                <c:pt idx="53">
                  <c:v>462.68605000000002</c:v>
                </c:pt>
                <c:pt idx="54">
                  <c:v>471.10237999999998</c:v>
                </c:pt>
                <c:pt idx="55">
                  <c:v>479.52648700000003</c:v>
                </c:pt>
                <c:pt idx="56">
                  <c:v>487.939888</c:v>
                </c:pt>
                <c:pt idx="57">
                  <c:v>496.36995400000001</c:v>
                </c:pt>
                <c:pt idx="58">
                  <c:v>504.79698999999999</c:v>
                </c:pt>
                <c:pt idx="59">
                  <c:v>513.22382400000004</c:v>
                </c:pt>
                <c:pt idx="60">
                  <c:v>521.65429400000005</c:v>
                </c:pt>
                <c:pt idx="61">
                  <c:v>530.08274399999993</c:v>
                </c:pt>
                <c:pt idx="62">
                  <c:v>538.50432599999999</c:v>
                </c:pt>
                <c:pt idx="63">
                  <c:v>546.92711999999995</c:v>
                </c:pt>
                <c:pt idx="64">
                  <c:v>555.35203500000011</c:v>
                </c:pt>
                <c:pt idx="65">
                  <c:v>563.776748</c:v>
                </c:pt>
                <c:pt idx="66">
                  <c:v>572.20297600000004</c:v>
                </c:pt>
                <c:pt idx="67">
                  <c:v>580.63001200000008</c:v>
                </c:pt>
              </c:numCache>
            </c:numRef>
          </c:xVal>
          <c:yVal>
            <c:numRef>
              <c:f>Sheet1!$U$2:$U$70</c:f>
              <c:numCache>
                <c:formatCode>General</c:formatCode>
                <c:ptCount val="69"/>
                <c:pt idx="0">
                  <c:v>8.4474519999999997E-2</c:v>
                </c:pt>
                <c:pt idx="1">
                  <c:v>8.4474519999999997E-2</c:v>
                </c:pt>
                <c:pt idx="2">
                  <c:v>8.4474519999999997E-2</c:v>
                </c:pt>
                <c:pt idx="3">
                  <c:v>0.10379969999999999</c:v>
                </c:pt>
                <c:pt idx="4">
                  <c:v>0.1214568</c:v>
                </c:pt>
                <c:pt idx="5">
                  <c:v>0.13410900000000001</c:v>
                </c:pt>
                <c:pt idx="6">
                  <c:v>0.14077580000000001</c:v>
                </c:pt>
                <c:pt idx="7">
                  <c:v>0.14109840000000001</c:v>
                </c:pt>
                <c:pt idx="8">
                  <c:v>0.13561670000000001</c:v>
                </c:pt>
                <c:pt idx="9">
                  <c:v>0.12558340000000001</c:v>
                </c:pt>
                <c:pt idx="10">
                  <c:v>0.11228440000000001</c:v>
                </c:pt>
                <c:pt idx="11">
                  <c:v>9.7467159999999997E-2</c:v>
                </c:pt>
                <c:pt idx="12">
                  <c:v>8.3262000000000003E-2</c:v>
                </c:pt>
                <c:pt idx="13">
                  <c:v>7.1374140000000003E-2</c:v>
                </c:pt>
                <c:pt idx="14">
                  <c:v>6.2860550000000001E-2</c:v>
                </c:pt>
                <c:pt idx="15">
                  <c:v>5.8734340000000003E-2</c:v>
                </c:pt>
                <c:pt idx="16">
                  <c:v>5.9245109999999997E-2</c:v>
                </c:pt>
                <c:pt idx="17">
                  <c:v>6.4688540000000003E-2</c:v>
                </c:pt>
                <c:pt idx="18">
                  <c:v>7.424058E-2</c:v>
                </c:pt>
                <c:pt idx="19">
                  <c:v>8.6530159999999995E-2</c:v>
                </c:pt>
                <c:pt idx="20">
                  <c:v>0.10081279999999999</c:v>
                </c:pt>
                <c:pt idx="21">
                  <c:v>0.1168091</c:v>
                </c:pt>
                <c:pt idx="22">
                  <c:v>0.13595989999999999</c:v>
                </c:pt>
                <c:pt idx="23">
                  <c:v>0.16039429999999999</c:v>
                </c:pt>
                <c:pt idx="24">
                  <c:v>0.19212460000000001</c:v>
                </c:pt>
                <c:pt idx="25">
                  <c:v>0.23627049999999999</c:v>
                </c:pt>
                <c:pt idx="26">
                  <c:v>0.29116340000000002</c:v>
                </c:pt>
                <c:pt idx="27">
                  <c:v>0.34884900000000002</c:v>
                </c:pt>
                <c:pt idx="28">
                  <c:v>0.38528099999999998</c:v>
                </c:pt>
                <c:pt idx="29">
                  <c:v>0.38559900000000003</c:v>
                </c:pt>
                <c:pt idx="30">
                  <c:v>0.36804100000000001</c:v>
                </c:pt>
                <c:pt idx="31">
                  <c:v>0.34748279999999998</c:v>
                </c:pt>
                <c:pt idx="32">
                  <c:v>0.35297040000000002</c:v>
                </c:pt>
                <c:pt idx="33">
                  <c:v>0.37492799999999998</c:v>
                </c:pt>
                <c:pt idx="34">
                  <c:v>0.3871252</c:v>
                </c:pt>
                <c:pt idx="35">
                  <c:v>0.38263449999999999</c:v>
                </c:pt>
                <c:pt idx="36">
                  <c:v>0.35223900000000002</c:v>
                </c:pt>
                <c:pt idx="37">
                  <c:v>0.3126758</c:v>
                </c:pt>
                <c:pt idx="38">
                  <c:v>0.27515279999999998</c:v>
                </c:pt>
                <c:pt idx="39">
                  <c:v>0.2398566</c:v>
                </c:pt>
                <c:pt idx="40">
                  <c:v>0.20664660000000001</c:v>
                </c:pt>
                <c:pt idx="41">
                  <c:v>0.17575209999999999</c:v>
                </c:pt>
                <c:pt idx="42">
                  <c:v>0.15037790000000001</c:v>
                </c:pt>
                <c:pt idx="43">
                  <c:v>0.13255459999999999</c:v>
                </c:pt>
                <c:pt idx="44">
                  <c:v>0.120119</c:v>
                </c:pt>
                <c:pt idx="45">
                  <c:v>0.1101838</c:v>
                </c:pt>
                <c:pt idx="46">
                  <c:v>0.1005672</c:v>
                </c:pt>
                <c:pt idx="47">
                  <c:v>9.0891449999999999E-2</c:v>
                </c:pt>
                <c:pt idx="48">
                  <c:v>8.1910700000000003E-2</c:v>
                </c:pt>
                <c:pt idx="49">
                  <c:v>7.3333809999999999E-2</c:v>
                </c:pt>
                <c:pt idx="50">
                  <c:v>6.5390240000000002E-2</c:v>
                </c:pt>
                <c:pt idx="51">
                  <c:v>5.8338580000000001E-2</c:v>
                </c:pt>
                <c:pt idx="52">
                  <c:v>5.1992799999999999E-2</c:v>
                </c:pt>
                <c:pt idx="53">
                  <c:v>4.592272E-2</c:v>
                </c:pt>
                <c:pt idx="54">
                  <c:v>4.0296360000000003E-2</c:v>
                </c:pt>
                <c:pt idx="55">
                  <c:v>3.5388419999999997E-2</c:v>
                </c:pt>
                <c:pt idx="56">
                  <c:v>3.148662E-2</c:v>
                </c:pt>
                <c:pt idx="57">
                  <c:v>2.862864E-2</c:v>
                </c:pt>
                <c:pt idx="58">
                  <c:v>2.6364749999999999E-2</c:v>
                </c:pt>
                <c:pt idx="59">
                  <c:v>2.4618339999999999E-2</c:v>
                </c:pt>
                <c:pt idx="60">
                  <c:v>2.338788E-2</c:v>
                </c:pt>
                <c:pt idx="61">
                  <c:v>2.2530120000000001E-2</c:v>
                </c:pt>
                <c:pt idx="62">
                  <c:v>2.193113E-2</c:v>
                </c:pt>
                <c:pt idx="63">
                  <c:v>2.143492E-2</c:v>
                </c:pt>
                <c:pt idx="64">
                  <c:v>2.088535E-2</c:v>
                </c:pt>
                <c:pt idx="65">
                  <c:v>2.0258200000000001E-2</c:v>
                </c:pt>
                <c:pt idx="66">
                  <c:v>2.0258200000000001E-2</c:v>
                </c:pt>
                <c:pt idx="67">
                  <c:v>2.0258200000000001E-2</c:v>
                </c:pt>
              </c:numCache>
            </c:numRef>
          </c:yVal>
          <c:smooth val="1"/>
          <c:extLst>
            <c:ext xmlns:c16="http://schemas.microsoft.com/office/drawing/2014/chart" uri="{C3380CC4-5D6E-409C-BE32-E72D297353CC}">
              <c16:uniqueId val="{00000002-11AF-4645-98FD-18C3AF03D47E}"/>
            </c:ext>
          </c:extLst>
        </c:ser>
        <c:dLbls>
          <c:showLegendKey val="0"/>
          <c:showVal val="0"/>
          <c:showCatName val="0"/>
          <c:showSerName val="0"/>
          <c:showPercent val="0"/>
          <c:showBubbleSize val="0"/>
        </c:dLbls>
        <c:axId val="1001540144"/>
        <c:axId val="1001540560"/>
      </c:scatterChart>
      <c:valAx>
        <c:axId val="1001540144"/>
        <c:scaling>
          <c:orientation val="minMax"/>
          <c:max val="600"/>
          <c:min val="0"/>
        </c:scaling>
        <c:delete val="0"/>
        <c:axPos val="b"/>
        <c:title>
          <c:tx>
            <c:rich>
              <a:bodyPr rot="0" spcFirstLastPara="1" vertOverflow="ellipsis" vert="horz" wrap="square" anchor="ctr" anchorCtr="1"/>
              <a:lstStyle/>
              <a:p>
                <a:pPr>
                  <a:defRPr sz="1200" b="1"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r>
                  <a:rPr lang="en-US" dirty="0"/>
                  <a:t>Temperature (°C)</a:t>
                </a:r>
              </a:p>
            </c:rich>
          </c:tx>
          <c:layout>
            <c:manualLayout>
              <c:xMode val="edge"/>
              <c:yMode val="edge"/>
              <c:x val="0.38524639361008467"/>
              <c:y val="0.92751359423703317"/>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lumMod val="95000"/>
                <a:lumOff val="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n-US"/>
          </a:p>
        </c:txPr>
        <c:crossAx val="1001540560"/>
        <c:crosses val="autoZero"/>
        <c:crossBetween val="midCat"/>
      </c:valAx>
      <c:valAx>
        <c:axId val="1001540560"/>
        <c:scaling>
          <c:orientation val="minMax"/>
        </c:scaling>
        <c:delete val="0"/>
        <c:axPos val="l"/>
        <c:title>
          <c:tx>
            <c:rich>
              <a:bodyPr rot="-5400000" spcFirstLastPara="1" vertOverflow="ellipsis" vert="horz" wrap="square" anchor="ctr" anchorCtr="1"/>
              <a:lstStyle/>
              <a:p>
                <a:pPr>
                  <a:defRPr sz="1200" b="1"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r>
                  <a:rPr lang="en-US" dirty="0"/>
                  <a:t>Derivative weight change (%/°C)</a:t>
                </a:r>
              </a:p>
            </c:rich>
          </c:tx>
          <c:layout>
            <c:manualLayout>
              <c:xMode val="edge"/>
              <c:yMode val="edge"/>
              <c:x val="1.7095615331182468E-2"/>
              <c:y val="7.0438959287571198E-2"/>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lumMod val="95000"/>
                <a:lumOff val="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n-US"/>
          </a:p>
        </c:txPr>
        <c:crossAx val="1001540144"/>
        <c:crosses val="autoZero"/>
        <c:crossBetween val="midCat"/>
      </c:valAx>
      <c:spPr>
        <a:noFill/>
        <a:ln>
          <a:noFill/>
        </a:ln>
        <a:effectLst/>
      </c:spPr>
    </c:plotArea>
    <c:legend>
      <c:legendPos val="r"/>
      <c:layout>
        <c:manualLayout>
          <c:xMode val="edge"/>
          <c:yMode val="edge"/>
          <c:x val="0.69777572066947735"/>
          <c:y val="0.21955858756521832"/>
          <c:w val="0.18811513633406904"/>
          <c:h val="0.22158963088583938"/>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200" b="1">
          <a:solidFill>
            <a:schemeClr val="tx1">
              <a:lumMod val="95000"/>
              <a:lumOff val="5000"/>
            </a:schemeClr>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A1CECC-E5FE-4C41-8509-FE467909C4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40</Pages>
  <Words>23401</Words>
  <Characters>133386</Characters>
  <Application>Microsoft Office Word</Application>
  <DocSecurity>0</DocSecurity>
  <Lines>1111</Lines>
  <Paragraphs>312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156475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Jennifer Zeik</dc:creator>
  <cp:lastModifiedBy>Ali Ubeyitogullari</cp:lastModifiedBy>
  <cp:revision>10</cp:revision>
  <cp:lastPrinted>2015-12-03T22:07:00Z</cp:lastPrinted>
  <dcterms:created xsi:type="dcterms:W3CDTF">2019-06-06T16:34:00Z</dcterms:created>
  <dcterms:modified xsi:type="dcterms:W3CDTF">2023-09-30T18:51:00Z</dcterms:modified>
</cp:coreProperties>
</file>