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2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80"/>
        <w:gridCol w:w="6640"/>
      </w:tblGrid>
      <w:tr w:rsidR="007936E7" w:rsidRPr="00F366C9" w14:paraId="7E336A48" w14:textId="77777777" w:rsidTr="00D1033A">
        <w:tc>
          <w:tcPr>
            <w:tcW w:w="9820" w:type="dxa"/>
            <w:gridSpan w:val="2"/>
            <w:shd w:val="clear" w:color="auto" w:fill="D6E3BC" w:themeFill="accent3" w:themeFillTint="66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5BA437CB" w14:textId="4FF6A706" w:rsidR="00CF61F6" w:rsidRPr="00D1033A" w:rsidRDefault="00F97A67" w:rsidP="00B747A8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This report</w:t>
            </w:r>
            <w:r w:rsidR="008934FD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and </w:t>
            </w:r>
            <w:r w:rsidR="007A3B1F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any </w:t>
            </w:r>
            <w:r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</w:t>
            </w:r>
            <w:r w:rsidR="00B7577C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echnical reports</w:t>
            </w:r>
            <w:r w:rsidR="009F601E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</w:t>
            </w:r>
            <w:r w:rsidR="00B7577C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 longer than 4 pages</w:t>
            </w:r>
            <w:r w:rsidR="009F601E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) </w:t>
            </w:r>
            <w:r w:rsidR="008934FD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or </w:t>
            </w:r>
            <w:r w:rsidR="009F601E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final deliverables (e.g., studies, reports, etc.) </w:t>
            </w:r>
            <w:r w:rsidR="000D654B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need to</w:t>
            </w:r>
            <w:r w:rsidR="00B14548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be uploaded </w:t>
            </w:r>
            <w:r w:rsidR="00662A69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</w:t>
            </w:r>
            <w:r w:rsidR="00B14548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Smartsheet</w:t>
            </w:r>
            <w:r w:rsidR="00CF61F6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These reports and deliverables are viewable by USB staff only.</w:t>
            </w:r>
          </w:p>
          <w:p w14:paraId="2121DAF7" w14:textId="77777777" w:rsidR="00CF61F6" w:rsidRPr="00D1033A" w:rsidRDefault="00CF61F6" w:rsidP="00B747A8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529C137" w14:textId="17272F74" w:rsidR="00186B5D" w:rsidRPr="00D1033A" w:rsidRDefault="00186B5D" w:rsidP="00B747A8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 Progress Reports: You are also required to provide a Progress Summary. This item will be shared publicly, so it should contain non-proprietary, non-confidential information</w:t>
            </w:r>
            <w:r w:rsidR="651D51B2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  <w:p w14:paraId="6D284054" w14:textId="77777777" w:rsidR="00186B5D" w:rsidRPr="00D1033A" w:rsidRDefault="00186B5D" w:rsidP="00B747A8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39705A24" w14:textId="75C26200" w:rsidR="00186B5D" w:rsidRPr="00D1033A" w:rsidRDefault="00F6768D" w:rsidP="00B747A8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For Final Reports: </w:t>
            </w:r>
            <w:r w:rsidR="000E1B6D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You </w:t>
            </w:r>
            <w:r w:rsidR="00AE4A02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are</w:t>
            </w:r>
            <w:r w:rsidR="00CF61F6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8934FD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also required to </w:t>
            </w:r>
            <w:r w:rsidR="00CF61F6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provide a </w:t>
            </w:r>
            <w:r w:rsidR="000E1B6D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Final Summar</w:t>
            </w:r>
            <w:r w:rsidR="00CF61F6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</w:t>
            </w:r>
            <w:r w:rsidR="000E1B6D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 Benefits to Soybean Farmer</w:t>
            </w:r>
            <w:r w:rsidR="008934FD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</w:t>
            </w:r>
            <w:r w:rsidR="00CF61F6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 These items will be share</w:t>
            </w:r>
            <w:r w:rsidR="00AE4A02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</w:t>
            </w:r>
            <w:r w:rsidR="00CF61F6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publicly, so they should contain non-proprietary, non-confidential information.</w:t>
            </w:r>
          </w:p>
          <w:p w14:paraId="0A5301C2" w14:textId="77777777" w:rsidR="00CF61F6" w:rsidRPr="00D1033A" w:rsidRDefault="00CF61F6" w:rsidP="00B747A8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BC84CB3" w14:textId="100BA537" w:rsidR="000205CE" w:rsidRPr="00F366C9" w:rsidRDefault="008934FD" w:rsidP="00B747A8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The boxes to enter th</w:t>
            </w:r>
            <w:r w:rsidR="00CF61F6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 summary/benefits </w:t>
            </w:r>
            <w:r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information</w:t>
            </w:r>
            <w:r w:rsidR="00CF61F6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 to upload reports</w:t>
            </w:r>
            <w:r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0D654B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to</w:t>
            </w:r>
            <w:r w:rsidR="00CF61F6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Smartsheet </w:t>
            </w:r>
            <w:r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can be </w:t>
            </w:r>
            <w:r w:rsidR="00CF61F6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accessed by </w:t>
            </w:r>
            <w:r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clicking the “Open Request” button </w:t>
            </w:r>
            <w:r w:rsidR="00AE4A02"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located in</w:t>
            </w:r>
            <w:r w:rsidRPr="00D1033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your Smartsheet email notification.</w:t>
            </w:r>
          </w:p>
        </w:tc>
      </w:tr>
      <w:tr w:rsidR="00B747A8" w:rsidRPr="00F366C9" w14:paraId="2A8D7C18" w14:textId="77777777" w:rsidTr="00D1033A">
        <w:tc>
          <w:tcPr>
            <w:tcW w:w="318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230E0E9C" w14:textId="77777777" w:rsidR="00335A26" w:rsidRPr="00D1033A" w:rsidRDefault="00335A26" w:rsidP="00B747A8">
            <w:pPr>
              <w:pStyle w:val="Heading2"/>
              <w:keepNext w:val="0"/>
              <w:numPr>
                <w:ilvl w:val="0"/>
                <w:numId w:val="0"/>
              </w:numPr>
              <w:spacing w:after="0"/>
              <w:ind w:left="576" w:hanging="576"/>
              <w:jc w:val="both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D10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Project Title: </w:t>
            </w:r>
          </w:p>
        </w:tc>
        <w:tc>
          <w:tcPr>
            <w:tcW w:w="664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6D532A5F" w14:textId="4172C170" w:rsidR="00335A26" w:rsidRPr="00D1033A" w:rsidRDefault="005A1194" w:rsidP="00B747A8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>Development of climate-smart high-yielding practices associated with high-end biological treatments and soybean-related microbiome resiliency</w:t>
            </w:r>
          </w:p>
        </w:tc>
      </w:tr>
      <w:tr w:rsidR="00B747A8" w:rsidRPr="00F366C9" w14:paraId="4755B614" w14:textId="77777777" w:rsidTr="00D1033A">
        <w:tc>
          <w:tcPr>
            <w:tcW w:w="318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10DE68AF" w14:textId="77777777" w:rsidR="00335A26" w:rsidRPr="00D1033A" w:rsidRDefault="00FF4F4F" w:rsidP="00B747A8">
            <w:pPr>
              <w:pStyle w:val="Heading2"/>
              <w:keepNext w:val="0"/>
              <w:numPr>
                <w:ilvl w:val="0"/>
                <w:numId w:val="0"/>
              </w:numPr>
              <w:spacing w:after="0"/>
              <w:ind w:left="576" w:hanging="57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0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Organization</w:t>
            </w:r>
            <w:r w:rsidR="00335A26" w:rsidRPr="00D10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664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F62AB62" w14:textId="33D39AAA" w:rsidR="00335A26" w:rsidRPr="00D1033A" w:rsidRDefault="005A1194" w:rsidP="00B747A8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  <w:r w:rsidRPr="00D1033A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University of Texas at Arlington</w:t>
            </w:r>
          </w:p>
        </w:tc>
      </w:tr>
      <w:tr w:rsidR="00B747A8" w:rsidRPr="00F366C9" w14:paraId="1FD5D2B7" w14:textId="77777777" w:rsidTr="00D1033A">
        <w:tc>
          <w:tcPr>
            <w:tcW w:w="318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E36F130" w14:textId="77777777" w:rsidR="00335A26" w:rsidRPr="00D1033A" w:rsidRDefault="008457BA" w:rsidP="00B747A8">
            <w:pPr>
              <w:pStyle w:val="Heading2"/>
              <w:keepNext w:val="0"/>
              <w:numPr>
                <w:ilvl w:val="0"/>
                <w:numId w:val="0"/>
              </w:numPr>
              <w:spacing w:after="0"/>
              <w:ind w:left="576" w:hanging="576"/>
              <w:jc w:val="both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D10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Project</w:t>
            </w:r>
            <w:r w:rsidR="00FF4F4F" w:rsidRPr="00D10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D10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Lead</w:t>
            </w:r>
            <w:r w:rsidR="00FF4F4F" w:rsidRPr="00D10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Name:</w:t>
            </w:r>
          </w:p>
        </w:tc>
        <w:tc>
          <w:tcPr>
            <w:tcW w:w="664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5CCF82B2" w14:textId="7B7F52BB" w:rsidR="00335A26" w:rsidRPr="00D1033A" w:rsidRDefault="005A1194" w:rsidP="00B747A8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  <w:r w:rsidRPr="00D1033A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Woo-Suk Chang</w:t>
            </w:r>
          </w:p>
        </w:tc>
      </w:tr>
      <w:tr w:rsidR="00B747A8" w:rsidRPr="00F366C9" w14:paraId="4B81E764" w14:textId="77777777" w:rsidTr="00D1033A">
        <w:tc>
          <w:tcPr>
            <w:tcW w:w="318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58C14EA5" w14:textId="77777777" w:rsidR="00B7577C" w:rsidRPr="00D1033A" w:rsidRDefault="007C520F" w:rsidP="00B747A8">
            <w:pPr>
              <w:pStyle w:val="Heading2"/>
              <w:keepNext w:val="0"/>
              <w:numPr>
                <w:ilvl w:val="0"/>
                <w:numId w:val="0"/>
              </w:numPr>
              <w:spacing w:after="0"/>
              <w:ind w:left="576" w:hanging="576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10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Report</w:t>
            </w:r>
            <w:r w:rsidR="009F601E" w:rsidRPr="00D10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ing Period</w:t>
            </w:r>
            <w:r w:rsidR="00B7577C" w:rsidRPr="00D1033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6901671B" w14:textId="6CF57560" w:rsidR="00510149" w:rsidRPr="00D1033A" w:rsidRDefault="00510149" w:rsidP="00B747A8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10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Please select the appropriate reporting period</w:t>
            </w:r>
            <w:r w:rsidR="000D7378" w:rsidRPr="00D10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for this report</w:t>
            </w:r>
            <w:r w:rsidR="00D436C4" w:rsidRPr="00D10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6640" w:type="dxa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75DD7296" w14:textId="5C02E340" w:rsidR="00F97A67" w:rsidRPr="00D1033A" w:rsidRDefault="00F97A67" w:rsidP="00B747A8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D7378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2EC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17435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7579" w:rsidRPr="00D10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601E" w:rsidRPr="00D1033A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2EC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3522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500" w:rsidRPr="00D10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601E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  <w:r w:rsidR="009562EC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8577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500" w:rsidRPr="00D10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601E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June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2EC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7103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579" w:rsidRPr="00D10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601E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September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2EC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E6500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268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500" w:rsidRPr="00D1033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601E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Final</w:t>
            </w:r>
          </w:p>
        </w:tc>
      </w:tr>
      <w:tr w:rsidR="007936E7" w:rsidRPr="00F366C9" w14:paraId="49318F26" w14:textId="77777777" w:rsidTr="00D1033A">
        <w:trPr>
          <w:trHeight w:val="5905"/>
        </w:trPr>
        <w:tc>
          <w:tcPr>
            <w:tcW w:w="9820" w:type="dxa"/>
            <w:gridSpan w:val="2"/>
            <w:tcMar>
              <w:top w:w="43" w:type="dxa"/>
              <w:left w:w="0" w:type="dxa"/>
              <w:bottom w:w="43" w:type="dxa"/>
              <w:right w:w="0" w:type="dxa"/>
            </w:tcMar>
          </w:tcPr>
          <w:p w14:paraId="32935A6A" w14:textId="77777777" w:rsidR="00F24076" w:rsidRDefault="00F24076" w:rsidP="00F24076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  <w:p w14:paraId="6EB48B43" w14:textId="342A299E" w:rsidR="00B747A8" w:rsidRDefault="00B747A8" w:rsidP="00F24076">
            <w:pPr>
              <w:spacing w:line="276" w:lineRule="auto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>During the 2025 growing season, we evaluated soybean performance under conventional tillage v</w:t>
            </w:r>
            <w:r w:rsidR="00A36622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s.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no-till management across four states (T</w:t>
            </w:r>
            <w:r w:rsidR="00D1033A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X, MS, MO, and AR</w:t>
            </w:r>
            <w:r w:rsidR="00B20937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) as shown in </w:t>
            </w:r>
            <w:r w:rsidR="00B20937" w:rsidRPr="00B20937">
              <w:rPr>
                <w:rFonts w:asciiTheme="minorHAnsi" w:eastAsiaTheme="minorEastAsia" w:hAnsiTheme="minorHAnsi" w:cstheme="minorHAnsi" w:hint="eastAsia"/>
                <w:b/>
                <w:bCs w:val="0"/>
                <w:sz w:val="22"/>
                <w:szCs w:val="22"/>
                <w:lang w:eastAsia="ko-KR"/>
              </w:rPr>
              <w:t>Table 1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. Across sites, we </w:t>
            </w:r>
            <w:r w:rsidR="003A269D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examined 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>soybean responses to three inoculant treatments (TXVA</w:t>
            </w:r>
            <w:r w:rsidR="00F24076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 [drought-tolerant inoculant]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24076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First Up [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>commercial inoculant</w:t>
            </w:r>
            <w:r w:rsidR="00F24076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]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>, and uninoculated control)</w:t>
            </w:r>
            <w:r w:rsidR="003A269D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. We also quantified and compared the following </w:t>
            </w:r>
            <w:r w:rsidR="003A269D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parameters</w:t>
            </w:r>
            <w:r w:rsidR="003A269D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: biomass, plant height, </w:t>
            </w:r>
            <w:r w:rsidR="00F24076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and </w:t>
            </w:r>
            <w:r w:rsidR="003A269D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nodulation</w:t>
            </w:r>
            <w:r w:rsidR="00F24076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.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Overall, the 2025 field season generated multi-state datasets that support direct comparisons</w:t>
            </w:r>
            <w:r w:rsidR="003A269D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 of </w:t>
            </w:r>
            <w:r w:rsidR="003A269D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inoculation</w:t>
            </w:r>
            <w:r w:rsidR="003A269D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 effects on </w:t>
            </w:r>
            <w:r w:rsidR="003A269D"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soybean growth, nodulation, and yield </w:t>
            </w:r>
            <w:r w:rsidR="003A269D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performance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0937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under</w:t>
            </w:r>
            <w:r w:rsidR="003A269D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 </w:t>
            </w:r>
            <w:r w:rsidR="003A269D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conventional</w:t>
            </w:r>
            <w:r w:rsidR="003A269D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 tillage and 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no-till management. Harvest was not feasible at the Texas location due to Dicamba </w:t>
            </w:r>
            <w:r w:rsidR="003A269D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damage</w:t>
            </w:r>
            <w:r w:rsidRPr="00D1033A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="00B20937" w:rsidRPr="00B20937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the no-till field in Arkansas was unsuitable for final yield assessment, presumably because of late planting.</w:t>
            </w:r>
            <w:r w:rsidR="003A269D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 </w:t>
            </w:r>
            <w:r w:rsidR="00B20937" w:rsidRPr="00B20937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Nevertheless, both locations provided valuable in-season measurements that strengthen our evaluation of management impacts across diverse environments.</w:t>
            </w:r>
          </w:p>
          <w:p w14:paraId="30F7E621" w14:textId="77777777" w:rsidR="00D1033A" w:rsidRDefault="00D1033A" w:rsidP="00D1033A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  <w:p w14:paraId="109AB49C" w14:textId="74F13B07" w:rsidR="00D1033A" w:rsidRPr="00FC4AB4" w:rsidRDefault="00D1033A" w:rsidP="00D1033A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  <w:r w:rsidRPr="00FC4AB4">
              <w:rPr>
                <w:rFonts w:asciiTheme="minorHAnsi" w:eastAsiaTheme="minorEastAsia" w:hAnsiTheme="minorHAnsi" w:cstheme="minorHAnsi"/>
                <w:b/>
                <w:bCs w:val="0"/>
                <w:sz w:val="22"/>
                <w:szCs w:val="22"/>
                <w:lang w:eastAsia="ko-KR"/>
              </w:rPr>
              <w:t>Table 1.</w:t>
            </w:r>
            <w:r w:rsidRPr="00FC4AB4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 xml:space="preserve"> Summary of the 2025 field 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trials (</w:t>
            </w:r>
            <w:r w:rsidRPr="00FC4AB4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 xml:space="preserve">as of 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December</w:t>
            </w:r>
            <w:r w:rsidRPr="00FC4AB4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 xml:space="preserve"> 15, 2025).</w:t>
            </w:r>
          </w:p>
          <w:tbl>
            <w:tblPr>
              <w:tblStyle w:val="GridTable5Dark-Accent6"/>
              <w:tblW w:w="0" w:type="auto"/>
              <w:tblLook w:val="04A0" w:firstRow="1" w:lastRow="0" w:firstColumn="1" w:lastColumn="0" w:noHBand="0" w:noVBand="1"/>
            </w:tblPr>
            <w:tblGrid>
              <w:gridCol w:w="1551"/>
              <w:gridCol w:w="1859"/>
              <w:gridCol w:w="1300"/>
              <w:gridCol w:w="1400"/>
              <w:gridCol w:w="1215"/>
              <w:gridCol w:w="1396"/>
              <w:gridCol w:w="979"/>
            </w:tblGrid>
            <w:tr w:rsidR="00D1033A" w:rsidRPr="00806E7D" w14:paraId="437FA6D7" w14:textId="77777777" w:rsidTr="00212F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2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1" w:type="dxa"/>
                  <w:vAlign w:val="center"/>
                </w:tcPr>
                <w:p w14:paraId="3AD8236E" w14:textId="77777777" w:rsidR="00D1033A" w:rsidRPr="00EF61A6" w:rsidRDefault="00D1033A" w:rsidP="00D1033A">
                  <w:pPr>
                    <w:jc w:val="center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Location</w:t>
                  </w:r>
                </w:p>
              </w:tc>
              <w:tc>
                <w:tcPr>
                  <w:tcW w:w="1859" w:type="dxa"/>
                  <w:vAlign w:val="center"/>
                </w:tcPr>
                <w:p w14:paraId="10D3F4D3" w14:textId="77777777" w:rsidR="00D1033A" w:rsidRPr="00EF61A6" w:rsidRDefault="00D1033A" w:rsidP="00D1033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Collaborators</w:t>
                  </w:r>
                </w:p>
              </w:tc>
              <w:tc>
                <w:tcPr>
                  <w:tcW w:w="1300" w:type="dxa"/>
                  <w:vAlign w:val="center"/>
                </w:tcPr>
                <w:p w14:paraId="2E640F88" w14:textId="77777777" w:rsidR="00D1033A" w:rsidRPr="00EF61A6" w:rsidRDefault="00D1033A" w:rsidP="00D1033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Planting Date</w:t>
                  </w:r>
                </w:p>
              </w:tc>
              <w:tc>
                <w:tcPr>
                  <w:tcW w:w="1400" w:type="dxa"/>
                  <w:vAlign w:val="center"/>
                </w:tcPr>
                <w:p w14:paraId="4FB495D1" w14:textId="77777777" w:rsidR="00D1033A" w:rsidRPr="00EF61A6" w:rsidRDefault="00D1033A" w:rsidP="00D1033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Sampling Date</w:t>
                  </w:r>
                </w:p>
              </w:tc>
              <w:tc>
                <w:tcPr>
                  <w:tcW w:w="1215" w:type="dxa"/>
                  <w:vAlign w:val="center"/>
                </w:tcPr>
                <w:p w14:paraId="5DE462B8" w14:textId="77777777" w:rsidR="00D1033A" w:rsidRPr="00EF61A6" w:rsidRDefault="00D1033A" w:rsidP="00D1033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Harvest Date</w:t>
                  </w:r>
                </w:p>
              </w:tc>
              <w:tc>
                <w:tcPr>
                  <w:tcW w:w="1396" w:type="dxa"/>
                  <w:vAlign w:val="center"/>
                </w:tcPr>
                <w:p w14:paraId="1DAC06FC" w14:textId="77777777" w:rsidR="00D1033A" w:rsidRPr="00EF61A6" w:rsidRDefault="00D1033A" w:rsidP="00D1033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Cultivar Used</w:t>
                  </w:r>
                </w:p>
              </w:tc>
              <w:tc>
                <w:tcPr>
                  <w:tcW w:w="979" w:type="dxa"/>
                  <w:vAlign w:val="center"/>
                </w:tcPr>
                <w:p w14:paraId="6B94B8BA" w14:textId="77777777" w:rsidR="00D1033A" w:rsidRPr="00EF61A6" w:rsidRDefault="00D1033A" w:rsidP="00D1033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MG</w:t>
                  </w:r>
                </w:p>
              </w:tc>
            </w:tr>
            <w:tr w:rsidR="00D1033A" w:rsidRPr="00806E7D" w14:paraId="4B4F3690" w14:textId="77777777" w:rsidTr="00212F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1" w:type="dxa"/>
                  <w:vAlign w:val="center"/>
                </w:tcPr>
                <w:p w14:paraId="133055E8" w14:textId="77777777" w:rsidR="00D1033A" w:rsidRPr="00EF61A6" w:rsidRDefault="00D1033A" w:rsidP="00D1033A">
                  <w:pPr>
                    <w:jc w:val="center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Port Lavaca, TX</w:t>
                  </w:r>
                </w:p>
              </w:tc>
              <w:tc>
                <w:tcPr>
                  <w:tcW w:w="1859" w:type="dxa"/>
                  <w:vAlign w:val="center"/>
                </w:tcPr>
                <w:p w14:paraId="405C69EA" w14:textId="77777777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 xml:space="preserve">Dr. James </w:t>
                  </w:r>
                  <w:proofErr w:type="spellStart"/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Grichar</w:t>
                  </w:r>
                  <w:proofErr w:type="spellEnd"/>
                </w:p>
              </w:tc>
              <w:tc>
                <w:tcPr>
                  <w:tcW w:w="1300" w:type="dxa"/>
                  <w:vAlign w:val="center"/>
                </w:tcPr>
                <w:p w14:paraId="34581E89" w14:textId="77777777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4/9</w:t>
                  </w:r>
                </w:p>
              </w:tc>
              <w:tc>
                <w:tcPr>
                  <w:tcW w:w="1400" w:type="dxa"/>
                  <w:vAlign w:val="center"/>
                </w:tcPr>
                <w:p w14:paraId="33983028" w14:textId="77777777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7/1</w:t>
                  </w:r>
                </w:p>
              </w:tc>
              <w:tc>
                <w:tcPr>
                  <w:tcW w:w="1215" w:type="dxa"/>
                  <w:vAlign w:val="center"/>
                </w:tcPr>
                <w:p w14:paraId="707C45D2" w14:textId="77777777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No Harvest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396" w:type="dxa"/>
                  <w:vAlign w:val="center"/>
                </w:tcPr>
                <w:p w14:paraId="6A8F7A94" w14:textId="77777777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Lynda-GT</w:t>
                  </w:r>
                </w:p>
              </w:tc>
              <w:tc>
                <w:tcPr>
                  <w:tcW w:w="979" w:type="dxa"/>
                  <w:vAlign w:val="center"/>
                </w:tcPr>
                <w:p w14:paraId="1D5E722F" w14:textId="77777777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INDT</w:t>
                  </w:r>
                </w:p>
              </w:tc>
            </w:tr>
            <w:tr w:rsidR="00D1033A" w:rsidRPr="00806E7D" w14:paraId="138ED089" w14:textId="77777777" w:rsidTr="00212F0A">
              <w:trPr>
                <w:trHeight w:val="32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1" w:type="dxa"/>
                  <w:vAlign w:val="center"/>
                </w:tcPr>
                <w:p w14:paraId="38ED02B6" w14:textId="77777777" w:rsidR="00D1033A" w:rsidRPr="00EF61A6" w:rsidRDefault="00D1033A" w:rsidP="00D1033A">
                  <w:pPr>
                    <w:jc w:val="center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Leland, MS</w:t>
                  </w:r>
                </w:p>
              </w:tc>
              <w:tc>
                <w:tcPr>
                  <w:tcW w:w="1859" w:type="dxa"/>
                  <w:vAlign w:val="center"/>
                </w:tcPr>
                <w:p w14:paraId="778DD622" w14:textId="77777777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Dr. Tessie Wilkerson</w:t>
                  </w:r>
                </w:p>
              </w:tc>
              <w:tc>
                <w:tcPr>
                  <w:tcW w:w="1300" w:type="dxa"/>
                  <w:vAlign w:val="center"/>
                </w:tcPr>
                <w:p w14:paraId="175CC446" w14:textId="77777777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6/5</w:t>
                  </w:r>
                </w:p>
              </w:tc>
              <w:tc>
                <w:tcPr>
                  <w:tcW w:w="1400" w:type="dxa"/>
                  <w:vAlign w:val="center"/>
                </w:tcPr>
                <w:p w14:paraId="5CE276E3" w14:textId="77777777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8/21</w:t>
                  </w:r>
                </w:p>
              </w:tc>
              <w:tc>
                <w:tcPr>
                  <w:tcW w:w="1215" w:type="dxa"/>
                  <w:vAlign w:val="center"/>
                </w:tcPr>
                <w:p w14:paraId="76F7CAE9" w14:textId="471C576B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Calibri" w:hint="eastAsia"/>
                      <w:sz w:val="22"/>
                      <w:szCs w:val="22"/>
                      <w:lang w:eastAsia="ko-KR"/>
                    </w:rPr>
                    <w:t>10/16</w:t>
                  </w:r>
                </w:p>
              </w:tc>
              <w:tc>
                <w:tcPr>
                  <w:tcW w:w="1396" w:type="dxa"/>
                  <w:vAlign w:val="center"/>
                </w:tcPr>
                <w:p w14:paraId="1B3054CB" w14:textId="77777777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AG49XF4</w:t>
                  </w:r>
                </w:p>
              </w:tc>
              <w:tc>
                <w:tcPr>
                  <w:tcW w:w="979" w:type="dxa"/>
                  <w:vAlign w:val="center"/>
                </w:tcPr>
                <w:p w14:paraId="2831A4DF" w14:textId="77777777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4L</w:t>
                  </w:r>
                </w:p>
              </w:tc>
            </w:tr>
            <w:tr w:rsidR="00D1033A" w:rsidRPr="00806E7D" w14:paraId="7B5B71F7" w14:textId="77777777" w:rsidTr="00212F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1" w:type="dxa"/>
                  <w:vAlign w:val="center"/>
                </w:tcPr>
                <w:p w14:paraId="68E2E338" w14:textId="77777777" w:rsidR="00D1033A" w:rsidRPr="00EF61A6" w:rsidRDefault="00D1033A" w:rsidP="00D1033A">
                  <w:pPr>
                    <w:jc w:val="center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Portageville, MO</w:t>
                  </w:r>
                </w:p>
              </w:tc>
              <w:tc>
                <w:tcPr>
                  <w:tcW w:w="1859" w:type="dxa"/>
                  <w:vAlign w:val="center"/>
                </w:tcPr>
                <w:p w14:paraId="6333D82C" w14:textId="77777777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Dr. Feng Lin</w:t>
                  </w:r>
                </w:p>
              </w:tc>
              <w:tc>
                <w:tcPr>
                  <w:tcW w:w="1300" w:type="dxa"/>
                  <w:vAlign w:val="center"/>
                </w:tcPr>
                <w:p w14:paraId="56F9015A" w14:textId="77777777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6/11</w:t>
                  </w:r>
                </w:p>
              </w:tc>
              <w:tc>
                <w:tcPr>
                  <w:tcW w:w="1400" w:type="dxa"/>
                  <w:vAlign w:val="center"/>
                </w:tcPr>
                <w:p w14:paraId="29B5ACB8" w14:textId="77777777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8/20</w:t>
                  </w:r>
                </w:p>
              </w:tc>
              <w:tc>
                <w:tcPr>
                  <w:tcW w:w="1215" w:type="dxa"/>
                  <w:vAlign w:val="center"/>
                </w:tcPr>
                <w:p w14:paraId="39AFCC36" w14:textId="2BD2607B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Calibri" w:hint="eastAsia"/>
                      <w:sz w:val="22"/>
                      <w:szCs w:val="22"/>
                      <w:lang w:eastAsia="ko-KR"/>
                    </w:rPr>
                    <w:t>11/5</w:t>
                  </w:r>
                </w:p>
              </w:tc>
              <w:tc>
                <w:tcPr>
                  <w:tcW w:w="1396" w:type="dxa"/>
                  <w:vAlign w:val="center"/>
                </w:tcPr>
                <w:p w14:paraId="283A0464" w14:textId="77777777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Ellis</w:t>
                  </w:r>
                </w:p>
              </w:tc>
              <w:tc>
                <w:tcPr>
                  <w:tcW w:w="979" w:type="dxa"/>
                  <w:vAlign w:val="center"/>
                </w:tcPr>
                <w:p w14:paraId="54C742D3" w14:textId="77777777" w:rsidR="00D1033A" w:rsidRPr="00EF61A6" w:rsidRDefault="00D1033A" w:rsidP="00D1033A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4L</w:t>
                  </w:r>
                </w:p>
              </w:tc>
            </w:tr>
            <w:tr w:rsidR="00D1033A" w:rsidRPr="00806E7D" w14:paraId="53E6D024" w14:textId="77777777" w:rsidTr="00212F0A">
              <w:trPr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51" w:type="dxa"/>
                  <w:vAlign w:val="center"/>
                </w:tcPr>
                <w:p w14:paraId="7E2FFE59" w14:textId="77777777" w:rsidR="00D1033A" w:rsidRPr="00EF61A6" w:rsidRDefault="00D1033A" w:rsidP="00D1033A">
                  <w:pPr>
                    <w:jc w:val="center"/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Colt, AR</w:t>
                  </w:r>
                </w:p>
              </w:tc>
              <w:tc>
                <w:tcPr>
                  <w:tcW w:w="1859" w:type="dxa"/>
                  <w:vAlign w:val="center"/>
                </w:tcPr>
                <w:p w14:paraId="123D92A6" w14:textId="77777777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 xml:space="preserve">Dr. Shawn Clark </w:t>
                  </w:r>
                </w:p>
              </w:tc>
              <w:tc>
                <w:tcPr>
                  <w:tcW w:w="1300" w:type="dxa"/>
                  <w:vAlign w:val="center"/>
                </w:tcPr>
                <w:p w14:paraId="5F2F9696" w14:textId="77777777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6/25</w:t>
                  </w:r>
                </w:p>
              </w:tc>
              <w:tc>
                <w:tcPr>
                  <w:tcW w:w="1400" w:type="dxa"/>
                  <w:vAlign w:val="center"/>
                </w:tcPr>
                <w:p w14:paraId="3FB0DFBE" w14:textId="77777777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8/20</w:t>
                  </w:r>
                </w:p>
              </w:tc>
              <w:tc>
                <w:tcPr>
                  <w:tcW w:w="1215" w:type="dxa"/>
                  <w:vAlign w:val="center"/>
                </w:tcPr>
                <w:p w14:paraId="7F846166" w14:textId="1C27F9B6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Theme="minorEastAsia" w:hAnsi="Calibri" w:cs="Calibri" w:hint="eastAsia"/>
                      <w:sz w:val="22"/>
                      <w:szCs w:val="22"/>
                      <w:lang w:eastAsia="ko-KR"/>
                    </w:rPr>
                    <w:t>11/15</w:t>
                  </w:r>
                  <w:r w:rsidRPr="00D1033A">
                    <w:rPr>
                      <w:rFonts w:ascii="Calibri" w:eastAsiaTheme="minorEastAsia" w:hAnsi="Calibri" w:cs="Calibri" w:hint="eastAsia"/>
                      <w:sz w:val="22"/>
                      <w:szCs w:val="22"/>
                      <w:vertAlign w:val="superscript"/>
                      <w:lang w:eastAsia="ko-KR"/>
                    </w:rPr>
                    <w:t>#</w:t>
                  </w:r>
                </w:p>
              </w:tc>
              <w:tc>
                <w:tcPr>
                  <w:tcW w:w="1396" w:type="dxa"/>
                  <w:vAlign w:val="center"/>
                </w:tcPr>
                <w:p w14:paraId="14997D0B" w14:textId="77777777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Ellis</w:t>
                  </w:r>
                </w:p>
              </w:tc>
              <w:tc>
                <w:tcPr>
                  <w:tcW w:w="979" w:type="dxa"/>
                  <w:vAlign w:val="center"/>
                </w:tcPr>
                <w:p w14:paraId="5F5ED38E" w14:textId="77777777" w:rsidR="00D1033A" w:rsidRPr="00EF61A6" w:rsidRDefault="00D1033A" w:rsidP="00D103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EF61A6">
                    <w:rPr>
                      <w:rFonts w:ascii="Calibri" w:hAnsi="Calibri" w:cs="Calibri"/>
                      <w:sz w:val="22"/>
                      <w:szCs w:val="22"/>
                    </w:rPr>
                    <w:t>4L</w:t>
                  </w:r>
                </w:p>
              </w:tc>
            </w:tr>
          </w:tbl>
          <w:p w14:paraId="3C59BF07" w14:textId="77777777" w:rsidR="00D1033A" w:rsidRPr="00EF61A6" w:rsidRDefault="00D1033A" w:rsidP="00F24076">
            <w:pPr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* Due to the Dicamba damage, </w:t>
            </w:r>
            <w:r w:rsidRPr="006A088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both conventional tillage and no-till </w:t>
            </w:r>
            <w:r w:rsidRPr="006A0886">
              <w:rPr>
                <w:rFonts w:ascii="Calibri" w:hAnsi="Calibri" w:cs="Calibri"/>
                <w:sz w:val="22"/>
                <w:szCs w:val="22"/>
              </w:rPr>
              <w:t>field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6A0886">
              <w:rPr>
                <w:rFonts w:ascii="Calibri" w:hAnsi="Calibri" w:cs="Calibri"/>
                <w:sz w:val="22"/>
                <w:szCs w:val="22"/>
              </w:rPr>
              <w:t xml:space="preserve"> produced no yield.</w:t>
            </w:r>
          </w:p>
          <w:p w14:paraId="1FBF7FE8" w14:textId="587138CA" w:rsidR="00D1033A" w:rsidRDefault="00D1033A" w:rsidP="00F24076">
            <w:pPr>
              <w:spacing w:line="240" w:lineRule="auto"/>
              <w:jc w:val="both"/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</w:pPr>
            <w:r w:rsidRPr="00D1033A">
              <w:rPr>
                <w:rFonts w:asciiTheme="minorHAnsi" w:eastAsiaTheme="minorEastAsia" w:hAnsiTheme="minorHAnsi" w:cstheme="minorHAnsi" w:hint="eastAsia"/>
                <w:sz w:val="22"/>
                <w:szCs w:val="22"/>
                <w:vertAlign w:val="superscript"/>
                <w:lang w:eastAsia="ko-KR"/>
              </w:rPr>
              <w:t>#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 No harvest for the no-till field</w:t>
            </w:r>
            <w:r w:rsidR="00A36622"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, presumably due to late planting.</w:t>
            </w:r>
          </w:p>
          <w:p w14:paraId="028EEEB6" w14:textId="1FFA4AF4" w:rsidR="00B20937" w:rsidRDefault="00F24076" w:rsidP="001B7F35">
            <w:pP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</w:pPr>
            <w:r w:rsidRPr="00F24076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lastRenderedPageBreak/>
              <w:t xml:space="preserve">At the </w:t>
            </w:r>
            <w:r>
              <w:rPr>
                <w:rFonts w:ascii="Calibri" w:eastAsiaTheme="minorEastAsia" w:hAnsi="Calibri" w:cs="Calibri" w:hint="eastAsia"/>
                <w:sz w:val="22"/>
                <w:szCs w:val="22"/>
                <w:lang w:eastAsia="ko-KR"/>
              </w:rPr>
              <w:t xml:space="preserve">field site in </w:t>
            </w:r>
            <w:r w:rsidRPr="00F24076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Portageville, MO</w:t>
            </w:r>
            <w:r>
              <w:rPr>
                <w:rFonts w:ascii="Calibri" w:eastAsiaTheme="minorEastAsia" w:hAnsi="Calibri" w:cs="Calibri" w:hint="eastAsia"/>
                <w:sz w:val="22"/>
                <w:szCs w:val="22"/>
                <w:lang w:eastAsia="ko-KR"/>
              </w:rPr>
              <w:t>,</w:t>
            </w:r>
            <w:r w:rsidRPr="00F24076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plants and root nodules were sampled on August 20 for nodulation and plant biomass assays (</w:t>
            </w:r>
            <w:r w:rsidRPr="00F24076">
              <w:rPr>
                <w:rFonts w:ascii="Calibri" w:eastAsiaTheme="minorEastAsia" w:hAnsi="Calibri" w:cs="Calibri"/>
                <w:b/>
                <w:bCs w:val="0"/>
                <w:sz w:val="22"/>
                <w:szCs w:val="22"/>
                <w:lang w:eastAsia="ko-KR"/>
              </w:rPr>
              <w:t>Figs. 1 and 2</w:t>
            </w:r>
            <w:r w:rsidRPr="00F24076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). Harvest has been completed; however, </w:t>
            </w:r>
            <w:r>
              <w:rPr>
                <w:rFonts w:ascii="Calibri" w:eastAsiaTheme="minorEastAsia" w:hAnsi="Calibri" w:cs="Calibri" w:hint="eastAsia"/>
                <w:sz w:val="22"/>
                <w:szCs w:val="22"/>
                <w:lang w:eastAsia="ko-KR"/>
              </w:rPr>
              <w:t>we are still in the process of calculating the final yield.</w:t>
            </w:r>
            <w:r w:rsidRPr="00F24076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In addition, plant biomass, plant height, and nodulation were analyzed </w:t>
            </w:r>
            <w:r w:rsidR="001B7F35">
              <w:rPr>
                <w:rFonts w:ascii="Calibri" w:eastAsiaTheme="minorEastAsia" w:hAnsi="Calibri" w:cs="Calibri" w:hint="eastAsia"/>
                <w:sz w:val="22"/>
                <w:szCs w:val="22"/>
                <w:lang w:eastAsia="ko-KR"/>
              </w:rPr>
              <w:t>for</w:t>
            </w:r>
            <w:r w:rsidRPr="00F24076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 xml:space="preserve"> the Leland, MS, and Colt, AR sites (</w:t>
            </w:r>
            <w:r w:rsidRPr="00F24076">
              <w:rPr>
                <w:rFonts w:ascii="Calibri" w:eastAsiaTheme="minorEastAsia" w:hAnsi="Calibri" w:cs="Calibri"/>
                <w:b/>
                <w:bCs w:val="0"/>
                <w:sz w:val="22"/>
                <w:szCs w:val="22"/>
                <w:lang w:eastAsia="ko-KR"/>
              </w:rPr>
              <w:t>Figs. 3</w:t>
            </w:r>
            <w:r>
              <w:rPr>
                <w:rFonts w:ascii="Calibri" w:eastAsiaTheme="minorEastAsia" w:hAnsi="Calibri" w:cs="Calibri" w:hint="eastAsia"/>
                <w:b/>
                <w:bCs w:val="0"/>
                <w:sz w:val="22"/>
                <w:szCs w:val="22"/>
                <w:lang w:eastAsia="ko-KR"/>
              </w:rPr>
              <w:t xml:space="preserve"> - </w:t>
            </w:r>
            <w:r w:rsidRPr="00F24076">
              <w:rPr>
                <w:rFonts w:ascii="Calibri" w:eastAsiaTheme="minorEastAsia" w:hAnsi="Calibri" w:cs="Calibri"/>
                <w:b/>
                <w:bCs w:val="0"/>
                <w:sz w:val="22"/>
                <w:szCs w:val="22"/>
                <w:lang w:eastAsia="ko-KR"/>
              </w:rPr>
              <w:t>6</w:t>
            </w:r>
            <w:r w:rsidRPr="00F24076">
              <w:rPr>
                <w:rFonts w:ascii="Calibri" w:eastAsiaTheme="minorEastAsia" w:hAnsi="Calibri" w:cs="Calibri"/>
                <w:sz w:val="22"/>
                <w:szCs w:val="22"/>
                <w:lang w:eastAsia="ko-KR"/>
              </w:rPr>
              <w:t>). As with Portageville, MO, final yield data for these locations will be reported in the next quarterly report.</w:t>
            </w:r>
          </w:p>
          <w:p w14:paraId="212566C4" w14:textId="77777777" w:rsidR="00F366C9" w:rsidRPr="00F366C9" w:rsidRDefault="00F366C9" w:rsidP="00B74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F3C7D" w14:textId="68E757F6" w:rsidR="00BC356B" w:rsidRPr="00F366C9" w:rsidRDefault="00D31D39" w:rsidP="0056015E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b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noProof/>
                <w:kern w:val="0"/>
                <w:sz w:val="24"/>
                <w:szCs w:val="24"/>
              </w:rPr>
              <w:drawing>
                <wp:inline distT="0" distB="0" distL="0" distR="0" wp14:anchorId="65010BC3" wp14:editId="0B8ABE4E">
                  <wp:extent cx="4866199" cy="2470094"/>
                  <wp:effectExtent l="0" t="0" r="0" b="6985"/>
                  <wp:docPr id="9646687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04" cy="2489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9C108B" w14:textId="157E6700" w:rsidR="0056015E" w:rsidRDefault="0056015E" w:rsidP="001B7F35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bCs w:val="0"/>
                <w:iCs/>
                <w:kern w:val="0"/>
                <w:sz w:val="22"/>
                <w:szCs w:val="22"/>
                <w:lang w:eastAsia="ko-KR"/>
              </w:rPr>
            </w:pPr>
            <w:r w:rsidRPr="006A0886">
              <w:rPr>
                <w:rFonts w:asciiTheme="minorHAnsi" w:eastAsia="MS Mincho" w:hAnsiTheme="minorHAnsi" w:cstheme="minorHAnsi"/>
                <w:b/>
                <w:iCs/>
                <w:kern w:val="0"/>
                <w:sz w:val="22"/>
                <w:szCs w:val="22"/>
              </w:rPr>
              <w:t>Figure 1.</w:t>
            </w:r>
            <w:r>
              <w:rPr>
                <w:rFonts w:asciiTheme="minorHAnsi" w:eastAsiaTheme="minorEastAsia" w:hAnsiTheme="minorHAnsi" w:cstheme="minorHAnsi" w:hint="eastAsia"/>
                <w:b/>
                <w:iCs/>
                <w:kern w:val="0"/>
                <w:sz w:val="22"/>
                <w:szCs w:val="22"/>
                <w:lang w:eastAsia="ko-KR"/>
              </w:rPr>
              <w:t xml:space="preserve"> </w:t>
            </w:r>
            <w:r w:rsidRPr="00147C0B"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S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>oybean plant biomass (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dry weight,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g) and height (cm) in conventional </w:t>
            </w:r>
            <w:r w:rsidR="00A36622"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tillage and no-till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plots at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Portageville, MO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.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The Ellis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cultivar was planted under three treatments: TXVA (drought-tolerant inoculant), First-Up (commercial inoculant),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or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>control (no inoculant)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.</w:t>
            </w:r>
          </w:p>
          <w:p w14:paraId="5BEE679F" w14:textId="77777777" w:rsidR="00A36622" w:rsidRPr="0056015E" w:rsidRDefault="00A36622" w:rsidP="0056015E">
            <w:pPr>
              <w:spacing w:after="200" w:line="276" w:lineRule="auto"/>
              <w:jc w:val="both"/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</w:pPr>
          </w:p>
          <w:p w14:paraId="05840FBD" w14:textId="3822C742" w:rsidR="00BC356B" w:rsidRPr="00F366C9" w:rsidRDefault="00D31D39" w:rsidP="0056015E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b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noProof/>
                <w:kern w:val="0"/>
                <w:sz w:val="24"/>
                <w:szCs w:val="24"/>
              </w:rPr>
              <w:drawing>
                <wp:inline distT="0" distB="0" distL="0" distR="0" wp14:anchorId="28459CDB" wp14:editId="08F642F8">
                  <wp:extent cx="4865980" cy="2719346"/>
                  <wp:effectExtent l="0" t="0" r="0" b="5080"/>
                  <wp:docPr id="181179989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2429" cy="2745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1B97EC" w14:textId="506FD898" w:rsidR="0056015E" w:rsidRPr="00147C0B" w:rsidRDefault="0056015E" w:rsidP="001B7F35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bCs w:val="0"/>
                <w:iCs/>
                <w:kern w:val="0"/>
                <w:sz w:val="22"/>
                <w:szCs w:val="22"/>
                <w:lang w:eastAsia="ko-KR"/>
              </w:rPr>
            </w:pPr>
            <w:r w:rsidRPr="006A088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Figure 2. 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>Soybean taproot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lateral root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, 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and total nodule counts in </w:t>
            </w:r>
            <w:r w:rsidR="00A36622"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conventional </w:t>
            </w:r>
            <w:r w:rsidR="00A36622"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tillage and no-till</w:t>
            </w:r>
            <w:r w:rsidR="00A36622"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 plots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Portageville, MO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. The 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Ellis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 cultivar was planted under three treatments: TXVA (drought-tolerant inoculant), First-Up (commercial inoculant), 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or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 control (no inoculant).</w:t>
            </w:r>
          </w:p>
          <w:p w14:paraId="347D2BE8" w14:textId="7A2D992C" w:rsidR="00D31D39" w:rsidRPr="00D31D39" w:rsidRDefault="00D31D39" w:rsidP="0056015E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b/>
                <w:iCs/>
                <w:kern w:val="0"/>
                <w:sz w:val="24"/>
                <w:szCs w:val="24"/>
              </w:rPr>
            </w:pPr>
          </w:p>
          <w:p w14:paraId="7C307F0D" w14:textId="037C9FFD" w:rsidR="00BC356B" w:rsidRPr="00F366C9" w:rsidRDefault="00A17B25" w:rsidP="00A36622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b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noProof/>
                <w:kern w:val="0"/>
                <w:sz w:val="24"/>
                <w:szCs w:val="24"/>
              </w:rPr>
              <w:drawing>
                <wp:inline distT="0" distB="0" distL="0" distR="0" wp14:anchorId="393339DB" wp14:editId="1BE0ADF6">
                  <wp:extent cx="5411574" cy="2813050"/>
                  <wp:effectExtent l="0" t="0" r="0" b="6350"/>
                  <wp:docPr id="3005069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685" cy="2833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9D6F87" w14:textId="673E791C" w:rsidR="00A36622" w:rsidRDefault="00A36622" w:rsidP="001B7F35">
            <w:pPr>
              <w:spacing w:after="200" w:line="240" w:lineRule="auto"/>
              <w:jc w:val="both"/>
              <w:rPr>
                <w:rFonts w:asciiTheme="minorHAnsi" w:eastAsiaTheme="minorEastAsia" w:hAnsiTheme="minorHAnsi" w:cstheme="minorHAnsi"/>
                <w:bCs w:val="0"/>
                <w:iCs/>
                <w:kern w:val="0"/>
                <w:sz w:val="22"/>
                <w:szCs w:val="22"/>
                <w:lang w:eastAsia="ko-KR"/>
              </w:rPr>
            </w:pPr>
            <w:r w:rsidRPr="006A0886">
              <w:rPr>
                <w:rFonts w:asciiTheme="minorHAnsi" w:eastAsia="MS Mincho" w:hAnsiTheme="minorHAnsi" w:cstheme="minorHAnsi"/>
                <w:b/>
                <w:iCs/>
                <w:kern w:val="0"/>
                <w:sz w:val="22"/>
                <w:szCs w:val="22"/>
              </w:rPr>
              <w:t xml:space="preserve">Figure </w:t>
            </w:r>
            <w:r>
              <w:rPr>
                <w:rFonts w:asciiTheme="minorHAnsi" w:eastAsiaTheme="minorEastAsia" w:hAnsiTheme="minorHAnsi" w:cstheme="minorHAnsi" w:hint="eastAsia"/>
                <w:b/>
                <w:iCs/>
                <w:kern w:val="0"/>
                <w:sz w:val="22"/>
                <w:szCs w:val="22"/>
                <w:lang w:eastAsia="ko-KR"/>
              </w:rPr>
              <w:t>3</w:t>
            </w:r>
            <w:r w:rsidRPr="006A0886">
              <w:rPr>
                <w:rFonts w:asciiTheme="minorHAnsi" w:eastAsia="MS Mincho" w:hAnsiTheme="minorHAnsi" w:cstheme="minorHAnsi"/>
                <w:b/>
                <w:iCs/>
                <w:kern w:val="0"/>
                <w:sz w:val="22"/>
                <w:szCs w:val="22"/>
              </w:rPr>
              <w:t>.</w:t>
            </w:r>
            <w:r>
              <w:rPr>
                <w:rFonts w:asciiTheme="minorHAnsi" w:eastAsiaTheme="minorEastAsia" w:hAnsiTheme="minorHAnsi" w:cstheme="minorHAnsi" w:hint="eastAsia"/>
                <w:b/>
                <w:iCs/>
                <w:kern w:val="0"/>
                <w:sz w:val="22"/>
                <w:szCs w:val="22"/>
                <w:lang w:eastAsia="ko-KR"/>
              </w:rPr>
              <w:t xml:space="preserve"> </w:t>
            </w:r>
            <w:r w:rsidRPr="00147C0B"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S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>oybean plant biomass (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dry weight,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g) and height (cm) in conventional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tillage and no-till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plots at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Leland, MS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.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The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AG49XF4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cultivar was planted under three treatments: TXVA (drought-tolerant inoculant), First-Up (commercial inoculant),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or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>control (no inoculant)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.</w:t>
            </w:r>
          </w:p>
          <w:p w14:paraId="6FCD11B9" w14:textId="77777777" w:rsidR="00A36622" w:rsidRDefault="00A36622" w:rsidP="00A36622">
            <w:pPr>
              <w:spacing w:after="200" w:line="276" w:lineRule="auto"/>
              <w:jc w:val="both"/>
              <w:rPr>
                <w:rFonts w:asciiTheme="minorHAnsi" w:eastAsiaTheme="minorEastAsia" w:hAnsiTheme="minorHAnsi" w:cstheme="minorHAnsi"/>
                <w:bCs w:val="0"/>
                <w:iCs/>
                <w:kern w:val="0"/>
                <w:sz w:val="22"/>
                <w:szCs w:val="22"/>
                <w:lang w:eastAsia="ko-KR"/>
              </w:rPr>
            </w:pPr>
          </w:p>
          <w:p w14:paraId="3652EE70" w14:textId="09F3A4A0" w:rsidR="00BC356B" w:rsidRPr="00F366C9" w:rsidRDefault="007936E7" w:rsidP="00A36622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b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noProof/>
                <w:kern w:val="0"/>
                <w:sz w:val="24"/>
                <w:szCs w:val="24"/>
              </w:rPr>
              <w:drawing>
                <wp:inline distT="0" distB="0" distL="0" distR="0" wp14:anchorId="06E21580" wp14:editId="1779BBE6">
                  <wp:extent cx="5084014" cy="2903524"/>
                  <wp:effectExtent l="0" t="0" r="2540" b="0"/>
                  <wp:docPr id="33428053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126" cy="2919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2F6436" w14:textId="5021CDE6" w:rsidR="00A36622" w:rsidRPr="00147C0B" w:rsidRDefault="00A36622" w:rsidP="001B7F35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bCs w:val="0"/>
                <w:iCs/>
                <w:kern w:val="0"/>
                <w:sz w:val="22"/>
                <w:szCs w:val="22"/>
                <w:lang w:eastAsia="ko-KR"/>
              </w:rPr>
            </w:pPr>
            <w:r w:rsidRPr="006A088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Figure </w:t>
            </w:r>
            <w:r>
              <w:rPr>
                <w:rFonts w:asciiTheme="minorHAnsi" w:eastAsiaTheme="minorEastAsia" w:hAnsiTheme="minorHAnsi" w:cstheme="minorHAnsi" w:hint="eastAsia"/>
                <w:b/>
                <w:bCs w:val="0"/>
                <w:sz w:val="22"/>
                <w:szCs w:val="22"/>
                <w:lang w:eastAsia="ko-KR"/>
              </w:rPr>
              <w:t>4</w:t>
            </w:r>
            <w:r w:rsidRPr="006A088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>Soybean taproot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lateral root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, 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and total nodule counts in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conventional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tillage and no-till plots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Leland, MS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. The 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AG49XF4 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cultivar was planted under three treatments: TXVA (drought-tolerant inoculant), First-Up (commercial inoculant), 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or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 control (no inoculant).</w:t>
            </w:r>
          </w:p>
          <w:p w14:paraId="73CDC9BC" w14:textId="3BE4BE7B" w:rsidR="00BC356B" w:rsidRPr="00F366C9" w:rsidRDefault="00BC356B" w:rsidP="00B747A8">
            <w:pPr>
              <w:spacing w:after="200" w:line="276" w:lineRule="auto"/>
              <w:jc w:val="both"/>
              <w:rPr>
                <w:rFonts w:ascii="Times New Roman" w:eastAsia="MS Mincho" w:hAnsi="Times New Roman" w:cs="Times New Roman"/>
                <w:b/>
                <w:iCs/>
                <w:kern w:val="0"/>
                <w:sz w:val="24"/>
                <w:szCs w:val="24"/>
              </w:rPr>
            </w:pPr>
          </w:p>
          <w:p w14:paraId="4B82C0FF" w14:textId="25AAA531" w:rsidR="006A0886" w:rsidRPr="00F366C9" w:rsidRDefault="007936E7" w:rsidP="00A3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8961743" wp14:editId="488FB985">
                  <wp:extent cx="5344207" cy="2876550"/>
                  <wp:effectExtent l="0" t="0" r="8890" b="0"/>
                  <wp:docPr id="57229106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475" cy="2896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7A74CE" w14:textId="77777777" w:rsidR="00A36622" w:rsidRDefault="00A36622" w:rsidP="00B747A8">
            <w:pPr>
              <w:jc w:val="both"/>
              <w:rPr>
                <w:rFonts w:ascii="Times New Roman" w:eastAsiaTheme="minorEastAsia" w:hAnsi="Times New Roman" w:cs="Times New Roman"/>
                <w:b/>
                <w:bCs w:val="0"/>
                <w:sz w:val="24"/>
                <w:szCs w:val="24"/>
                <w:lang w:eastAsia="ko-KR"/>
              </w:rPr>
            </w:pPr>
          </w:p>
          <w:p w14:paraId="4616FFE5" w14:textId="6C8C3280" w:rsidR="00A36622" w:rsidRDefault="00A36622" w:rsidP="001B7F35">
            <w:pPr>
              <w:spacing w:after="200" w:line="240" w:lineRule="auto"/>
              <w:jc w:val="both"/>
              <w:rPr>
                <w:rFonts w:asciiTheme="minorHAnsi" w:eastAsiaTheme="minorEastAsia" w:hAnsiTheme="minorHAnsi" w:cstheme="minorHAnsi"/>
                <w:bCs w:val="0"/>
                <w:iCs/>
                <w:kern w:val="0"/>
                <w:sz w:val="22"/>
                <w:szCs w:val="22"/>
                <w:lang w:eastAsia="ko-KR"/>
              </w:rPr>
            </w:pPr>
            <w:r w:rsidRPr="006A0886">
              <w:rPr>
                <w:rFonts w:asciiTheme="minorHAnsi" w:eastAsia="MS Mincho" w:hAnsiTheme="minorHAnsi" w:cstheme="minorHAnsi"/>
                <w:b/>
                <w:iCs/>
                <w:kern w:val="0"/>
                <w:sz w:val="22"/>
                <w:szCs w:val="22"/>
              </w:rPr>
              <w:t xml:space="preserve">Figure </w:t>
            </w:r>
            <w:r>
              <w:rPr>
                <w:rFonts w:asciiTheme="minorHAnsi" w:eastAsiaTheme="minorEastAsia" w:hAnsiTheme="minorHAnsi" w:cstheme="minorHAnsi" w:hint="eastAsia"/>
                <w:b/>
                <w:iCs/>
                <w:kern w:val="0"/>
                <w:sz w:val="22"/>
                <w:szCs w:val="22"/>
                <w:lang w:eastAsia="ko-KR"/>
              </w:rPr>
              <w:t>5</w:t>
            </w:r>
            <w:r w:rsidRPr="006A0886">
              <w:rPr>
                <w:rFonts w:asciiTheme="minorHAnsi" w:eastAsia="MS Mincho" w:hAnsiTheme="minorHAnsi" w:cstheme="minorHAnsi"/>
                <w:b/>
                <w:iCs/>
                <w:kern w:val="0"/>
                <w:sz w:val="22"/>
                <w:szCs w:val="22"/>
              </w:rPr>
              <w:t>.</w:t>
            </w:r>
            <w:r>
              <w:rPr>
                <w:rFonts w:asciiTheme="minorHAnsi" w:eastAsiaTheme="minorEastAsia" w:hAnsiTheme="minorHAnsi" w:cstheme="minorHAnsi" w:hint="eastAsia"/>
                <w:b/>
                <w:iCs/>
                <w:kern w:val="0"/>
                <w:sz w:val="22"/>
                <w:szCs w:val="22"/>
                <w:lang w:eastAsia="ko-KR"/>
              </w:rPr>
              <w:t xml:space="preserve"> </w:t>
            </w:r>
            <w:r w:rsidRPr="00147C0B"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S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>oybean plant biomass (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dry weight,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g) and height (cm) in conventional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tillage and no-till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 plots at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Colt, AR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.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The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Ellis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cultivar was planted under three treatments: TXVA (drought-tolerant inoculant), First-Up (commercial inoculant),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 xml:space="preserve">or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>control (no inoculant)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.</w:t>
            </w:r>
          </w:p>
          <w:p w14:paraId="27E98EC6" w14:textId="77777777" w:rsidR="00A36622" w:rsidRDefault="00A36622" w:rsidP="00B747A8">
            <w:pPr>
              <w:jc w:val="both"/>
              <w:rPr>
                <w:rFonts w:ascii="Times New Roman" w:eastAsiaTheme="minorEastAsia" w:hAnsi="Times New Roman" w:cs="Times New Roman"/>
                <w:b/>
                <w:bCs w:val="0"/>
                <w:sz w:val="24"/>
                <w:szCs w:val="24"/>
                <w:lang w:eastAsia="ko-KR"/>
              </w:rPr>
            </w:pPr>
          </w:p>
          <w:p w14:paraId="2F63F0CC" w14:textId="77A96D99" w:rsidR="003C62F4" w:rsidRPr="003C62F4" w:rsidRDefault="003C62F4" w:rsidP="001B7F35">
            <w:pPr>
              <w:jc w:val="center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noProof/>
                <w:sz w:val="24"/>
                <w:szCs w:val="24"/>
              </w:rPr>
              <w:drawing>
                <wp:inline distT="0" distB="0" distL="0" distR="0" wp14:anchorId="5BB07B56" wp14:editId="27B0396C">
                  <wp:extent cx="5390657" cy="2661062"/>
                  <wp:effectExtent l="0" t="0" r="635" b="6350"/>
                  <wp:docPr id="122625657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100" cy="2690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0B8081" w14:textId="77777777" w:rsidR="00253F2E" w:rsidRDefault="00253F2E" w:rsidP="001B7F35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b/>
                <w:bCs w:val="0"/>
                <w:sz w:val="22"/>
                <w:szCs w:val="22"/>
                <w:lang w:eastAsia="ko-KR"/>
              </w:rPr>
            </w:pPr>
          </w:p>
          <w:p w14:paraId="07DD206C" w14:textId="5B64B89F" w:rsidR="00EF61A6" w:rsidRPr="00A36622" w:rsidRDefault="00A36622" w:rsidP="001B7F35">
            <w:pPr>
              <w:spacing w:line="240" w:lineRule="auto"/>
              <w:jc w:val="both"/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</w:pPr>
            <w:r w:rsidRPr="006A088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Figure </w:t>
            </w:r>
            <w:r w:rsidR="00253F2E">
              <w:rPr>
                <w:rFonts w:asciiTheme="minorHAnsi" w:eastAsiaTheme="minorEastAsia" w:hAnsiTheme="minorHAnsi" w:cstheme="minorHAnsi" w:hint="eastAsia"/>
                <w:b/>
                <w:bCs w:val="0"/>
                <w:sz w:val="22"/>
                <w:szCs w:val="22"/>
                <w:lang w:eastAsia="ko-KR"/>
              </w:rPr>
              <w:t>6</w:t>
            </w:r>
            <w:r w:rsidRPr="006A0886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>Soybean taproot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, 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lateral root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, 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and total nodule counts in </w:t>
            </w:r>
            <w:r w:rsidRPr="00147C0B">
              <w:rPr>
                <w:rFonts w:asciiTheme="minorHAnsi" w:eastAsia="MS Mincho" w:hAnsiTheme="minorHAnsi" w:cstheme="minorHAnsi"/>
                <w:bCs w:val="0"/>
                <w:iCs/>
                <w:kern w:val="0"/>
                <w:sz w:val="22"/>
                <w:szCs w:val="22"/>
              </w:rPr>
              <w:t xml:space="preserve">conventional </w:t>
            </w:r>
            <w:r>
              <w:rPr>
                <w:rFonts w:asciiTheme="minorHAnsi" w:eastAsiaTheme="minorEastAsia" w:hAnsiTheme="minorHAnsi" w:cstheme="minorHAnsi" w:hint="eastAsia"/>
                <w:bCs w:val="0"/>
                <w:iCs/>
                <w:kern w:val="0"/>
                <w:sz w:val="22"/>
                <w:szCs w:val="22"/>
                <w:lang w:eastAsia="ko-KR"/>
              </w:rPr>
              <w:t>tillage and no-till plots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 at 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Colt, AR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. The 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 xml:space="preserve">Ellis 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cultivar was planted under three treatments: TXVA (drought-tolerant inoculant), First-Up (commercial inoculant), 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  <w:lang w:eastAsia="ko-KR"/>
              </w:rPr>
              <w:t>or</w:t>
            </w:r>
            <w:r w:rsidRPr="00147C0B">
              <w:rPr>
                <w:rFonts w:asciiTheme="minorHAnsi" w:hAnsiTheme="minorHAnsi" w:cstheme="minorHAnsi"/>
                <w:sz w:val="22"/>
                <w:szCs w:val="22"/>
              </w:rPr>
              <w:t xml:space="preserve"> control (no inoculant).</w:t>
            </w:r>
          </w:p>
        </w:tc>
      </w:tr>
    </w:tbl>
    <w:p w14:paraId="4FEF4A6F" w14:textId="77777777" w:rsidR="007244A0" w:rsidRPr="00F366C9" w:rsidRDefault="007244A0" w:rsidP="00B14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44A0" w:rsidRPr="00F366C9" w:rsidSect="009562EC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15D8" w14:textId="77777777" w:rsidR="00367363" w:rsidRDefault="00367363" w:rsidP="00BD1E89">
      <w:pPr>
        <w:spacing w:line="240" w:lineRule="auto"/>
      </w:pPr>
      <w:r>
        <w:separator/>
      </w:r>
    </w:p>
  </w:endnote>
  <w:endnote w:type="continuationSeparator" w:id="0">
    <w:p w14:paraId="5824CE5F" w14:textId="77777777" w:rsidR="00367363" w:rsidRDefault="00367363" w:rsidP="00BD1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90B780" w14:paraId="77E8B787" w14:textId="77777777" w:rsidTr="5490B780">
      <w:trPr>
        <w:trHeight w:val="300"/>
      </w:trPr>
      <w:tc>
        <w:tcPr>
          <w:tcW w:w="3120" w:type="dxa"/>
        </w:tcPr>
        <w:p w14:paraId="6A66250B" w14:textId="7D078BC1" w:rsidR="5490B780" w:rsidRDefault="5490B780" w:rsidP="5490B780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6F938A9B" w14:textId="65F358AA" w:rsidR="5490B780" w:rsidRDefault="5490B780" w:rsidP="5490B780">
          <w:pPr>
            <w:pStyle w:val="Header"/>
            <w:jc w:val="center"/>
          </w:pPr>
        </w:p>
      </w:tc>
      <w:tc>
        <w:tcPr>
          <w:tcW w:w="3120" w:type="dxa"/>
        </w:tcPr>
        <w:p w14:paraId="656C0C0A" w14:textId="0A7E3BD6" w:rsidR="5490B780" w:rsidRDefault="5490B780" w:rsidP="5490B780">
          <w:pPr>
            <w:pStyle w:val="Header"/>
            <w:ind w:right="-115"/>
          </w:pPr>
        </w:p>
      </w:tc>
    </w:tr>
  </w:tbl>
  <w:p w14:paraId="3680A181" w14:textId="41830A17" w:rsidR="5490B780" w:rsidRDefault="5490B780" w:rsidP="5490B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90B780" w14:paraId="3B380464" w14:textId="77777777" w:rsidTr="5490B780">
      <w:trPr>
        <w:trHeight w:val="300"/>
      </w:trPr>
      <w:tc>
        <w:tcPr>
          <w:tcW w:w="3120" w:type="dxa"/>
        </w:tcPr>
        <w:p w14:paraId="39A5CE95" w14:textId="4A918790" w:rsidR="5490B780" w:rsidRDefault="5490B780" w:rsidP="5490B780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5D9283E4" w14:textId="19C28E43" w:rsidR="5490B780" w:rsidRDefault="5490B780" w:rsidP="5490B780">
          <w:pPr>
            <w:pStyle w:val="Header"/>
            <w:jc w:val="center"/>
          </w:pPr>
        </w:p>
      </w:tc>
      <w:tc>
        <w:tcPr>
          <w:tcW w:w="3120" w:type="dxa"/>
        </w:tcPr>
        <w:p w14:paraId="1BB5B0A2" w14:textId="10C34FB4" w:rsidR="5490B780" w:rsidRDefault="5490B780" w:rsidP="5490B780">
          <w:pPr>
            <w:pStyle w:val="Header"/>
            <w:ind w:right="-115"/>
          </w:pPr>
        </w:p>
      </w:tc>
    </w:tr>
  </w:tbl>
  <w:p w14:paraId="228263A2" w14:textId="4ABA7D17" w:rsidR="5490B780" w:rsidRDefault="5490B780" w:rsidP="5490B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E1A3" w14:textId="77777777" w:rsidR="00367363" w:rsidRDefault="00367363" w:rsidP="00BD1E89">
      <w:pPr>
        <w:spacing w:line="240" w:lineRule="auto"/>
      </w:pPr>
      <w:r>
        <w:separator/>
      </w:r>
    </w:p>
  </w:footnote>
  <w:footnote w:type="continuationSeparator" w:id="0">
    <w:p w14:paraId="12D327ED" w14:textId="77777777" w:rsidR="00367363" w:rsidRDefault="00367363" w:rsidP="00BD1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90B780" w14:paraId="5ED5AABC" w14:textId="77777777" w:rsidTr="5490B780">
      <w:trPr>
        <w:trHeight w:val="300"/>
      </w:trPr>
      <w:tc>
        <w:tcPr>
          <w:tcW w:w="3120" w:type="dxa"/>
        </w:tcPr>
        <w:p w14:paraId="4C37B69B" w14:textId="22470F62" w:rsidR="5490B780" w:rsidRDefault="5490B780" w:rsidP="5490B780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31DE1E59" w14:textId="140B3B36" w:rsidR="5490B780" w:rsidRDefault="5490B780" w:rsidP="5490B780">
          <w:pPr>
            <w:pStyle w:val="Header"/>
            <w:jc w:val="center"/>
          </w:pPr>
        </w:p>
      </w:tc>
      <w:tc>
        <w:tcPr>
          <w:tcW w:w="3120" w:type="dxa"/>
        </w:tcPr>
        <w:p w14:paraId="5D870F66" w14:textId="77F11CA1" w:rsidR="5490B780" w:rsidRDefault="5490B780" w:rsidP="5490B780">
          <w:pPr>
            <w:pStyle w:val="Header"/>
            <w:ind w:right="-115"/>
          </w:pPr>
        </w:p>
      </w:tc>
    </w:tr>
  </w:tbl>
  <w:p w14:paraId="3B9CC3D8" w14:textId="2C54EF94" w:rsidR="5490B780" w:rsidRDefault="5490B780" w:rsidP="5490B7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E9FD" w14:textId="7BBE1AFE" w:rsidR="00FF4F4F" w:rsidRPr="00981460" w:rsidRDefault="00D1033A" w:rsidP="00AD5407">
    <w:pPr>
      <w:pStyle w:val="Title"/>
      <w:ind w:right="-360"/>
      <w:jc w:val="right"/>
      <w:rPr>
        <w:sz w:val="24"/>
        <w:szCs w:val="24"/>
      </w:rPr>
    </w:pPr>
    <w:r>
      <w:rPr>
        <w:sz w:val="24"/>
        <w:szCs w:val="24"/>
      </w:rPr>
      <w:t>Subcontractor</w:t>
    </w:r>
    <w:r w:rsidRPr="00981460">
      <w:rPr>
        <w:sz w:val="24"/>
        <w:szCs w:val="24"/>
      </w:rPr>
      <w:t xml:space="preserve"> </w:t>
    </w:r>
    <w:r>
      <w:rPr>
        <w:sz w:val="24"/>
        <w:szCs w:val="24"/>
      </w:rPr>
      <w:t xml:space="preserve">Quarterly </w:t>
    </w:r>
    <w:r w:rsidRPr="00981460">
      <w:rPr>
        <w:sz w:val="24"/>
        <w:szCs w:val="24"/>
      </w:rPr>
      <w:t>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740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CB2A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C0EB4"/>
    <w:multiLevelType w:val="hybridMultilevel"/>
    <w:tmpl w:val="6BD2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5BC6"/>
    <w:multiLevelType w:val="hybridMultilevel"/>
    <w:tmpl w:val="127EE8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1AF"/>
    <w:multiLevelType w:val="hybridMultilevel"/>
    <w:tmpl w:val="FF6EB7B0"/>
    <w:lvl w:ilvl="0" w:tplc="071ADE7C">
      <w:numFmt w:val="bullet"/>
      <w:lvlText w:val="-"/>
      <w:lvlJc w:val="left"/>
      <w:pPr>
        <w:ind w:left="360" w:hanging="360"/>
      </w:pPr>
      <w:rPr>
        <w:rFonts w:ascii="Calibri" w:eastAsiaTheme="minorEastAsia" w:hAnsi="Calibri" w:cs="Arial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CF274B"/>
    <w:multiLevelType w:val="hybridMultilevel"/>
    <w:tmpl w:val="DB5E5856"/>
    <w:lvl w:ilvl="0" w:tplc="28CCA1E8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50C3"/>
    <w:multiLevelType w:val="hybridMultilevel"/>
    <w:tmpl w:val="193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E7ABA"/>
    <w:multiLevelType w:val="hybridMultilevel"/>
    <w:tmpl w:val="0E38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63634"/>
    <w:multiLevelType w:val="multilevel"/>
    <w:tmpl w:val="BE82F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3154F8"/>
    <w:multiLevelType w:val="hybridMultilevel"/>
    <w:tmpl w:val="D3CE26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022001"/>
    <w:multiLevelType w:val="hybridMultilevel"/>
    <w:tmpl w:val="1A2E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80924"/>
    <w:multiLevelType w:val="hybridMultilevel"/>
    <w:tmpl w:val="AD1CA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E77DE"/>
    <w:multiLevelType w:val="hybridMultilevel"/>
    <w:tmpl w:val="C8367836"/>
    <w:lvl w:ilvl="0" w:tplc="D9E48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A4512"/>
    <w:multiLevelType w:val="multilevel"/>
    <w:tmpl w:val="E196F314"/>
    <w:styleLink w:val="AgralyticaBullets"/>
    <w:lvl w:ilvl="0">
      <w:start w:val="1"/>
      <w:numFmt w:val="bullet"/>
      <w:pStyle w:val="ListBullet"/>
      <w:lvlText w:val=""/>
      <w:lvlJc w:val="left"/>
      <w:pPr>
        <w:ind w:left="360" w:hanging="360"/>
      </w:pPr>
      <w:rPr>
        <w:rFonts w:ascii="Wingdings" w:hAnsi="Wingdings" w:hint="default"/>
        <w:color w:val="2E65B0"/>
        <w:sz w:val="18"/>
      </w:rPr>
    </w:lvl>
    <w:lvl w:ilvl="1">
      <w:start w:val="1"/>
      <w:numFmt w:val="bullet"/>
      <w:pStyle w:val="ListBullet2"/>
      <w:lvlText w:val=""/>
      <w:lvlJc w:val="left"/>
      <w:pPr>
        <w:ind w:left="720" w:firstLine="0"/>
      </w:pPr>
      <w:rPr>
        <w:rFonts w:ascii="Wingdings" w:hAnsi="Wingdings" w:hint="default"/>
        <w:color w:val="2E65B0"/>
        <w:sz w:val="18"/>
      </w:rPr>
    </w:lvl>
    <w:lvl w:ilvl="2">
      <w:start w:val="1"/>
      <w:numFmt w:val="bullet"/>
      <w:pStyle w:val="ListBullet3"/>
      <w:lvlText w:val="­"/>
      <w:lvlJc w:val="left"/>
      <w:pPr>
        <w:ind w:left="360" w:firstLine="720"/>
      </w:pPr>
      <w:rPr>
        <w:rFonts w:ascii="Courier New" w:hAnsi="Courier New" w:hint="default"/>
        <w:color w:val="2E65B0"/>
        <w:sz w:val="16"/>
      </w:rPr>
    </w:lvl>
    <w:lvl w:ilvl="3">
      <w:start w:val="1"/>
      <w:numFmt w:val="bullet"/>
      <w:pStyle w:val="ListBullet4"/>
      <w:lvlText w:val=""/>
      <w:lvlJc w:val="left"/>
      <w:pPr>
        <w:ind w:left="1440" w:firstLine="0"/>
      </w:pPr>
      <w:rPr>
        <w:rFonts w:ascii="Wingdings" w:hAnsi="Wingdings" w:hint="default"/>
        <w:color w:val="auto"/>
      </w:rPr>
    </w:lvl>
    <w:lvl w:ilvl="4">
      <w:start w:val="1"/>
      <w:numFmt w:val="bullet"/>
      <w:pStyle w:val="ListBullet5"/>
      <w:lvlText w:val=""/>
      <w:lvlJc w:val="left"/>
      <w:pPr>
        <w:ind w:left="1800" w:firstLine="0"/>
      </w:pPr>
      <w:rPr>
        <w:rFonts w:ascii="Wingdings" w:hAnsi="Wingdings" w:hint="default"/>
        <w:color w:val="auto"/>
      </w:rPr>
    </w:lvl>
    <w:lvl w:ilvl="5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E567673"/>
    <w:multiLevelType w:val="hybridMultilevel"/>
    <w:tmpl w:val="BCF8F9B8"/>
    <w:lvl w:ilvl="0" w:tplc="D73E1B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B12C8"/>
    <w:multiLevelType w:val="hybridMultilevel"/>
    <w:tmpl w:val="82D4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01114"/>
    <w:multiLevelType w:val="hybridMultilevel"/>
    <w:tmpl w:val="B3CAD1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5134B"/>
    <w:multiLevelType w:val="hybridMultilevel"/>
    <w:tmpl w:val="AE34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6485F"/>
    <w:multiLevelType w:val="hybridMultilevel"/>
    <w:tmpl w:val="5150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B6E70"/>
    <w:multiLevelType w:val="hybridMultilevel"/>
    <w:tmpl w:val="1C72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D6921"/>
    <w:multiLevelType w:val="hybridMultilevel"/>
    <w:tmpl w:val="DBACD4CC"/>
    <w:lvl w:ilvl="0" w:tplc="40C2DD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F429CB"/>
    <w:multiLevelType w:val="hybridMultilevel"/>
    <w:tmpl w:val="345E6B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006B1"/>
    <w:multiLevelType w:val="hybridMultilevel"/>
    <w:tmpl w:val="E3A23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12967"/>
    <w:multiLevelType w:val="multilevel"/>
    <w:tmpl w:val="3A58A4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980"/>
        </w:tabs>
        <w:ind w:left="1980" w:hanging="720"/>
      </w:pPr>
      <w:rPr>
        <w:rFonts w:ascii="Trebuchet MS" w:hAnsi="Trebuchet MS"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  <w:i w:val="0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  <w:i w:val="0"/>
      </w:rPr>
    </w:lvl>
    <w:lvl w:ilvl="4">
      <w:start w:val="1"/>
      <w:numFmt w:val="none"/>
      <w:lvlText w:val="%1.%2.%3.%4.%5."/>
      <w:lvlJc w:val="left"/>
      <w:pPr>
        <w:tabs>
          <w:tab w:val="num" w:pos="3960"/>
        </w:tabs>
        <w:ind w:left="2232" w:hanging="792"/>
      </w:pPr>
      <w:rPr>
        <w:rFonts w:ascii="Trebuchet MS" w:hAnsi="Trebuchet MS" w:hint="default"/>
        <w:b/>
        <w:i w:val="0"/>
      </w:rPr>
    </w:lvl>
    <w:lvl w:ilvl="5">
      <w:start w:val="1"/>
      <w:numFmt w:val="none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4B643AA"/>
    <w:multiLevelType w:val="hybridMultilevel"/>
    <w:tmpl w:val="4AE6CE9E"/>
    <w:lvl w:ilvl="0" w:tplc="94C83FEE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EA7B8A"/>
    <w:multiLevelType w:val="hybridMultilevel"/>
    <w:tmpl w:val="6180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770E0"/>
    <w:multiLevelType w:val="multilevel"/>
    <w:tmpl w:val="1ACAF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u w:color="1F497D" w:themeColor="text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AE7514B"/>
    <w:multiLevelType w:val="hybridMultilevel"/>
    <w:tmpl w:val="E406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E4FC8"/>
    <w:multiLevelType w:val="hybridMultilevel"/>
    <w:tmpl w:val="BD84E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453CC"/>
    <w:multiLevelType w:val="hybridMultilevel"/>
    <w:tmpl w:val="EE7A83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D20F2"/>
    <w:multiLevelType w:val="hybridMultilevel"/>
    <w:tmpl w:val="361C39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000944">
    <w:abstractNumId w:val="20"/>
  </w:num>
  <w:num w:numId="2" w16cid:durableId="1942566470">
    <w:abstractNumId w:val="24"/>
  </w:num>
  <w:num w:numId="3" w16cid:durableId="912086575">
    <w:abstractNumId w:val="4"/>
  </w:num>
  <w:num w:numId="4" w16cid:durableId="1749764468">
    <w:abstractNumId w:val="5"/>
  </w:num>
  <w:num w:numId="5" w16cid:durableId="1538273643">
    <w:abstractNumId w:val="23"/>
  </w:num>
  <w:num w:numId="6" w16cid:durableId="775446250">
    <w:abstractNumId w:val="13"/>
  </w:num>
  <w:num w:numId="7" w16cid:durableId="1776050356">
    <w:abstractNumId w:val="8"/>
  </w:num>
  <w:num w:numId="8" w16cid:durableId="458031251">
    <w:abstractNumId w:val="26"/>
  </w:num>
  <w:num w:numId="9" w16cid:durableId="568426284">
    <w:abstractNumId w:val="9"/>
  </w:num>
  <w:num w:numId="10" w16cid:durableId="280115417">
    <w:abstractNumId w:val="12"/>
  </w:num>
  <w:num w:numId="11" w16cid:durableId="1855849482">
    <w:abstractNumId w:val="14"/>
  </w:num>
  <w:num w:numId="12" w16cid:durableId="1868521721">
    <w:abstractNumId w:val="23"/>
  </w:num>
  <w:num w:numId="13" w16cid:durableId="1894653249">
    <w:abstractNumId w:val="19"/>
  </w:num>
  <w:num w:numId="14" w16cid:durableId="1876039067">
    <w:abstractNumId w:val="6"/>
  </w:num>
  <w:num w:numId="15" w16cid:durableId="1761222171">
    <w:abstractNumId w:val="28"/>
  </w:num>
  <w:num w:numId="16" w16cid:durableId="623272756">
    <w:abstractNumId w:val="18"/>
  </w:num>
  <w:num w:numId="17" w16cid:durableId="1257052508">
    <w:abstractNumId w:val="2"/>
  </w:num>
  <w:num w:numId="18" w16cid:durableId="2056736168">
    <w:abstractNumId w:val="17"/>
  </w:num>
  <w:num w:numId="19" w16cid:durableId="95910002">
    <w:abstractNumId w:val="7"/>
  </w:num>
  <w:num w:numId="20" w16cid:durableId="1915310077">
    <w:abstractNumId w:val="27"/>
  </w:num>
  <w:num w:numId="21" w16cid:durableId="1183125441">
    <w:abstractNumId w:val="10"/>
  </w:num>
  <w:num w:numId="22" w16cid:durableId="552934205">
    <w:abstractNumId w:val="15"/>
  </w:num>
  <w:num w:numId="23" w16cid:durableId="2026133936">
    <w:abstractNumId w:val="25"/>
  </w:num>
  <w:num w:numId="24" w16cid:durableId="1926331197">
    <w:abstractNumId w:val="13"/>
  </w:num>
  <w:num w:numId="25" w16cid:durableId="886524867">
    <w:abstractNumId w:val="23"/>
  </w:num>
  <w:num w:numId="26" w16cid:durableId="1592739403">
    <w:abstractNumId w:val="23"/>
  </w:num>
  <w:num w:numId="27" w16cid:durableId="1330984986">
    <w:abstractNumId w:val="23"/>
  </w:num>
  <w:num w:numId="28" w16cid:durableId="1682972754">
    <w:abstractNumId w:val="23"/>
  </w:num>
  <w:num w:numId="29" w16cid:durableId="1267688814">
    <w:abstractNumId w:val="13"/>
  </w:num>
  <w:num w:numId="30" w16cid:durableId="822282846">
    <w:abstractNumId w:val="13"/>
  </w:num>
  <w:num w:numId="31" w16cid:durableId="962997958">
    <w:abstractNumId w:val="13"/>
  </w:num>
  <w:num w:numId="32" w16cid:durableId="1800226836">
    <w:abstractNumId w:val="13"/>
  </w:num>
  <w:num w:numId="33" w16cid:durableId="1862084945">
    <w:abstractNumId w:val="13"/>
  </w:num>
  <w:num w:numId="34" w16cid:durableId="1562056055">
    <w:abstractNumId w:val="23"/>
  </w:num>
  <w:num w:numId="35" w16cid:durableId="1994676414">
    <w:abstractNumId w:val="23"/>
  </w:num>
  <w:num w:numId="36" w16cid:durableId="1079600975">
    <w:abstractNumId w:val="30"/>
  </w:num>
  <w:num w:numId="37" w16cid:durableId="169875917">
    <w:abstractNumId w:val="1"/>
  </w:num>
  <w:num w:numId="38" w16cid:durableId="1978946831">
    <w:abstractNumId w:val="0"/>
  </w:num>
  <w:num w:numId="39" w16cid:durableId="1903712265">
    <w:abstractNumId w:val="29"/>
  </w:num>
  <w:num w:numId="40" w16cid:durableId="749545178">
    <w:abstractNumId w:val="11"/>
  </w:num>
  <w:num w:numId="41" w16cid:durableId="1989631334">
    <w:abstractNumId w:val="16"/>
  </w:num>
  <w:num w:numId="42" w16cid:durableId="777676153">
    <w:abstractNumId w:val="22"/>
  </w:num>
  <w:num w:numId="43" w16cid:durableId="1860006583">
    <w:abstractNumId w:val="3"/>
  </w:num>
  <w:num w:numId="44" w16cid:durableId="386345578">
    <w:abstractNumId w:val="21"/>
  </w:num>
  <w:num w:numId="45" w16cid:durableId="2045908575">
    <w:abstractNumId w:val="23"/>
  </w:num>
  <w:num w:numId="46" w16cid:durableId="9029813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F7EBFE7-45F3-4C71-84E2-555E59E8FD8F}"/>
    <w:docVar w:name="dgnword-eventsink" w:val="75130192"/>
  </w:docVars>
  <w:rsids>
    <w:rsidRoot w:val="00A65BD5"/>
    <w:rsid w:val="00014790"/>
    <w:rsid w:val="0001709F"/>
    <w:rsid w:val="000205CE"/>
    <w:rsid w:val="00034C8F"/>
    <w:rsid w:val="0003601D"/>
    <w:rsid w:val="00037FDA"/>
    <w:rsid w:val="0004056A"/>
    <w:rsid w:val="00054EF7"/>
    <w:rsid w:val="000613DF"/>
    <w:rsid w:val="0007079A"/>
    <w:rsid w:val="000760EE"/>
    <w:rsid w:val="00083E61"/>
    <w:rsid w:val="00087C7F"/>
    <w:rsid w:val="000942F4"/>
    <w:rsid w:val="000A378E"/>
    <w:rsid w:val="000B06CD"/>
    <w:rsid w:val="000B7D6D"/>
    <w:rsid w:val="000C41F6"/>
    <w:rsid w:val="000C5A6C"/>
    <w:rsid w:val="000D654B"/>
    <w:rsid w:val="000D726D"/>
    <w:rsid w:val="000D7378"/>
    <w:rsid w:val="000D782C"/>
    <w:rsid w:val="000E1B6D"/>
    <w:rsid w:val="000E6330"/>
    <w:rsid w:val="00107714"/>
    <w:rsid w:val="00115BC3"/>
    <w:rsid w:val="001170B0"/>
    <w:rsid w:val="00123E01"/>
    <w:rsid w:val="00147C0B"/>
    <w:rsid w:val="00153F61"/>
    <w:rsid w:val="0016007C"/>
    <w:rsid w:val="00162654"/>
    <w:rsid w:val="00171586"/>
    <w:rsid w:val="00184DBB"/>
    <w:rsid w:val="00186B5D"/>
    <w:rsid w:val="001943BF"/>
    <w:rsid w:val="001A6320"/>
    <w:rsid w:val="001B38A6"/>
    <w:rsid w:val="001B5C81"/>
    <w:rsid w:val="001B7F35"/>
    <w:rsid w:val="001C3132"/>
    <w:rsid w:val="001C34A3"/>
    <w:rsid w:val="001C4C57"/>
    <w:rsid w:val="001C57D8"/>
    <w:rsid w:val="001D1DD2"/>
    <w:rsid w:val="001D3E8E"/>
    <w:rsid w:val="001E2F8F"/>
    <w:rsid w:val="00200E28"/>
    <w:rsid w:val="00203599"/>
    <w:rsid w:val="002044CF"/>
    <w:rsid w:val="002148E3"/>
    <w:rsid w:val="00222CD2"/>
    <w:rsid w:val="00227538"/>
    <w:rsid w:val="00234746"/>
    <w:rsid w:val="002378AF"/>
    <w:rsid w:val="00245B98"/>
    <w:rsid w:val="00246B18"/>
    <w:rsid w:val="002479BE"/>
    <w:rsid w:val="00250732"/>
    <w:rsid w:val="00253F2E"/>
    <w:rsid w:val="0025429E"/>
    <w:rsid w:val="00255FF0"/>
    <w:rsid w:val="0028114C"/>
    <w:rsid w:val="00284604"/>
    <w:rsid w:val="00291A31"/>
    <w:rsid w:val="00297877"/>
    <w:rsid w:val="00297BED"/>
    <w:rsid w:val="002A115E"/>
    <w:rsid w:val="002B5D14"/>
    <w:rsid w:val="002B7FDF"/>
    <w:rsid w:val="002C30C2"/>
    <w:rsid w:val="002C6626"/>
    <w:rsid w:val="002D5074"/>
    <w:rsid w:val="00300AEB"/>
    <w:rsid w:val="00302EDA"/>
    <w:rsid w:val="003119EE"/>
    <w:rsid w:val="00320C8D"/>
    <w:rsid w:val="0032545C"/>
    <w:rsid w:val="003312EE"/>
    <w:rsid w:val="00333B09"/>
    <w:rsid w:val="00335A26"/>
    <w:rsid w:val="00335FC1"/>
    <w:rsid w:val="0035067C"/>
    <w:rsid w:val="003507CA"/>
    <w:rsid w:val="0035304F"/>
    <w:rsid w:val="003621D3"/>
    <w:rsid w:val="00362A90"/>
    <w:rsid w:val="00367363"/>
    <w:rsid w:val="00373BBC"/>
    <w:rsid w:val="00383AB7"/>
    <w:rsid w:val="00383F0E"/>
    <w:rsid w:val="00390570"/>
    <w:rsid w:val="0039236C"/>
    <w:rsid w:val="00392592"/>
    <w:rsid w:val="00396079"/>
    <w:rsid w:val="003A269D"/>
    <w:rsid w:val="003B2A34"/>
    <w:rsid w:val="003B5F5A"/>
    <w:rsid w:val="003B7A55"/>
    <w:rsid w:val="003C62F4"/>
    <w:rsid w:val="003D3E21"/>
    <w:rsid w:val="003D6401"/>
    <w:rsid w:val="003F6841"/>
    <w:rsid w:val="00402D0B"/>
    <w:rsid w:val="00406CFF"/>
    <w:rsid w:val="004073DA"/>
    <w:rsid w:val="004076FD"/>
    <w:rsid w:val="00410A0D"/>
    <w:rsid w:val="0041728E"/>
    <w:rsid w:val="0042023B"/>
    <w:rsid w:val="00424292"/>
    <w:rsid w:val="00425FE4"/>
    <w:rsid w:val="004307E6"/>
    <w:rsid w:val="0043706C"/>
    <w:rsid w:val="00437218"/>
    <w:rsid w:val="00451F10"/>
    <w:rsid w:val="00452DF1"/>
    <w:rsid w:val="00455551"/>
    <w:rsid w:val="00470EEC"/>
    <w:rsid w:val="00472A90"/>
    <w:rsid w:val="004A7A14"/>
    <w:rsid w:val="004A7B46"/>
    <w:rsid w:val="004C0762"/>
    <w:rsid w:val="004C09F2"/>
    <w:rsid w:val="004C6840"/>
    <w:rsid w:val="004D0D1D"/>
    <w:rsid w:val="004E4F44"/>
    <w:rsid w:val="004F048B"/>
    <w:rsid w:val="005020D3"/>
    <w:rsid w:val="00507BF3"/>
    <w:rsid w:val="00510149"/>
    <w:rsid w:val="00521C25"/>
    <w:rsid w:val="00535394"/>
    <w:rsid w:val="0054156B"/>
    <w:rsid w:val="0056015E"/>
    <w:rsid w:val="00562D3E"/>
    <w:rsid w:val="00567987"/>
    <w:rsid w:val="00582B63"/>
    <w:rsid w:val="005844D0"/>
    <w:rsid w:val="00596B63"/>
    <w:rsid w:val="005A1194"/>
    <w:rsid w:val="005A61C0"/>
    <w:rsid w:val="005B5964"/>
    <w:rsid w:val="005D7144"/>
    <w:rsid w:val="005E2A77"/>
    <w:rsid w:val="005E42FB"/>
    <w:rsid w:val="005E7DB4"/>
    <w:rsid w:val="005F492E"/>
    <w:rsid w:val="0060410C"/>
    <w:rsid w:val="00605758"/>
    <w:rsid w:val="00605BA8"/>
    <w:rsid w:val="00624140"/>
    <w:rsid w:val="00632864"/>
    <w:rsid w:val="00643728"/>
    <w:rsid w:val="00647D62"/>
    <w:rsid w:val="006507FB"/>
    <w:rsid w:val="006572F3"/>
    <w:rsid w:val="00657693"/>
    <w:rsid w:val="00662A69"/>
    <w:rsid w:val="006709BB"/>
    <w:rsid w:val="00684BCF"/>
    <w:rsid w:val="00685ED5"/>
    <w:rsid w:val="00693D9D"/>
    <w:rsid w:val="0069666C"/>
    <w:rsid w:val="006A0886"/>
    <w:rsid w:val="006A3912"/>
    <w:rsid w:val="006A6A77"/>
    <w:rsid w:val="006A6CCC"/>
    <w:rsid w:val="006B1F6B"/>
    <w:rsid w:val="006C7C89"/>
    <w:rsid w:val="006D3433"/>
    <w:rsid w:val="006E0A14"/>
    <w:rsid w:val="006E24E6"/>
    <w:rsid w:val="006E412F"/>
    <w:rsid w:val="006F26E4"/>
    <w:rsid w:val="006F6240"/>
    <w:rsid w:val="006F62F8"/>
    <w:rsid w:val="00704574"/>
    <w:rsid w:val="00713B34"/>
    <w:rsid w:val="00717254"/>
    <w:rsid w:val="007244A0"/>
    <w:rsid w:val="007249F5"/>
    <w:rsid w:val="007259A0"/>
    <w:rsid w:val="00727DDA"/>
    <w:rsid w:val="00733D8F"/>
    <w:rsid w:val="00736421"/>
    <w:rsid w:val="00744EF4"/>
    <w:rsid w:val="00755A33"/>
    <w:rsid w:val="00756F39"/>
    <w:rsid w:val="00773484"/>
    <w:rsid w:val="00777C6E"/>
    <w:rsid w:val="007823B2"/>
    <w:rsid w:val="00782D0B"/>
    <w:rsid w:val="007860C0"/>
    <w:rsid w:val="007936E7"/>
    <w:rsid w:val="00794235"/>
    <w:rsid w:val="00796430"/>
    <w:rsid w:val="007A3B1F"/>
    <w:rsid w:val="007A547C"/>
    <w:rsid w:val="007A72A3"/>
    <w:rsid w:val="007B0BBB"/>
    <w:rsid w:val="007B0E13"/>
    <w:rsid w:val="007B7BC8"/>
    <w:rsid w:val="007C03E3"/>
    <w:rsid w:val="007C2C8A"/>
    <w:rsid w:val="007C520F"/>
    <w:rsid w:val="007D0E1B"/>
    <w:rsid w:val="007D5174"/>
    <w:rsid w:val="007F6D16"/>
    <w:rsid w:val="00806DDF"/>
    <w:rsid w:val="008101B7"/>
    <w:rsid w:val="00810449"/>
    <w:rsid w:val="00824CD4"/>
    <w:rsid w:val="00841458"/>
    <w:rsid w:val="008427B7"/>
    <w:rsid w:val="008457BA"/>
    <w:rsid w:val="00845912"/>
    <w:rsid w:val="00850D37"/>
    <w:rsid w:val="008562C0"/>
    <w:rsid w:val="008618D2"/>
    <w:rsid w:val="008646FB"/>
    <w:rsid w:val="00864BAF"/>
    <w:rsid w:val="0088793A"/>
    <w:rsid w:val="008934FD"/>
    <w:rsid w:val="00897B7D"/>
    <w:rsid w:val="008B1D7D"/>
    <w:rsid w:val="008B4A0E"/>
    <w:rsid w:val="008C6D67"/>
    <w:rsid w:val="008D473B"/>
    <w:rsid w:val="008E391F"/>
    <w:rsid w:val="008F1BE4"/>
    <w:rsid w:val="008F1CF3"/>
    <w:rsid w:val="008F5FC8"/>
    <w:rsid w:val="009121F1"/>
    <w:rsid w:val="00917422"/>
    <w:rsid w:val="00917D79"/>
    <w:rsid w:val="009211F7"/>
    <w:rsid w:val="0092416B"/>
    <w:rsid w:val="009245D5"/>
    <w:rsid w:val="009258E5"/>
    <w:rsid w:val="009314DE"/>
    <w:rsid w:val="00944003"/>
    <w:rsid w:val="009562EC"/>
    <w:rsid w:val="00957DE7"/>
    <w:rsid w:val="0096092A"/>
    <w:rsid w:val="00964D40"/>
    <w:rsid w:val="00966780"/>
    <w:rsid w:val="0097290B"/>
    <w:rsid w:val="00974467"/>
    <w:rsid w:val="00981460"/>
    <w:rsid w:val="00994AEE"/>
    <w:rsid w:val="009A18AF"/>
    <w:rsid w:val="009C246A"/>
    <w:rsid w:val="009C5215"/>
    <w:rsid w:val="009C5A99"/>
    <w:rsid w:val="009D3BC1"/>
    <w:rsid w:val="009D4D42"/>
    <w:rsid w:val="009D5AFE"/>
    <w:rsid w:val="009D5D13"/>
    <w:rsid w:val="009D739E"/>
    <w:rsid w:val="009E19AE"/>
    <w:rsid w:val="009F4968"/>
    <w:rsid w:val="009F601E"/>
    <w:rsid w:val="009F6283"/>
    <w:rsid w:val="00A1615F"/>
    <w:rsid w:val="00A17B25"/>
    <w:rsid w:val="00A20BF0"/>
    <w:rsid w:val="00A31942"/>
    <w:rsid w:val="00A35706"/>
    <w:rsid w:val="00A36622"/>
    <w:rsid w:val="00A37E7D"/>
    <w:rsid w:val="00A433FA"/>
    <w:rsid w:val="00A44140"/>
    <w:rsid w:val="00A50FE6"/>
    <w:rsid w:val="00A65BD5"/>
    <w:rsid w:val="00A71013"/>
    <w:rsid w:val="00A80AEA"/>
    <w:rsid w:val="00A86BA2"/>
    <w:rsid w:val="00A929F3"/>
    <w:rsid w:val="00AA0D60"/>
    <w:rsid w:val="00AA6752"/>
    <w:rsid w:val="00AB0244"/>
    <w:rsid w:val="00AB4B27"/>
    <w:rsid w:val="00AB63EC"/>
    <w:rsid w:val="00AC69AD"/>
    <w:rsid w:val="00AD5407"/>
    <w:rsid w:val="00AE34BF"/>
    <w:rsid w:val="00AE3CBA"/>
    <w:rsid w:val="00AE4A02"/>
    <w:rsid w:val="00AE6500"/>
    <w:rsid w:val="00B07557"/>
    <w:rsid w:val="00B14548"/>
    <w:rsid w:val="00B14573"/>
    <w:rsid w:val="00B14FD9"/>
    <w:rsid w:val="00B162EB"/>
    <w:rsid w:val="00B20937"/>
    <w:rsid w:val="00B20FB0"/>
    <w:rsid w:val="00B27218"/>
    <w:rsid w:val="00B316A1"/>
    <w:rsid w:val="00B31D47"/>
    <w:rsid w:val="00B33DA7"/>
    <w:rsid w:val="00B3786C"/>
    <w:rsid w:val="00B42C7C"/>
    <w:rsid w:val="00B54C8A"/>
    <w:rsid w:val="00B603B4"/>
    <w:rsid w:val="00B67297"/>
    <w:rsid w:val="00B7052F"/>
    <w:rsid w:val="00B71665"/>
    <w:rsid w:val="00B747A8"/>
    <w:rsid w:val="00B74CE8"/>
    <w:rsid w:val="00B7562B"/>
    <w:rsid w:val="00B7577C"/>
    <w:rsid w:val="00B84923"/>
    <w:rsid w:val="00B9325C"/>
    <w:rsid w:val="00B9392A"/>
    <w:rsid w:val="00B9516B"/>
    <w:rsid w:val="00BA502A"/>
    <w:rsid w:val="00BB25AA"/>
    <w:rsid w:val="00BC356B"/>
    <w:rsid w:val="00BC3D5F"/>
    <w:rsid w:val="00BD1E89"/>
    <w:rsid w:val="00BE0222"/>
    <w:rsid w:val="00BE7127"/>
    <w:rsid w:val="00BF333A"/>
    <w:rsid w:val="00C02347"/>
    <w:rsid w:val="00C115D2"/>
    <w:rsid w:val="00C223FB"/>
    <w:rsid w:val="00C52FCC"/>
    <w:rsid w:val="00C55C81"/>
    <w:rsid w:val="00C601A6"/>
    <w:rsid w:val="00C602B2"/>
    <w:rsid w:val="00C71FDE"/>
    <w:rsid w:val="00C758F8"/>
    <w:rsid w:val="00C9612A"/>
    <w:rsid w:val="00CA2F5D"/>
    <w:rsid w:val="00CA4CDD"/>
    <w:rsid w:val="00CC0B25"/>
    <w:rsid w:val="00CD0D59"/>
    <w:rsid w:val="00CE3858"/>
    <w:rsid w:val="00CE4772"/>
    <w:rsid w:val="00CE7303"/>
    <w:rsid w:val="00CF1E6A"/>
    <w:rsid w:val="00CF61F6"/>
    <w:rsid w:val="00D00099"/>
    <w:rsid w:val="00D00EF4"/>
    <w:rsid w:val="00D04BE9"/>
    <w:rsid w:val="00D04C40"/>
    <w:rsid w:val="00D1033A"/>
    <w:rsid w:val="00D15EA8"/>
    <w:rsid w:val="00D31D39"/>
    <w:rsid w:val="00D349CF"/>
    <w:rsid w:val="00D3649F"/>
    <w:rsid w:val="00D415FF"/>
    <w:rsid w:val="00D42DA7"/>
    <w:rsid w:val="00D436C4"/>
    <w:rsid w:val="00D43767"/>
    <w:rsid w:val="00D44A86"/>
    <w:rsid w:val="00D50CA1"/>
    <w:rsid w:val="00D66CF4"/>
    <w:rsid w:val="00D704E3"/>
    <w:rsid w:val="00D76BF6"/>
    <w:rsid w:val="00D7730F"/>
    <w:rsid w:val="00D82056"/>
    <w:rsid w:val="00D83274"/>
    <w:rsid w:val="00D84185"/>
    <w:rsid w:val="00D95201"/>
    <w:rsid w:val="00D97F45"/>
    <w:rsid w:val="00DA1E9F"/>
    <w:rsid w:val="00DA45E4"/>
    <w:rsid w:val="00DA5F9E"/>
    <w:rsid w:val="00DA700E"/>
    <w:rsid w:val="00DA7C6D"/>
    <w:rsid w:val="00DC7BC5"/>
    <w:rsid w:val="00DD2F80"/>
    <w:rsid w:val="00DF585D"/>
    <w:rsid w:val="00DF5E9A"/>
    <w:rsid w:val="00E01D04"/>
    <w:rsid w:val="00E109F2"/>
    <w:rsid w:val="00E11369"/>
    <w:rsid w:val="00E15937"/>
    <w:rsid w:val="00E24EB0"/>
    <w:rsid w:val="00E35DA9"/>
    <w:rsid w:val="00E438DD"/>
    <w:rsid w:val="00E449E4"/>
    <w:rsid w:val="00E5787F"/>
    <w:rsid w:val="00E722DC"/>
    <w:rsid w:val="00E7793C"/>
    <w:rsid w:val="00E806A9"/>
    <w:rsid w:val="00E814B8"/>
    <w:rsid w:val="00E83449"/>
    <w:rsid w:val="00E87579"/>
    <w:rsid w:val="00E90475"/>
    <w:rsid w:val="00EA0768"/>
    <w:rsid w:val="00EA25AD"/>
    <w:rsid w:val="00EA2626"/>
    <w:rsid w:val="00EC043D"/>
    <w:rsid w:val="00EC1BEF"/>
    <w:rsid w:val="00ED05E7"/>
    <w:rsid w:val="00ED3898"/>
    <w:rsid w:val="00EE73BE"/>
    <w:rsid w:val="00EF3730"/>
    <w:rsid w:val="00EF3E19"/>
    <w:rsid w:val="00EF45C6"/>
    <w:rsid w:val="00EF46CC"/>
    <w:rsid w:val="00EF61A6"/>
    <w:rsid w:val="00F01CE3"/>
    <w:rsid w:val="00F06AE9"/>
    <w:rsid w:val="00F071B8"/>
    <w:rsid w:val="00F11B50"/>
    <w:rsid w:val="00F16477"/>
    <w:rsid w:val="00F17913"/>
    <w:rsid w:val="00F24076"/>
    <w:rsid w:val="00F313C9"/>
    <w:rsid w:val="00F35D9B"/>
    <w:rsid w:val="00F366C9"/>
    <w:rsid w:val="00F37A69"/>
    <w:rsid w:val="00F503DA"/>
    <w:rsid w:val="00F52113"/>
    <w:rsid w:val="00F541F4"/>
    <w:rsid w:val="00F6768D"/>
    <w:rsid w:val="00F71C12"/>
    <w:rsid w:val="00F76142"/>
    <w:rsid w:val="00F87E60"/>
    <w:rsid w:val="00F97A67"/>
    <w:rsid w:val="00FA1622"/>
    <w:rsid w:val="00FA3A24"/>
    <w:rsid w:val="00FA603D"/>
    <w:rsid w:val="00FB0EE9"/>
    <w:rsid w:val="00FB761F"/>
    <w:rsid w:val="00FC79A8"/>
    <w:rsid w:val="00FD2FD6"/>
    <w:rsid w:val="00FF4F4F"/>
    <w:rsid w:val="5490B780"/>
    <w:rsid w:val="59A84339"/>
    <w:rsid w:val="651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A4AF6"/>
  <w15:docId w15:val="{D2BB33A0-31F4-487D-BDC2-B9A5CECD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7FB"/>
    <w:pPr>
      <w:spacing w:after="0" w:line="288" w:lineRule="auto"/>
    </w:pPr>
    <w:rPr>
      <w:rFonts w:ascii="Trebuchet MS" w:eastAsia="Times New Roman" w:hAnsi="Trebuchet MS" w:cs="Arial"/>
      <w:bCs/>
      <w:kern w:val="32"/>
      <w:sz w:val="18"/>
      <w:szCs w:val="32"/>
    </w:rPr>
  </w:style>
  <w:style w:type="paragraph" w:styleId="Heading1">
    <w:name w:val="heading 1"/>
    <w:next w:val="Normal"/>
    <w:link w:val="Heading1Char"/>
    <w:qFormat/>
    <w:rsid w:val="00335A26"/>
    <w:pPr>
      <w:keepNext/>
      <w:numPr>
        <w:numId w:val="28"/>
      </w:numPr>
      <w:spacing w:before="80" w:line="288" w:lineRule="auto"/>
      <w:outlineLvl w:val="0"/>
    </w:pPr>
    <w:rPr>
      <w:rFonts w:ascii="Trebuchet MS" w:eastAsia="Times New Roman" w:hAnsi="Trebuchet MS" w:cs="Arial"/>
      <w:b/>
      <w:bCs/>
      <w:caps/>
      <w:color w:val="19236D"/>
      <w:kern w:val="32"/>
      <w:szCs w:val="32"/>
    </w:rPr>
  </w:style>
  <w:style w:type="paragraph" w:styleId="Heading2">
    <w:name w:val="heading 2"/>
    <w:next w:val="Normal"/>
    <w:link w:val="Heading2Char"/>
    <w:qFormat/>
    <w:rsid w:val="00981460"/>
    <w:pPr>
      <w:keepNext/>
      <w:numPr>
        <w:ilvl w:val="1"/>
        <w:numId w:val="28"/>
      </w:numPr>
      <w:spacing w:after="60" w:line="240" w:lineRule="auto"/>
      <w:outlineLvl w:val="1"/>
    </w:pPr>
    <w:rPr>
      <w:rFonts w:ascii="Trebuchet MS" w:eastAsia="Times New Roman" w:hAnsi="Trebuchet MS" w:cs="Times New Roman"/>
      <w:b/>
      <w:bCs/>
      <w:iCs/>
      <w:color w:val="000000" w:themeColor="text1"/>
      <w:sz w:val="20"/>
      <w:szCs w:val="28"/>
    </w:rPr>
  </w:style>
  <w:style w:type="paragraph" w:styleId="Heading3">
    <w:name w:val="heading 3"/>
    <w:next w:val="Normal"/>
    <w:link w:val="Heading3Char"/>
    <w:qFormat/>
    <w:rsid w:val="00335A26"/>
    <w:pPr>
      <w:keepNext/>
      <w:numPr>
        <w:ilvl w:val="2"/>
        <w:numId w:val="28"/>
      </w:numPr>
      <w:spacing w:line="240" w:lineRule="auto"/>
      <w:outlineLvl w:val="2"/>
    </w:pPr>
    <w:rPr>
      <w:rFonts w:ascii="Trebuchet MS" w:eastAsia="Times New Roman" w:hAnsi="Trebuchet MS" w:cs="Times New Roman"/>
      <w:b/>
      <w:bCs/>
      <w:sz w:val="20"/>
      <w:szCs w:val="26"/>
    </w:rPr>
  </w:style>
  <w:style w:type="paragraph" w:styleId="Heading4">
    <w:name w:val="heading 4"/>
    <w:next w:val="Normal"/>
    <w:link w:val="Heading4Char"/>
    <w:qFormat/>
    <w:rsid w:val="00335A26"/>
    <w:pPr>
      <w:keepNext/>
      <w:numPr>
        <w:ilvl w:val="3"/>
        <w:numId w:val="28"/>
      </w:numPr>
      <w:spacing w:line="240" w:lineRule="auto"/>
      <w:outlineLvl w:val="3"/>
    </w:pPr>
    <w:rPr>
      <w:rFonts w:ascii="Trebuchet MS" w:eastAsia="Times New Roman" w:hAnsi="Trebuchet MS" w:cs="Times New Roman"/>
      <w:b/>
      <w:bCs/>
      <w:sz w:val="20"/>
      <w:szCs w:val="28"/>
    </w:rPr>
  </w:style>
  <w:style w:type="paragraph" w:styleId="Heading5">
    <w:name w:val="heading 5"/>
    <w:next w:val="Normal"/>
    <w:link w:val="Heading5Char"/>
    <w:qFormat/>
    <w:rsid w:val="00335A26"/>
    <w:pPr>
      <w:keepNext/>
      <w:spacing w:line="240" w:lineRule="auto"/>
      <w:outlineLvl w:val="4"/>
    </w:pPr>
    <w:rPr>
      <w:rFonts w:ascii="Trebuchet MS" w:eastAsia="Times New Roman" w:hAnsi="Trebuchet MS" w:cs="Times New Roman"/>
      <w:b/>
      <w:bCs/>
      <w:iCs/>
      <w:sz w:val="20"/>
      <w:szCs w:val="26"/>
    </w:rPr>
  </w:style>
  <w:style w:type="paragraph" w:styleId="Heading6">
    <w:name w:val="heading 6"/>
    <w:aliases w:val="Title for Graphics &amp; Tables"/>
    <w:next w:val="Normal"/>
    <w:link w:val="Heading6Char"/>
    <w:qFormat/>
    <w:rsid w:val="00335A26"/>
    <w:pPr>
      <w:spacing w:after="0" w:line="240" w:lineRule="auto"/>
      <w:jc w:val="center"/>
      <w:outlineLvl w:val="5"/>
    </w:pPr>
    <w:rPr>
      <w:rFonts w:ascii="Trebuchet MS" w:eastAsia="Times New Roman" w:hAnsi="Trebuchet MS" w:cs="Times New Roman"/>
      <w:b/>
      <w:bCs/>
      <w:sz w:val="20"/>
    </w:rPr>
  </w:style>
  <w:style w:type="paragraph" w:styleId="Heading7">
    <w:name w:val="heading 7"/>
    <w:aliases w:val="Source for Graphics and Tables"/>
    <w:next w:val="Normal"/>
    <w:link w:val="Heading7Char"/>
    <w:qFormat/>
    <w:rsid w:val="00335A26"/>
    <w:pPr>
      <w:spacing w:after="0" w:line="240" w:lineRule="auto"/>
      <w:outlineLvl w:val="6"/>
    </w:pPr>
    <w:rPr>
      <w:rFonts w:ascii="Trebuchet MS" w:eastAsia="Times New Roman" w:hAnsi="Trebuchet MS" w:cs="Times New Roman"/>
      <w:sz w:val="16"/>
      <w:szCs w:val="20"/>
    </w:rPr>
  </w:style>
  <w:style w:type="paragraph" w:styleId="Heading8">
    <w:name w:val="heading 8"/>
    <w:next w:val="Normal"/>
    <w:link w:val="Heading8Char"/>
    <w:rsid w:val="00335A26"/>
    <w:pPr>
      <w:keepNext/>
      <w:spacing w:after="0" w:line="288" w:lineRule="auto"/>
      <w:outlineLvl w:val="7"/>
    </w:pPr>
    <w:rPr>
      <w:rFonts w:ascii="Trebuchet MS" w:eastAsia="Times New Roman" w:hAnsi="Trebuchet MS" w:cs="Times New Roman"/>
      <w:b/>
      <w:bCs/>
      <w:iCs/>
      <w:sz w:val="18"/>
      <w:szCs w:val="20"/>
    </w:rPr>
  </w:style>
  <w:style w:type="paragraph" w:styleId="Heading9">
    <w:name w:val="heading 9"/>
    <w:basedOn w:val="Normal"/>
    <w:next w:val="Normal"/>
    <w:link w:val="Heading9Char"/>
    <w:rsid w:val="00335A26"/>
    <w:pPr>
      <w:keepNext/>
      <w:outlineLvl w:val="8"/>
    </w:pPr>
    <w:rPr>
      <w:b/>
      <w:bCs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Header">
    <w:name w:val="header"/>
    <w:link w:val="HeaderChar"/>
    <w:rsid w:val="00335A26"/>
    <w:pPr>
      <w:tabs>
        <w:tab w:val="center" w:pos="4320"/>
        <w:tab w:val="right" w:pos="8640"/>
      </w:tabs>
      <w:spacing w:after="0" w:line="240" w:lineRule="auto"/>
      <w:jc w:val="right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65BD5"/>
    <w:rPr>
      <w:rFonts w:ascii="Trebuchet MS" w:eastAsia="Times New Roman" w:hAnsi="Trebuchet MS" w:cs="Times New Roman"/>
      <w:sz w:val="20"/>
      <w:szCs w:val="20"/>
    </w:rPr>
  </w:style>
  <w:style w:type="paragraph" w:styleId="NormalWeb">
    <w:name w:val="Normal (Web)"/>
    <w:basedOn w:val="Normal"/>
    <w:uiPriority w:val="99"/>
    <w:rsid w:val="00A65BD5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335A26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35A26"/>
    <w:rPr>
      <w:rFonts w:ascii="Tahoma" w:hAnsi="Tahoma" w:cs="Tahoma"/>
      <w:bCs/>
      <w:kern w:val="3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7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8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82C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82C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16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2F8F"/>
    <w:rPr>
      <w:rFonts w:ascii="Trebuchet MS" w:eastAsia="Times New Roman" w:hAnsi="Trebuchet MS" w:cs="Arial"/>
      <w:b/>
      <w:bCs/>
      <w:caps/>
      <w:color w:val="19236D"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981460"/>
    <w:rPr>
      <w:rFonts w:ascii="Trebuchet MS" w:eastAsia="Times New Roman" w:hAnsi="Trebuchet MS" w:cs="Times New Roman"/>
      <w:b/>
      <w:bCs/>
      <w:iCs/>
      <w:color w:val="000000" w:themeColor="text1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1E2F8F"/>
    <w:rPr>
      <w:rFonts w:ascii="Trebuchet MS" w:eastAsia="Times New Roman" w:hAnsi="Trebuchet MS" w:cs="Times New Roman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1E2F8F"/>
    <w:rPr>
      <w:rFonts w:ascii="Trebuchet MS" w:eastAsia="Times New Roman" w:hAnsi="Trebuchet MS" w:cs="Times New Roman"/>
      <w:b/>
      <w:bCs/>
      <w:sz w:val="20"/>
      <w:szCs w:val="28"/>
    </w:rPr>
  </w:style>
  <w:style w:type="paragraph" w:styleId="ListBullet">
    <w:name w:val="List Bullet"/>
    <w:basedOn w:val="Normal"/>
    <w:qFormat/>
    <w:rsid w:val="00335A26"/>
    <w:pPr>
      <w:numPr>
        <w:numId w:val="33"/>
      </w:numPr>
      <w:spacing w:before="120"/>
    </w:pPr>
  </w:style>
  <w:style w:type="paragraph" w:styleId="ListBullet2">
    <w:name w:val="List Bullet 2"/>
    <w:basedOn w:val="Normal"/>
    <w:link w:val="ListBullet2Char"/>
    <w:qFormat/>
    <w:rsid w:val="00ED05E7"/>
    <w:pPr>
      <w:numPr>
        <w:ilvl w:val="1"/>
        <w:numId w:val="33"/>
      </w:numPr>
      <w:spacing w:before="120"/>
      <w:ind w:left="1080" w:hanging="360"/>
    </w:pPr>
  </w:style>
  <w:style w:type="paragraph" w:styleId="ListBullet3">
    <w:name w:val="List Bullet 3"/>
    <w:basedOn w:val="Normal"/>
    <w:qFormat/>
    <w:rsid w:val="00335A26"/>
    <w:pPr>
      <w:numPr>
        <w:ilvl w:val="2"/>
        <w:numId w:val="33"/>
      </w:numPr>
      <w:spacing w:before="120"/>
    </w:pPr>
  </w:style>
  <w:style w:type="paragraph" w:styleId="ListBullet4">
    <w:name w:val="List Bullet 4"/>
    <w:basedOn w:val="Normal"/>
    <w:qFormat/>
    <w:rsid w:val="00335A26"/>
    <w:pPr>
      <w:numPr>
        <w:ilvl w:val="3"/>
        <w:numId w:val="33"/>
      </w:numPr>
      <w:spacing w:before="120"/>
    </w:pPr>
  </w:style>
  <w:style w:type="paragraph" w:styleId="ListBullet5">
    <w:name w:val="List Bullet 5"/>
    <w:basedOn w:val="Normal"/>
    <w:qFormat/>
    <w:rsid w:val="00335A26"/>
    <w:pPr>
      <w:numPr>
        <w:ilvl w:val="4"/>
        <w:numId w:val="33"/>
      </w:numPr>
      <w:spacing w:before="120"/>
    </w:pPr>
  </w:style>
  <w:style w:type="numbering" w:customStyle="1" w:styleId="AgralyticaBullets">
    <w:name w:val="Agralytica Bullets"/>
    <w:uiPriority w:val="99"/>
    <w:rsid w:val="00335A26"/>
    <w:pPr>
      <w:numPr>
        <w:numId w:val="6"/>
      </w:numPr>
    </w:pPr>
  </w:style>
  <w:style w:type="paragraph" w:styleId="Revision">
    <w:name w:val="Revision"/>
    <w:hidden/>
    <w:uiPriority w:val="99"/>
    <w:semiHidden/>
    <w:rsid w:val="004E4F44"/>
    <w:pPr>
      <w:spacing w:after="0" w:line="240" w:lineRule="auto"/>
    </w:pPr>
    <w:rPr>
      <w:sz w:val="24"/>
      <w:szCs w:val="24"/>
    </w:rPr>
  </w:style>
  <w:style w:type="table" w:customStyle="1" w:styleId="AgralyticaTable">
    <w:name w:val="Agralytica Table"/>
    <w:basedOn w:val="TableNormal"/>
    <w:uiPriority w:val="99"/>
    <w:rsid w:val="00335A26"/>
    <w:pPr>
      <w:spacing w:after="0" w:line="240" w:lineRule="auto"/>
    </w:pPr>
    <w:rPr>
      <w:rFonts w:ascii="Trebuchet MS" w:eastAsia="Times New Roman" w:hAnsi="Trebuchet MS" w:cs="Times New Roman"/>
      <w:sz w:val="18"/>
      <w:szCs w:val="20"/>
    </w:rPr>
    <w:tblPr>
      <w:tblBorders>
        <w:top w:val="single" w:sz="4" w:space="0" w:color="2E65B0"/>
        <w:left w:val="single" w:sz="4" w:space="0" w:color="2E65B0"/>
        <w:bottom w:val="single" w:sz="4" w:space="0" w:color="2E65B0"/>
        <w:right w:val="single" w:sz="4" w:space="0" w:color="2E65B0"/>
        <w:insideH w:val="single" w:sz="4" w:space="0" w:color="2E65B0"/>
        <w:insideV w:val="single" w:sz="4" w:space="0" w:color="2E65B0"/>
      </w:tblBorders>
    </w:tblPr>
    <w:tcPr>
      <w:tcMar>
        <w:top w:w="43" w:type="dxa"/>
        <w:left w:w="115" w:type="dxa"/>
        <w:bottom w:w="43" w:type="dxa"/>
        <w:right w:w="115" w:type="dxa"/>
      </w:tcMar>
    </w:tcPr>
    <w:tblStylePr w:type="firstRow">
      <w:rPr>
        <w:rFonts w:ascii="Trebuchet MS" w:hAnsi="Trebuchet MS"/>
        <w:b/>
        <w:color w:val="FFFFFF" w:themeColor="background1"/>
        <w:sz w:val="18"/>
      </w:rPr>
      <w:tblPr/>
      <w:tcPr>
        <w:shd w:val="clear" w:color="auto" w:fill="4F81BD" w:themeFill="accent1"/>
      </w:tcPr>
    </w:tblStylePr>
  </w:style>
  <w:style w:type="character" w:styleId="BookTitle">
    <w:name w:val="Book Title"/>
    <w:basedOn w:val="DefaultParagraphFont"/>
    <w:uiPriority w:val="33"/>
    <w:qFormat/>
    <w:rsid w:val="00335A26"/>
    <w:rPr>
      <w:rFonts w:ascii="Trebuchet MS" w:hAnsi="Trebuchet MS"/>
      <w:b/>
      <w:bCs/>
      <w:i w:val="0"/>
      <w:caps w:val="0"/>
      <w:smallCaps/>
      <w:spacing w:val="5"/>
    </w:rPr>
  </w:style>
  <w:style w:type="paragraph" w:customStyle="1" w:styleId="CoverSubtitle">
    <w:name w:val="Cover Subtitle"/>
    <w:next w:val="Normal"/>
    <w:rsid w:val="00335A26"/>
    <w:pPr>
      <w:spacing w:after="0" w:line="288" w:lineRule="auto"/>
      <w:jc w:val="center"/>
    </w:pPr>
    <w:rPr>
      <w:rFonts w:ascii="Trebuchet MS" w:eastAsia="Times New Roman" w:hAnsi="Trebuchet MS" w:cs="Times New Roman"/>
      <w:b/>
      <w:sz w:val="32"/>
      <w:szCs w:val="20"/>
    </w:rPr>
  </w:style>
  <w:style w:type="paragraph" w:customStyle="1" w:styleId="CoverTitle">
    <w:name w:val="Cover Title"/>
    <w:next w:val="Normal"/>
    <w:rsid w:val="00335A26"/>
    <w:pPr>
      <w:spacing w:after="0" w:line="288" w:lineRule="auto"/>
      <w:jc w:val="center"/>
    </w:pPr>
    <w:rPr>
      <w:rFonts w:ascii="Trebuchet MS" w:eastAsia="Times New Roman" w:hAnsi="Trebuchet MS" w:cs="Times New Roman"/>
      <w:b/>
      <w:color w:val="19236D"/>
      <w:sz w:val="36"/>
      <w:szCs w:val="20"/>
    </w:rPr>
  </w:style>
  <w:style w:type="character" w:styleId="Emphasis">
    <w:name w:val="Emphasis"/>
    <w:basedOn w:val="DefaultParagraphFont"/>
    <w:uiPriority w:val="20"/>
    <w:qFormat/>
    <w:rsid w:val="00335A26"/>
    <w:rPr>
      <w:rFonts w:ascii="Trebuchet MS" w:hAnsi="Trebuchet MS"/>
      <w:b w:val="0"/>
      <w:i/>
      <w:iCs/>
    </w:rPr>
  </w:style>
  <w:style w:type="paragraph" w:styleId="Footer">
    <w:name w:val="footer"/>
    <w:link w:val="FooterChar"/>
    <w:uiPriority w:val="99"/>
    <w:rsid w:val="00335A26"/>
    <w:pPr>
      <w:tabs>
        <w:tab w:val="center" w:pos="4320"/>
        <w:tab w:val="right" w:pos="8640"/>
      </w:tabs>
      <w:spacing w:after="0" w:line="288" w:lineRule="auto"/>
    </w:pPr>
    <w:rPr>
      <w:rFonts w:ascii="Trebuchet MS" w:hAnsi="Trebuchet MS"/>
    </w:rPr>
  </w:style>
  <w:style w:type="character" w:customStyle="1" w:styleId="FooterChar">
    <w:name w:val="Footer Char"/>
    <w:link w:val="Footer"/>
    <w:uiPriority w:val="99"/>
    <w:rsid w:val="00335A26"/>
    <w:rPr>
      <w:rFonts w:ascii="Trebuchet MS" w:hAnsi="Trebuchet MS"/>
    </w:rPr>
  </w:style>
  <w:style w:type="character" w:styleId="FootnoteReference">
    <w:name w:val="footnote reference"/>
    <w:semiHidden/>
    <w:rsid w:val="00335A26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semiHidden/>
    <w:rsid w:val="00335A26"/>
    <w:rPr>
      <w:rFonts w:eastAsiaTheme="minorHAnsi"/>
      <w:sz w:val="22"/>
      <w:szCs w:val="22"/>
    </w:rPr>
  </w:style>
  <w:style w:type="character" w:customStyle="1" w:styleId="FootnoteTextChar">
    <w:name w:val="Footnote Text Char"/>
    <w:link w:val="FootnoteText"/>
    <w:rsid w:val="00335A26"/>
    <w:rPr>
      <w:rFonts w:ascii="Trebuchet MS" w:hAnsi="Trebuchet MS" w:cs="Arial"/>
      <w:bCs/>
      <w:kern w:val="32"/>
    </w:rPr>
  </w:style>
  <w:style w:type="character" w:customStyle="1" w:styleId="Heading5Char">
    <w:name w:val="Heading 5 Char"/>
    <w:basedOn w:val="DefaultParagraphFont"/>
    <w:link w:val="Heading5"/>
    <w:rsid w:val="00335A26"/>
    <w:rPr>
      <w:rFonts w:ascii="Trebuchet MS" w:eastAsia="Times New Roman" w:hAnsi="Trebuchet MS" w:cs="Times New Roman"/>
      <w:b/>
      <w:bCs/>
      <w:iCs/>
      <w:sz w:val="20"/>
      <w:szCs w:val="26"/>
    </w:rPr>
  </w:style>
  <w:style w:type="character" w:customStyle="1" w:styleId="Heading6Char">
    <w:name w:val="Heading 6 Char"/>
    <w:aliases w:val="Title for Graphics &amp; Tables Char"/>
    <w:basedOn w:val="DefaultParagraphFont"/>
    <w:link w:val="Heading6"/>
    <w:rsid w:val="00335A26"/>
    <w:rPr>
      <w:rFonts w:ascii="Trebuchet MS" w:eastAsia="Times New Roman" w:hAnsi="Trebuchet MS" w:cs="Times New Roman"/>
      <w:b/>
      <w:bCs/>
      <w:sz w:val="20"/>
    </w:rPr>
  </w:style>
  <w:style w:type="character" w:customStyle="1" w:styleId="Heading7Char">
    <w:name w:val="Heading 7 Char"/>
    <w:aliases w:val="Source for Graphics and Tables Char"/>
    <w:basedOn w:val="DefaultParagraphFont"/>
    <w:link w:val="Heading7"/>
    <w:rsid w:val="00335A26"/>
    <w:rPr>
      <w:rFonts w:ascii="Trebuchet MS" w:eastAsia="Times New Roman" w:hAnsi="Trebuchet MS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335A26"/>
    <w:rPr>
      <w:rFonts w:ascii="Trebuchet MS" w:eastAsia="Times New Roman" w:hAnsi="Trebuchet MS" w:cs="Times New Roman"/>
      <w:b/>
      <w:bCs/>
      <w:iCs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335A26"/>
    <w:rPr>
      <w:rFonts w:ascii="Trebuchet MS" w:eastAsia="Times New Roman" w:hAnsi="Trebuchet MS" w:cs="Arial"/>
      <w:b/>
      <w:kern w:val="32"/>
      <w:sz w:val="18"/>
      <w:szCs w:val="32"/>
    </w:rPr>
  </w:style>
  <w:style w:type="character" w:styleId="Hyperlink">
    <w:name w:val="Hyperlink"/>
    <w:uiPriority w:val="99"/>
    <w:rsid w:val="00335A26"/>
    <w:rPr>
      <w:rFonts w:ascii="Trebuchet MS" w:hAnsi="Trebuchet MS"/>
      <w:color w:val="2E65B0"/>
      <w:sz w:val="20"/>
      <w:u w:val="single"/>
    </w:rPr>
  </w:style>
  <w:style w:type="character" w:styleId="IntenseEmphasis">
    <w:name w:val="Intense Emphasis"/>
    <w:basedOn w:val="DefaultParagraphFont"/>
    <w:uiPriority w:val="21"/>
    <w:qFormat/>
    <w:rsid w:val="00335A26"/>
    <w:rPr>
      <w:rFonts w:ascii="Trebuchet MS" w:hAnsi="Trebuchet MS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26"/>
    <w:rPr>
      <w:rFonts w:ascii="Trebuchet MS" w:eastAsia="Times New Roman" w:hAnsi="Trebuchet MS" w:cs="Arial"/>
      <w:b/>
      <w:i/>
      <w:iCs/>
      <w:color w:val="4F81BD" w:themeColor="accent1"/>
      <w:kern w:val="32"/>
      <w:sz w:val="18"/>
      <w:szCs w:val="32"/>
    </w:rPr>
  </w:style>
  <w:style w:type="character" w:styleId="IntenseReference">
    <w:name w:val="Intense Reference"/>
    <w:basedOn w:val="DefaultParagraphFont"/>
    <w:uiPriority w:val="32"/>
    <w:qFormat/>
    <w:rsid w:val="00335A26"/>
    <w:rPr>
      <w:rFonts w:ascii="Trebuchet MS" w:hAnsi="Trebuchet MS"/>
      <w:b/>
      <w:bCs/>
      <w:i w:val="0"/>
      <w:caps w:val="0"/>
      <w:smallCaps/>
      <w:color w:val="C0504D" w:themeColor="accent2"/>
      <w:spacing w:val="5"/>
      <w:u w:val="single"/>
    </w:rPr>
  </w:style>
  <w:style w:type="character" w:customStyle="1" w:styleId="ListBullet2Char">
    <w:name w:val="List Bullet 2 Char"/>
    <w:basedOn w:val="DefaultParagraphFont"/>
    <w:link w:val="ListBullet2"/>
    <w:rsid w:val="00ED05E7"/>
    <w:rPr>
      <w:rFonts w:ascii="Trebuchet MS" w:eastAsia="Times New Roman" w:hAnsi="Trebuchet MS" w:cs="Arial"/>
      <w:bCs/>
      <w:kern w:val="32"/>
      <w:sz w:val="18"/>
      <w:szCs w:val="32"/>
    </w:rPr>
  </w:style>
  <w:style w:type="character" w:styleId="PageNumber">
    <w:name w:val="page number"/>
    <w:semiHidden/>
    <w:rsid w:val="00335A26"/>
    <w:rPr>
      <w:rFonts w:ascii="Trebuchet MS" w:hAnsi="Trebuchet MS"/>
      <w:dstrike w:val="0"/>
      <w:sz w:val="20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335A26"/>
    <w:pPr>
      <w:spacing w:before="120" w:after="120"/>
      <w:ind w:left="936" w:right="936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5A26"/>
    <w:rPr>
      <w:rFonts w:ascii="Trebuchet MS" w:eastAsia="Times New Roman" w:hAnsi="Trebuchet MS" w:cs="Arial"/>
      <w:bCs/>
      <w:i/>
      <w:iCs/>
      <w:color w:val="000000" w:themeColor="text1"/>
      <w:kern w:val="32"/>
      <w:sz w:val="18"/>
      <w:szCs w:val="32"/>
    </w:rPr>
  </w:style>
  <w:style w:type="character" w:styleId="Strong">
    <w:name w:val="Strong"/>
    <w:basedOn w:val="DefaultParagraphFont"/>
    <w:uiPriority w:val="22"/>
    <w:qFormat/>
    <w:rsid w:val="00335A26"/>
    <w:rPr>
      <w:rFonts w:ascii="Trebuchet MS" w:hAnsi="Trebuchet MS"/>
      <w:b/>
      <w:bCs/>
      <w:i w:val="0"/>
    </w:rPr>
  </w:style>
  <w:style w:type="paragraph" w:styleId="Subtitle">
    <w:name w:val="Subtitle"/>
    <w:basedOn w:val="Normal"/>
    <w:next w:val="Normal"/>
    <w:link w:val="SubtitleChar"/>
    <w:uiPriority w:val="11"/>
    <w:rsid w:val="00981460"/>
    <w:pPr>
      <w:numPr>
        <w:ilvl w:val="1"/>
      </w:numPr>
    </w:pPr>
    <w:rPr>
      <w:rFonts w:eastAsiaTheme="majorEastAsia" w:cstheme="majorBidi"/>
      <w:iCs/>
      <w:color w:val="4F81BD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1460"/>
    <w:rPr>
      <w:rFonts w:ascii="Trebuchet MS" w:eastAsiaTheme="majorEastAsia" w:hAnsi="Trebuchet MS" w:cstheme="majorBidi"/>
      <w:bCs/>
      <w:iCs/>
      <w:color w:val="4F81BD" w:themeColor="accent1"/>
      <w:spacing w:val="15"/>
      <w:kern w:val="32"/>
      <w:sz w:val="32"/>
      <w:szCs w:val="24"/>
    </w:rPr>
  </w:style>
  <w:style w:type="character" w:styleId="SubtleEmphasis">
    <w:name w:val="Subtle Emphasis"/>
    <w:basedOn w:val="DefaultParagraphFont"/>
    <w:uiPriority w:val="19"/>
    <w:qFormat/>
    <w:rsid w:val="00335A26"/>
    <w:rPr>
      <w:rFonts w:ascii="Trebuchet MS" w:hAnsi="Trebuchet MS"/>
      <w:b w:val="0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335A26"/>
    <w:rPr>
      <w:rFonts w:ascii="Trebuchet MS" w:hAnsi="Trebuchet MS"/>
      <w:caps w:val="0"/>
      <w:smallCaps/>
      <w:color w:val="C0504D" w:themeColor="accent2"/>
      <w:u w:val="single"/>
    </w:rPr>
  </w:style>
  <w:style w:type="paragraph" w:customStyle="1" w:styleId="TableText">
    <w:name w:val="Table Text"/>
    <w:rsid w:val="00335A26"/>
    <w:pPr>
      <w:spacing w:after="0" w:line="240" w:lineRule="auto"/>
    </w:pPr>
    <w:rPr>
      <w:rFonts w:ascii="Trebuchet MS" w:eastAsia="Times New Roman" w:hAnsi="Trebuchet MS" w:cs="Times New Roman"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rsid w:val="009814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2E65B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460"/>
    <w:rPr>
      <w:rFonts w:ascii="Trebuchet MS" w:eastAsiaTheme="majorEastAsia" w:hAnsi="Trebuchet MS" w:cstheme="majorBidi"/>
      <w:b/>
      <w:bCs/>
      <w:color w:val="2E65B0"/>
      <w:spacing w:val="5"/>
      <w:kern w:val="28"/>
      <w:sz w:val="40"/>
      <w:szCs w:val="52"/>
    </w:rPr>
  </w:style>
  <w:style w:type="paragraph" w:styleId="TOC1">
    <w:name w:val="toc 1"/>
    <w:next w:val="Normal"/>
    <w:uiPriority w:val="39"/>
    <w:rsid w:val="00335A26"/>
    <w:pPr>
      <w:spacing w:after="120" w:line="288" w:lineRule="auto"/>
    </w:pPr>
    <w:rPr>
      <w:rFonts w:ascii="Trebuchet MS" w:eastAsia="Times New Roman" w:hAnsi="Trebuchet MS" w:cs="Times New Roman"/>
      <w:b/>
      <w:caps/>
      <w:szCs w:val="20"/>
    </w:rPr>
  </w:style>
  <w:style w:type="paragraph" w:styleId="TOC2">
    <w:name w:val="toc 2"/>
    <w:next w:val="Normal"/>
    <w:uiPriority w:val="39"/>
    <w:rsid w:val="00335A26"/>
    <w:pPr>
      <w:spacing w:after="0" w:line="288" w:lineRule="auto"/>
      <w:ind w:left="720"/>
    </w:pPr>
    <w:rPr>
      <w:rFonts w:ascii="Trebuchet MS" w:eastAsia="Times New Roman" w:hAnsi="Trebuchet MS" w:cs="Times New Roman"/>
      <w:szCs w:val="20"/>
    </w:rPr>
  </w:style>
  <w:style w:type="paragraph" w:styleId="TOC3">
    <w:name w:val="toc 3"/>
    <w:next w:val="Normal"/>
    <w:uiPriority w:val="39"/>
    <w:rsid w:val="00335A26"/>
    <w:pPr>
      <w:spacing w:after="0" w:line="288" w:lineRule="auto"/>
      <w:ind w:left="1440"/>
    </w:pPr>
    <w:rPr>
      <w:rFonts w:ascii="Trebuchet MS" w:eastAsia="Times New Roman" w:hAnsi="Trebuchet MS" w:cs="Times New Roman"/>
      <w:szCs w:val="20"/>
    </w:rPr>
  </w:style>
  <w:style w:type="paragraph" w:styleId="TOC4">
    <w:name w:val="toc 4"/>
    <w:basedOn w:val="Normal"/>
    <w:next w:val="Normal"/>
    <w:autoRedefine/>
    <w:semiHidden/>
    <w:rsid w:val="00335A26"/>
    <w:pPr>
      <w:ind w:left="660"/>
    </w:pPr>
  </w:style>
  <w:style w:type="paragraph" w:styleId="TOC5">
    <w:name w:val="toc 5"/>
    <w:basedOn w:val="Normal"/>
    <w:next w:val="Normal"/>
    <w:autoRedefine/>
    <w:semiHidden/>
    <w:rsid w:val="00335A26"/>
    <w:pPr>
      <w:spacing w:line="240" w:lineRule="auto"/>
      <w:ind w:left="96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335A26"/>
    <w:pPr>
      <w:spacing w:line="240" w:lineRule="auto"/>
      <w:ind w:left="120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335A26"/>
    <w:pPr>
      <w:spacing w:line="240" w:lineRule="auto"/>
      <w:ind w:left="144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335A26"/>
    <w:pPr>
      <w:spacing w:line="240" w:lineRule="auto"/>
      <w:ind w:left="1680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335A26"/>
    <w:pPr>
      <w:spacing w:line="240" w:lineRule="auto"/>
      <w:ind w:left="1920"/>
    </w:pPr>
    <w:rPr>
      <w:rFonts w:ascii="Times New Roman" w:hAnsi="Times New Roman" w:cs="Times New Roman"/>
      <w:bCs w:val="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27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BC1"/>
    <w:rPr>
      <w:color w:val="800080" w:themeColor="followedHyperlink"/>
      <w:u w:val="single"/>
    </w:rPr>
  </w:style>
  <w:style w:type="table" w:styleId="GridTable5Dark-Accent6">
    <w:name w:val="Grid Table 5 Dark Accent 6"/>
    <w:basedOn w:val="TableNormal"/>
    <w:uiPriority w:val="50"/>
    <w:rsid w:val="00EF61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A654D5FAF4C4B97806BBFD5E94058" ma:contentTypeVersion="4" ma:contentTypeDescription="Create a new document." ma:contentTypeScope="" ma:versionID="a815163cf17bf1980a37ead45bb1c50d">
  <xsd:schema xmlns:xsd="http://www.w3.org/2001/XMLSchema" xmlns:xs="http://www.w3.org/2001/XMLSchema" xmlns:p="http://schemas.microsoft.com/office/2006/metadata/properties" xmlns:ns2="b375a674-0358-4da1-a261-62f887e170d0" targetNamespace="http://schemas.microsoft.com/office/2006/metadata/properties" ma:root="true" ma:fieldsID="831c341958207815cd9c5479bbef119d" ns2:_="">
    <xsd:import namespace="b375a674-0358-4da1-a261-62f887e1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a674-0358-4da1-a261-62f887e17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EEE9-D541-466C-9A2B-E2E599E1F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5a674-0358-4da1-a261-62f887e1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144E28-6616-4522-AF90-1E0DAF911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4625D0-BC70-4583-9095-603A2667C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B88AF4-3F4B-48CC-BBDA-10C8A844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Zeik</dc:creator>
  <cp:lastModifiedBy>Chang, Woo-Suk</cp:lastModifiedBy>
  <cp:revision>6</cp:revision>
  <cp:lastPrinted>2015-12-03T22:07:00Z</cp:lastPrinted>
  <dcterms:created xsi:type="dcterms:W3CDTF">2025-12-22T04:52:00Z</dcterms:created>
  <dcterms:modified xsi:type="dcterms:W3CDTF">2025-12-22T06:00:00Z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0x010100FB3A654D5FAF4C4B97806BBFD5E94058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