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4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6760"/>
      </w:tblGrid>
      <w:tr w:rsidR="000359B6" w:rsidRPr="00F346CF" w14:paraId="62CBB555" w14:textId="77777777" w:rsidTr="000359B6">
        <w:tc>
          <w:tcPr>
            <w:tcW w:w="1880" w:type="dxa"/>
            <w:tcMar>
              <w:top w:w="43" w:type="dxa"/>
              <w:left w:w="0" w:type="dxa"/>
              <w:bottom w:w="43" w:type="dxa"/>
              <w:right w:w="0" w:type="dxa"/>
            </w:tcMar>
          </w:tcPr>
          <w:p w14:paraId="2B45AB88" w14:textId="77777777" w:rsidR="000359B6" w:rsidRPr="00F346CF" w:rsidRDefault="000359B6" w:rsidP="000359B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F346CF">
              <w:rPr>
                <w:rFonts w:asciiTheme="minorHAnsi" w:hAnsiTheme="minorHAnsi" w:cstheme="minorHAnsi"/>
                <w:color w:val="auto"/>
                <w:sz w:val="22"/>
                <w:szCs w:val="22"/>
              </w:rPr>
              <w:t xml:space="preserve">Project Number: </w:t>
            </w:r>
          </w:p>
        </w:tc>
        <w:tc>
          <w:tcPr>
            <w:tcW w:w="6760" w:type="dxa"/>
            <w:tcMar>
              <w:top w:w="43" w:type="dxa"/>
              <w:left w:w="0" w:type="dxa"/>
              <w:bottom w:w="43" w:type="dxa"/>
              <w:right w:w="0" w:type="dxa"/>
            </w:tcMar>
          </w:tcPr>
          <w:p w14:paraId="2AD259CC" w14:textId="680787A3" w:rsidR="000359B6" w:rsidRPr="00F346CF" w:rsidRDefault="000359B6" w:rsidP="000359B6">
            <w:pPr>
              <w:spacing w:line="240" w:lineRule="auto"/>
              <w:rPr>
                <w:rFonts w:asciiTheme="minorHAnsi" w:hAnsiTheme="minorHAnsi" w:cstheme="minorHAnsi"/>
                <w:sz w:val="22"/>
                <w:szCs w:val="22"/>
              </w:rPr>
            </w:pPr>
            <w:r w:rsidRPr="00C143AA">
              <w:rPr>
                <w:rFonts w:asciiTheme="minorHAnsi" w:hAnsiTheme="minorHAnsi" w:cstheme="minorHAnsi"/>
                <w:sz w:val="22"/>
                <w:szCs w:val="22"/>
              </w:rPr>
              <w:t>2120-172-0126</w:t>
            </w:r>
          </w:p>
        </w:tc>
      </w:tr>
      <w:tr w:rsidR="000359B6" w:rsidRPr="00F346CF" w14:paraId="5FFA48EA" w14:textId="77777777" w:rsidTr="000359B6">
        <w:tc>
          <w:tcPr>
            <w:tcW w:w="1880" w:type="dxa"/>
            <w:tcMar>
              <w:top w:w="43" w:type="dxa"/>
              <w:left w:w="0" w:type="dxa"/>
              <w:bottom w:w="43" w:type="dxa"/>
              <w:right w:w="0" w:type="dxa"/>
            </w:tcMar>
          </w:tcPr>
          <w:p w14:paraId="3BF86FFF" w14:textId="77777777" w:rsidR="000359B6" w:rsidRPr="00F346CF" w:rsidRDefault="000359B6" w:rsidP="000359B6">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F346CF">
              <w:rPr>
                <w:rFonts w:asciiTheme="minorHAnsi" w:hAnsiTheme="minorHAnsi" w:cstheme="minorHAnsi"/>
                <w:color w:val="auto"/>
                <w:sz w:val="22"/>
                <w:szCs w:val="22"/>
              </w:rPr>
              <w:t xml:space="preserve">Project Title: </w:t>
            </w:r>
          </w:p>
        </w:tc>
        <w:tc>
          <w:tcPr>
            <w:tcW w:w="6760" w:type="dxa"/>
            <w:tcMar>
              <w:top w:w="43" w:type="dxa"/>
              <w:left w:w="0" w:type="dxa"/>
              <w:bottom w:w="43" w:type="dxa"/>
              <w:right w:w="0" w:type="dxa"/>
            </w:tcMar>
          </w:tcPr>
          <w:p w14:paraId="44ED559D" w14:textId="03EB6251" w:rsidR="000359B6" w:rsidRPr="00F346CF" w:rsidRDefault="000359B6" w:rsidP="000359B6">
            <w:pPr>
              <w:spacing w:line="240" w:lineRule="auto"/>
              <w:rPr>
                <w:rFonts w:asciiTheme="minorHAnsi" w:hAnsiTheme="minorHAnsi" w:cstheme="minorHAnsi"/>
                <w:sz w:val="22"/>
                <w:szCs w:val="22"/>
              </w:rPr>
            </w:pPr>
            <w:r w:rsidRPr="00C143AA">
              <w:rPr>
                <w:rFonts w:asciiTheme="minorHAnsi" w:hAnsiTheme="minorHAnsi" w:cstheme="minorHAnsi"/>
                <w:sz w:val="22"/>
                <w:szCs w:val="22"/>
              </w:rPr>
              <w:t>Enhanced Pest Control Systems for Mid-South Soybean Production</w:t>
            </w:r>
          </w:p>
        </w:tc>
      </w:tr>
      <w:tr w:rsidR="000359B6" w:rsidRPr="00F346CF" w14:paraId="3B2CF809" w14:textId="77777777" w:rsidTr="000359B6">
        <w:tc>
          <w:tcPr>
            <w:tcW w:w="1880" w:type="dxa"/>
            <w:tcMar>
              <w:top w:w="43" w:type="dxa"/>
              <w:left w:w="0" w:type="dxa"/>
              <w:bottom w:w="43" w:type="dxa"/>
              <w:right w:w="0" w:type="dxa"/>
            </w:tcMar>
          </w:tcPr>
          <w:p w14:paraId="1FCC33E4" w14:textId="77777777" w:rsidR="000359B6" w:rsidRPr="00F346CF" w:rsidRDefault="000359B6" w:rsidP="000359B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F346CF">
              <w:rPr>
                <w:rFonts w:asciiTheme="minorHAnsi" w:hAnsiTheme="minorHAnsi" w:cstheme="minorHAnsi"/>
                <w:color w:val="auto"/>
                <w:sz w:val="22"/>
                <w:szCs w:val="22"/>
              </w:rPr>
              <w:t xml:space="preserve">Organization: </w:t>
            </w:r>
          </w:p>
        </w:tc>
        <w:tc>
          <w:tcPr>
            <w:tcW w:w="6760" w:type="dxa"/>
            <w:tcMar>
              <w:top w:w="43" w:type="dxa"/>
              <w:left w:w="0" w:type="dxa"/>
              <w:bottom w:w="43" w:type="dxa"/>
              <w:right w:w="0" w:type="dxa"/>
            </w:tcMar>
          </w:tcPr>
          <w:p w14:paraId="77EF8778" w14:textId="782778B1" w:rsidR="000359B6" w:rsidRPr="00F346CF" w:rsidRDefault="000359B6" w:rsidP="000359B6">
            <w:pPr>
              <w:spacing w:line="240" w:lineRule="auto"/>
              <w:rPr>
                <w:rFonts w:asciiTheme="minorHAnsi" w:hAnsiTheme="minorHAnsi" w:cstheme="minorHAnsi"/>
                <w:sz w:val="22"/>
                <w:szCs w:val="22"/>
              </w:rPr>
            </w:pPr>
            <w:r w:rsidRPr="00C143AA">
              <w:rPr>
                <w:rFonts w:asciiTheme="minorHAnsi" w:hAnsiTheme="minorHAnsi" w:cstheme="minorHAnsi"/>
                <w:sz w:val="22"/>
                <w:szCs w:val="22"/>
              </w:rPr>
              <w:t>LSU AgCenter</w:t>
            </w:r>
          </w:p>
        </w:tc>
      </w:tr>
      <w:tr w:rsidR="000359B6" w:rsidRPr="00F346CF" w14:paraId="2854D96C" w14:textId="77777777" w:rsidTr="000359B6">
        <w:tc>
          <w:tcPr>
            <w:tcW w:w="1880" w:type="dxa"/>
            <w:tcMar>
              <w:top w:w="43" w:type="dxa"/>
              <w:left w:w="0" w:type="dxa"/>
              <w:bottom w:w="43" w:type="dxa"/>
              <w:right w:w="0" w:type="dxa"/>
            </w:tcMar>
          </w:tcPr>
          <w:p w14:paraId="47344B68" w14:textId="77777777" w:rsidR="000359B6" w:rsidRPr="00F346CF" w:rsidRDefault="000359B6" w:rsidP="000359B6">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F346CF">
              <w:rPr>
                <w:rFonts w:asciiTheme="minorHAnsi" w:hAnsiTheme="minorHAnsi" w:cstheme="minorHAnsi"/>
                <w:color w:val="auto"/>
                <w:sz w:val="22"/>
                <w:szCs w:val="22"/>
              </w:rPr>
              <w:t>Project Lead Name:</w:t>
            </w:r>
          </w:p>
        </w:tc>
        <w:tc>
          <w:tcPr>
            <w:tcW w:w="6760" w:type="dxa"/>
            <w:tcMar>
              <w:top w:w="43" w:type="dxa"/>
              <w:left w:w="0" w:type="dxa"/>
              <w:bottom w:w="43" w:type="dxa"/>
              <w:right w:w="0" w:type="dxa"/>
            </w:tcMar>
          </w:tcPr>
          <w:p w14:paraId="3C3DC254" w14:textId="1D4E1224" w:rsidR="000359B6" w:rsidRPr="00F346CF" w:rsidRDefault="000359B6" w:rsidP="000359B6">
            <w:pPr>
              <w:spacing w:line="240" w:lineRule="auto"/>
              <w:rPr>
                <w:rFonts w:asciiTheme="minorHAnsi" w:hAnsiTheme="minorHAnsi" w:cstheme="minorHAnsi"/>
                <w:sz w:val="22"/>
                <w:szCs w:val="22"/>
              </w:rPr>
            </w:pPr>
            <w:r w:rsidRPr="00C143AA">
              <w:rPr>
                <w:rFonts w:asciiTheme="minorHAnsi" w:hAnsiTheme="minorHAnsi" w:cstheme="minorHAnsi"/>
                <w:sz w:val="22"/>
                <w:szCs w:val="22"/>
              </w:rPr>
              <w:t>Paul P. Price, III (Trey)</w:t>
            </w:r>
          </w:p>
        </w:tc>
      </w:tr>
      <w:tr w:rsidR="00C06E1E" w:rsidRPr="00F346CF" w14:paraId="78414208" w14:textId="77777777" w:rsidTr="000359B6">
        <w:tc>
          <w:tcPr>
            <w:tcW w:w="8640" w:type="dxa"/>
            <w:gridSpan w:val="2"/>
            <w:shd w:val="clear" w:color="auto" w:fill="FFFF99"/>
            <w:tcMar>
              <w:top w:w="43" w:type="dxa"/>
              <w:left w:w="0" w:type="dxa"/>
              <w:bottom w:w="43" w:type="dxa"/>
              <w:right w:w="0" w:type="dxa"/>
            </w:tcMar>
          </w:tcPr>
          <w:p w14:paraId="5A25D3F5" w14:textId="77777777" w:rsidR="00C06E1E" w:rsidRPr="00F346CF" w:rsidRDefault="00117BE5" w:rsidP="00F346CF">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 website funded by USB).  Please </w:t>
            </w:r>
            <w:r>
              <w:rPr>
                <w:rFonts w:asciiTheme="minorHAnsi" w:hAnsiTheme="minorHAnsi" w:cstheme="minorHAnsi"/>
                <w:b/>
                <w:sz w:val="16"/>
                <w:szCs w:val="22"/>
              </w:rPr>
              <w:t xml:space="preserve">include a non-technical project status </w:t>
            </w:r>
            <w:r w:rsidRPr="003507CA">
              <w:rPr>
                <w:rFonts w:asciiTheme="minorHAnsi" w:hAnsiTheme="minorHAnsi" w:cstheme="minorHAnsi"/>
                <w:b/>
                <w:sz w:val="16"/>
                <w:szCs w:val="22"/>
              </w:rPr>
              <w:t xml:space="preserve">along with your project status.  The non-technical </w:t>
            </w:r>
            <w:r>
              <w:rPr>
                <w:rFonts w:asciiTheme="minorHAnsi" w:hAnsiTheme="minorHAnsi" w:cstheme="minorHAnsi"/>
                <w:b/>
                <w:sz w:val="16"/>
                <w:szCs w:val="22"/>
              </w:rPr>
              <w:t xml:space="preserve">project status </w:t>
            </w:r>
            <w:r w:rsidRPr="003507CA">
              <w:rPr>
                <w:rFonts w:asciiTheme="minorHAnsi" w:hAnsiTheme="minorHAnsi" w:cstheme="minorHAnsi"/>
                <w:b/>
                <w:sz w:val="16"/>
                <w:szCs w:val="22"/>
              </w:rPr>
              <w:t xml:space="preserve">will be published to the website.  </w:t>
            </w:r>
            <w:r w:rsidRPr="003507CA">
              <w:rPr>
                <w:rFonts w:asciiTheme="minorHAnsi" w:hAnsiTheme="minorHAnsi" w:cstheme="minorHAnsi"/>
                <w:b/>
                <w:sz w:val="16"/>
                <w:szCs w:val="22"/>
                <w:u w:val="single"/>
              </w:rPr>
              <w:t xml:space="preserve">If a non-technical </w:t>
            </w:r>
            <w:r>
              <w:rPr>
                <w:rFonts w:asciiTheme="minorHAnsi" w:hAnsiTheme="minorHAnsi" w:cstheme="minorHAnsi"/>
                <w:b/>
                <w:sz w:val="16"/>
                <w:szCs w:val="22"/>
                <w:u w:val="single"/>
              </w:rPr>
              <w:t xml:space="preserve">project status </w:t>
            </w:r>
            <w:r w:rsidRPr="003507CA">
              <w:rPr>
                <w:rFonts w:asciiTheme="minorHAnsi" w:hAnsiTheme="minorHAnsi" w:cstheme="minorHAnsi"/>
                <w:b/>
                <w:sz w:val="16"/>
                <w:szCs w:val="22"/>
                <w:u w:val="single"/>
              </w:rPr>
              <w:t>is not provided, the contents of this entire report will be published</w:t>
            </w:r>
            <w:r w:rsidRPr="003507CA">
              <w:rPr>
                <w:rFonts w:asciiTheme="minorHAnsi" w:hAnsiTheme="minorHAnsi" w:cstheme="minorHAnsi"/>
                <w:b/>
                <w:sz w:val="16"/>
                <w:szCs w:val="22"/>
              </w:rPr>
              <w:t>.</w:t>
            </w:r>
          </w:p>
        </w:tc>
      </w:tr>
      <w:tr w:rsidR="00773484" w:rsidRPr="00F346CF" w14:paraId="5ED41EBF" w14:textId="77777777" w:rsidTr="000359B6">
        <w:trPr>
          <w:trHeight w:val="1180"/>
        </w:trPr>
        <w:tc>
          <w:tcPr>
            <w:tcW w:w="8640" w:type="dxa"/>
            <w:gridSpan w:val="2"/>
            <w:tcMar>
              <w:top w:w="43" w:type="dxa"/>
              <w:left w:w="0" w:type="dxa"/>
              <w:bottom w:w="43" w:type="dxa"/>
              <w:right w:w="0" w:type="dxa"/>
            </w:tcMar>
          </w:tcPr>
          <w:p w14:paraId="7A8F198D" w14:textId="77777777" w:rsidR="00773484" w:rsidRPr="00F346CF" w:rsidRDefault="00773484" w:rsidP="00F346CF">
            <w:pPr>
              <w:pStyle w:val="Heading2"/>
              <w:numPr>
                <w:ilvl w:val="0"/>
                <w:numId w:val="0"/>
              </w:numPr>
              <w:spacing w:after="0"/>
              <w:ind w:left="576" w:hanging="576"/>
              <w:outlineLvl w:val="1"/>
              <w:rPr>
                <w:rFonts w:asciiTheme="minorHAnsi" w:hAnsiTheme="minorHAnsi" w:cstheme="minorHAnsi"/>
                <w:b w:val="0"/>
                <w:sz w:val="22"/>
                <w:szCs w:val="22"/>
              </w:rPr>
            </w:pPr>
            <w:r w:rsidRPr="00F346CF">
              <w:rPr>
                <w:rFonts w:asciiTheme="minorHAnsi" w:hAnsiTheme="minorHAnsi" w:cstheme="minorHAnsi"/>
                <w:sz w:val="22"/>
                <w:szCs w:val="22"/>
              </w:rPr>
              <w:t xml:space="preserve">Project </w:t>
            </w:r>
            <w:r w:rsidR="008041BE" w:rsidRPr="00F346CF">
              <w:rPr>
                <w:rFonts w:asciiTheme="minorHAnsi" w:hAnsiTheme="minorHAnsi" w:cstheme="minorHAnsi"/>
                <w:sz w:val="22"/>
                <w:szCs w:val="22"/>
              </w:rPr>
              <w:t>Status</w:t>
            </w:r>
            <w:r w:rsidR="00FF4F4F" w:rsidRPr="00F346CF">
              <w:rPr>
                <w:rFonts w:asciiTheme="minorHAnsi" w:hAnsiTheme="minorHAnsi" w:cstheme="minorHAnsi"/>
                <w:sz w:val="22"/>
                <w:szCs w:val="22"/>
              </w:rPr>
              <w:t xml:space="preserve"> - </w:t>
            </w:r>
            <w:r w:rsidR="00FF4F4F" w:rsidRPr="00F346CF">
              <w:rPr>
                <w:rFonts w:asciiTheme="minorHAnsi" w:hAnsiTheme="minorHAnsi" w:cstheme="minorHAnsi"/>
                <w:b w:val="0"/>
                <w:szCs w:val="22"/>
              </w:rPr>
              <w:t xml:space="preserve">What </w:t>
            </w:r>
            <w:r w:rsidR="0025429E" w:rsidRPr="00F346CF">
              <w:rPr>
                <w:rFonts w:asciiTheme="minorHAnsi" w:hAnsiTheme="minorHAnsi" w:cstheme="minorHAnsi"/>
                <w:b w:val="0"/>
                <w:szCs w:val="22"/>
              </w:rPr>
              <w:t xml:space="preserve">key activities were undertaken and what were the key </w:t>
            </w:r>
            <w:r w:rsidR="00FF4F4F" w:rsidRPr="00F346CF">
              <w:rPr>
                <w:rFonts w:asciiTheme="minorHAnsi" w:hAnsiTheme="minorHAnsi" w:cstheme="minorHAnsi"/>
                <w:b w:val="0"/>
                <w:szCs w:val="22"/>
              </w:rPr>
              <w:t>accomplis</w:t>
            </w:r>
            <w:r w:rsidR="0025429E" w:rsidRPr="00F346CF">
              <w:rPr>
                <w:rFonts w:asciiTheme="minorHAnsi" w:hAnsiTheme="minorHAnsi" w:cstheme="minorHAnsi"/>
                <w:b w:val="0"/>
                <w:szCs w:val="22"/>
              </w:rPr>
              <w:t>hments</w:t>
            </w:r>
            <w:r w:rsidR="00FF4F4F" w:rsidRPr="00F346CF">
              <w:rPr>
                <w:rFonts w:asciiTheme="minorHAnsi" w:hAnsiTheme="minorHAnsi" w:cstheme="minorHAnsi"/>
                <w:b w:val="0"/>
                <w:szCs w:val="22"/>
              </w:rPr>
              <w:t xml:space="preserve"> during the life of </w:t>
            </w:r>
            <w:r w:rsidR="004C0762" w:rsidRPr="00F346CF">
              <w:rPr>
                <w:rFonts w:asciiTheme="minorHAnsi" w:hAnsiTheme="minorHAnsi" w:cstheme="minorHAnsi"/>
                <w:b w:val="0"/>
                <w:szCs w:val="22"/>
              </w:rPr>
              <w:t>this</w:t>
            </w:r>
            <w:r w:rsidR="00FF4F4F" w:rsidRPr="00F346CF">
              <w:rPr>
                <w:rFonts w:asciiTheme="minorHAnsi" w:hAnsiTheme="minorHAnsi" w:cstheme="minorHAnsi"/>
                <w:b w:val="0"/>
                <w:szCs w:val="22"/>
              </w:rPr>
              <w:t xml:space="preserve"> project</w:t>
            </w:r>
            <w:r w:rsidR="00083E61" w:rsidRPr="00F346CF">
              <w:rPr>
                <w:rFonts w:asciiTheme="minorHAnsi" w:hAnsiTheme="minorHAnsi" w:cstheme="minorHAnsi"/>
                <w:b w:val="0"/>
                <w:szCs w:val="22"/>
              </w:rPr>
              <w:t>?</w:t>
            </w:r>
            <w:r w:rsidR="00693D9D" w:rsidRPr="00F346CF">
              <w:rPr>
                <w:rFonts w:asciiTheme="minorHAnsi" w:hAnsiTheme="minorHAnsi" w:cstheme="minorHAnsi"/>
                <w:b w:val="0"/>
                <w:szCs w:val="22"/>
              </w:rPr>
              <w:t xml:space="preserve">  </w:t>
            </w:r>
            <w:r w:rsidR="008041BE" w:rsidRPr="00F346CF">
              <w:rPr>
                <w:rFonts w:asciiTheme="minorHAnsi" w:hAnsiTheme="minorHAnsi" w:cstheme="minorHAnsi"/>
                <w:b w:val="0"/>
                <w:szCs w:val="22"/>
              </w:rPr>
              <w:t xml:space="preserve">Please use this field to </w:t>
            </w:r>
            <w:proofErr w:type="gramStart"/>
            <w:r w:rsidR="008041BE" w:rsidRPr="00F346CF">
              <w:rPr>
                <w:rFonts w:asciiTheme="minorHAnsi" w:hAnsiTheme="minorHAnsi" w:cstheme="minorHAnsi"/>
                <w:b w:val="0"/>
                <w:szCs w:val="22"/>
              </w:rPr>
              <w:t>clearly and concisely report on project progress</w:t>
            </w:r>
            <w:proofErr w:type="gramEnd"/>
            <w:r w:rsidR="008041BE" w:rsidRPr="00F346CF">
              <w:rPr>
                <w:rFonts w:asciiTheme="minorHAnsi" w:hAnsiTheme="minorHAnsi" w:cstheme="minorHAnsi"/>
                <w:b w:val="0"/>
                <w:szCs w:val="22"/>
              </w:rPr>
              <w:t xml:space="preserve">.  The information included should reflect quantifiable results </w:t>
            </w:r>
            <w:r w:rsidR="00F070B4" w:rsidRPr="00F346CF">
              <w:rPr>
                <w:rFonts w:asciiTheme="minorHAnsi" w:hAnsiTheme="minorHAnsi" w:cstheme="minorHAnsi"/>
                <w:b w:val="0"/>
                <w:szCs w:val="22"/>
              </w:rPr>
              <w:t xml:space="preserve">(expand upon the KPIs) </w:t>
            </w:r>
            <w:r w:rsidR="008041BE" w:rsidRPr="00F346CF">
              <w:rPr>
                <w:rFonts w:asciiTheme="minorHAnsi" w:hAnsiTheme="minorHAnsi" w:cstheme="minorHAnsi"/>
                <w:b w:val="0"/>
                <w:szCs w:val="22"/>
              </w:rPr>
              <w:t xml:space="preserve">that can be used to evaluate and measure project success.  Technical reports, no longer than 4 pages, may be </w:t>
            </w:r>
            <w:r w:rsidR="00F070B4" w:rsidRPr="00F346CF">
              <w:rPr>
                <w:rFonts w:asciiTheme="minorHAnsi" w:hAnsiTheme="minorHAnsi" w:cstheme="minorHAnsi"/>
                <w:b w:val="0"/>
                <w:szCs w:val="22"/>
              </w:rPr>
              <w:t xml:space="preserve">included in this section.  </w:t>
            </w:r>
          </w:p>
        </w:tc>
      </w:tr>
      <w:tr w:rsidR="00773484" w:rsidRPr="00F346CF" w14:paraId="140CEBE1" w14:textId="77777777" w:rsidTr="000359B6">
        <w:trPr>
          <w:trHeight w:val="613"/>
        </w:trPr>
        <w:tc>
          <w:tcPr>
            <w:tcW w:w="8640" w:type="dxa"/>
            <w:gridSpan w:val="2"/>
            <w:tcMar>
              <w:top w:w="43" w:type="dxa"/>
              <w:left w:w="0" w:type="dxa"/>
              <w:bottom w:w="43" w:type="dxa"/>
              <w:right w:w="0" w:type="dxa"/>
            </w:tcMar>
          </w:tcPr>
          <w:p w14:paraId="2EA9668A" w14:textId="75CD8A97" w:rsidR="00F22225" w:rsidRDefault="007560BE" w:rsidP="007560BE">
            <w:pPr>
              <w:spacing w:line="240" w:lineRule="auto"/>
              <w:rPr>
                <w:rFonts w:asciiTheme="minorHAnsi" w:hAnsiTheme="minorHAnsi" w:cstheme="minorHAnsi"/>
                <w:sz w:val="20"/>
                <w:szCs w:val="20"/>
              </w:rPr>
            </w:pPr>
            <w:r w:rsidRPr="00F22225">
              <w:rPr>
                <w:rFonts w:asciiTheme="minorHAnsi" w:hAnsiTheme="minorHAnsi" w:cstheme="minorHAnsi"/>
                <w:b/>
                <w:bCs w:val="0"/>
                <w:sz w:val="20"/>
                <w:szCs w:val="20"/>
              </w:rPr>
              <w:t>Identification of Cercospora leaf blight-resistant PI lines:</w:t>
            </w:r>
            <w:r w:rsidRPr="00F22225">
              <w:rPr>
                <w:rFonts w:asciiTheme="minorHAnsi" w:hAnsiTheme="minorHAnsi" w:cstheme="minorHAnsi"/>
                <w:sz w:val="20"/>
                <w:szCs w:val="20"/>
              </w:rPr>
              <w:t xml:space="preserve">  During the 2016-2018 growing seasons, approximately 500 plant introductions (PI) were screened in multiple location</w:t>
            </w:r>
            <w:r w:rsidR="00365543">
              <w:rPr>
                <w:rFonts w:asciiTheme="minorHAnsi" w:hAnsiTheme="minorHAnsi" w:cstheme="minorHAnsi"/>
                <w:sz w:val="20"/>
                <w:szCs w:val="20"/>
              </w:rPr>
              <w:t>s</w:t>
            </w:r>
            <w:r w:rsidRPr="00F22225">
              <w:rPr>
                <w:rFonts w:asciiTheme="minorHAnsi" w:hAnsiTheme="minorHAnsi" w:cstheme="minorHAnsi"/>
                <w:sz w:val="20"/>
                <w:szCs w:val="20"/>
              </w:rPr>
              <w:t xml:space="preserve"> in the mid-southern United States.  Soybean accession lines (n = 568), representing maturity groups III to VII, were planted across the southeastern USA and evaluated for the presence and severity of naturally </w:t>
            </w:r>
            <w:r w:rsidR="00365543">
              <w:rPr>
                <w:rFonts w:asciiTheme="minorHAnsi" w:hAnsiTheme="minorHAnsi" w:cstheme="minorHAnsi"/>
                <w:sz w:val="20"/>
                <w:szCs w:val="20"/>
              </w:rPr>
              <w:t>occurring</w:t>
            </w:r>
            <w:r w:rsidRPr="00F22225">
              <w:rPr>
                <w:rFonts w:asciiTheme="minorHAnsi" w:hAnsiTheme="minorHAnsi" w:cstheme="minorHAnsi"/>
                <w:sz w:val="20"/>
                <w:szCs w:val="20"/>
              </w:rPr>
              <w:t xml:space="preserve"> CLB during 2016 and 2017 based upon multiple evaluation scales.  Good correlations between symptom types allowed for unification of multiple scales into a single evaluation scale that was used in 2018.  Evaluation scales were converted to categorical data and compared to search for accessions that exhibited consistent resistance to the disease. In this study, &gt;50 accessions were identified with resistance to CLB. In addition, a new evaluation scale was described allowing for fast and accurate evaluation of large-scale field experiments for CLB across multiple locations.  This work detailing CLB-resistant PI lines was published in the Journal of Crop Improvement (</w:t>
            </w:r>
            <w:hyperlink r:id="rId9" w:history="1">
              <w:r w:rsidR="000359B6" w:rsidRPr="000359B6">
                <w:rPr>
                  <w:rStyle w:val="Hyperlink"/>
                  <w:rFonts w:asciiTheme="minorHAnsi" w:hAnsiTheme="minorHAnsi" w:cstheme="minorHAnsi"/>
                  <w:szCs w:val="20"/>
                </w:rPr>
                <w:t>link</w:t>
              </w:r>
            </w:hyperlink>
            <w:r w:rsidRPr="00F22225">
              <w:rPr>
                <w:rFonts w:asciiTheme="minorHAnsi" w:hAnsiTheme="minorHAnsi" w:cstheme="minorHAnsi"/>
                <w:sz w:val="20"/>
                <w:szCs w:val="20"/>
              </w:rPr>
              <w:t>).  Breeding programs are currently using these germplasm sources to develop CLB resistant varieties.</w:t>
            </w:r>
            <w:r w:rsidR="00F22225" w:rsidRPr="00F22225">
              <w:rPr>
                <w:rFonts w:asciiTheme="minorHAnsi" w:hAnsiTheme="minorHAnsi" w:cstheme="minorHAnsi"/>
                <w:sz w:val="20"/>
                <w:szCs w:val="20"/>
              </w:rPr>
              <w:t xml:space="preserve">  </w:t>
            </w:r>
            <w:r w:rsidRPr="00F22225">
              <w:rPr>
                <w:rFonts w:asciiTheme="minorHAnsi" w:hAnsiTheme="minorHAnsi" w:cstheme="minorHAnsi"/>
                <w:sz w:val="20"/>
                <w:szCs w:val="20"/>
              </w:rPr>
              <w:t>Jinesh Patel</w:t>
            </w:r>
            <w:r w:rsidR="00365543">
              <w:rPr>
                <w:rFonts w:asciiTheme="minorHAnsi" w:hAnsiTheme="minorHAnsi" w:cstheme="minorHAnsi"/>
                <w:sz w:val="20"/>
                <w:szCs w:val="20"/>
              </w:rPr>
              <w:t xml:space="preserve"> (</w:t>
            </w:r>
            <w:r w:rsidRPr="00F22225">
              <w:rPr>
                <w:rFonts w:asciiTheme="minorHAnsi" w:hAnsiTheme="minorHAnsi" w:cstheme="minorHAnsi"/>
                <w:sz w:val="20"/>
                <w:szCs w:val="20"/>
              </w:rPr>
              <w:t>Auburn</w:t>
            </w:r>
            <w:r w:rsidR="00365543">
              <w:rPr>
                <w:rFonts w:asciiTheme="minorHAnsi" w:hAnsiTheme="minorHAnsi" w:cstheme="minorHAnsi"/>
                <w:sz w:val="20"/>
                <w:szCs w:val="20"/>
              </w:rPr>
              <w:t xml:space="preserve">) </w:t>
            </w:r>
            <w:r w:rsidRPr="00F22225">
              <w:rPr>
                <w:rFonts w:asciiTheme="minorHAnsi" w:hAnsiTheme="minorHAnsi" w:cstheme="minorHAnsi"/>
                <w:sz w:val="20"/>
                <w:szCs w:val="20"/>
              </w:rPr>
              <w:t>has identified genetic regions involved with CLB resistance based on our data from the PI screening project.  We await a manuscript draft from his program.  We received seed from GRIN and have planted the 25 PIs that are highly susceptible to CLB to be compared with the resistant PIs</w:t>
            </w:r>
            <w:r w:rsidR="00365543">
              <w:rPr>
                <w:rFonts w:asciiTheme="minorHAnsi" w:hAnsiTheme="minorHAnsi" w:cstheme="minorHAnsi"/>
                <w:sz w:val="20"/>
                <w:szCs w:val="20"/>
              </w:rPr>
              <w:t xml:space="preserve"> (50)</w:t>
            </w:r>
            <w:r w:rsidRPr="00F22225">
              <w:rPr>
                <w:rFonts w:asciiTheme="minorHAnsi" w:hAnsiTheme="minorHAnsi" w:cstheme="minorHAnsi"/>
                <w:sz w:val="20"/>
                <w:szCs w:val="20"/>
              </w:rPr>
              <w:t xml:space="preserve"> in future studies</w:t>
            </w:r>
            <w:r w:rsidR="00365543">
              <w:rPr>
                <w:rFonts w:asciiTheme="minorHAnsi" w:hAnsiTheme="minorHAnsi" w:cstheme="minorHAnsi"/>
                <w:sz w:val="20"/>
                <w:szCs w:val="20"/>
              </w:rPr>
              <w:t xml:space="preserve"> (</w:t>
            </w:r>
            <w:r w:rsidR="000359B6">
              <w:rPr>
                <w:rFonts w:asciiTheme="minorHAnsi" w:hAnsiTheme="minorHAnsi" w:cstheme="minorHAnsi"/>
                <w:sz w:val="20"/>
                <w:szCs w:val="20"/>
              </w:rPr>
              <w:t xml:space="preserve">Patel, Auburn; </w:t>
            </w:r>
            <w:r w:rsidR="00365543">
              <w:rPr>
                <w:rFonts w:asciiTheme="minorHAnsi" w:hAnsiTheme="minorHAnsi" w:cstheme="minorHAnsi"/>
                <w:sz w:val="20"/>
                <w:szCs w:val="20"/>
              </w:rPr>
              <w:t>Richards, LSU)</w:t>
            </w:r>
            <w:r w:rsidRPr="00F22225">
              <w:rPr>
                <w:rFonts w:asciiTheme="minorHAnsi" w:hAnsiTheme="minorHAnsi" w:cstheme="minorHAnsi"/>
                <w:sz w:val="20"/>
                <w:szCs w:val="20"/>
              </w:rPr>
              <w:t>.  This work has the potential to ID quantitative trail loci (QTLs) related to CLB-resistance.</w:t>
            </w:r>
          </w:p>
          <w:p w14:paraId="5557F66E" w14:textId="5C7A6520" w:rsidR="00F22225" w:rsidRDefault="00F22225" w:rsidP="007560BE">
            <w:pPr>
              <w:spacing w:line="240" w:lineRule="auto"/>
              <w:rPr>
                <w:rFonts w:asciiTheme="minorHAnsi" w:hAnsiTheme="minorHAnsi" w:cstheme="minorHAnsi"/>
                <w:sz w:val="20"/>
                <w:szCs w:val="20"/>
              </w:rPr>
            </w:pPr>
            <w:r>
              <w:rPr>
                <w:rFonts w:asciiTheme="minorHAnsi" w:hAnsiTheme="minorHAnsi" w:cstheme="minorHAnsi"/>
                <w:b/>
                <w:bCs w:val="0"/>
                <w:sz w:val="20"/>
                <w:szCs w:val="20"/>
              </w:rPr>
              <w:t xml:space="preserve">Identification of Cercospora leaf blight-resistant commercial varieties:  </w:t>
            </w:r>
            <w:r>
              <w:rPr>
                <w:rFonts w:asciiTheme="minorHAnsi" w:hAnsiTheme="minorHAnsi" w:cstheme="minorHAnsi"/>
                <w:sz w:val="20"/>
                <w:szCs w:val="20"/>
              </w:rPr>
              <w:t xml:space="preserve">Over the past six growing seasons, many </w:t>
            </w:r>
            <w:r w:rsidR="00365543">
              <w:rPr>
                <w:rFonts w:asciiTheme="minorHAnsi" w:hAnsiTheme="minorHAnsi" w:cstheme="minorHAnsi"/>
                <w:sz w:val="20"/>
                <w:szCs w:val="20"/>
              </w:rPr>
              <w:t>publicly available</w:t>
            </w:r>
            <w:r>
              <w:rPr>
                <w:rFonts w:asciiTheme="minorHAnsi" w:hAnsiTheme="minorHAnsi" w:cstheme="minorHAnsi"/>
                <w:sz w:val="20"/>
                <w:szCs w:val="20"/>
              </w:rPr>
              <w:t xml:space="preserve"> soybean varieties have been screen</w:t>
            </w:r>
            <w:r w:rsidR="000359B6">
              <w:rPr>
                <w:rFonts w:asciiTheme="minorHAnsi" w:hAnsiTheme="minorHAnsi" w:cstheme="minorHAnsi"/>
                <w:sz w:val="20"/>
                <w:szCs w:val="20"/>
              </w:rPr>
              <w:t>ed</w:t>
            </w:r>
            <w:r>
              <w:rPr>
                <w:rFonts w:asciiTheme="minorHAnsi" w:hAnsiTheme="minorHAnsi" w:cstheme="minorHAnsi"/>
                <w:sz w:val="20"/>
                <w:szCs w:val="20"/>
              </w:rPr>
              <w:t xml:space="preserve"> for CLB resistance throughout many locations in the mid-southern United States (please see table below).</w:t>
            </w:r>
          </w:p>
          <w:tbl>
            <w:tblPr>
              <w:tblStyle w:val="TableGrid"/>
              <w:tblW w:w="0" w:type="auto"/>
              <w:tblLook w:val="04A0" w:firstRow="1" w:lastRow="0" w:firstColumn="1" w:lastColumn="0" w:noHBand="0" w:noVBand="1"/>
            </w:tblPr>
            <w:tblGrid>
              <w:gridCol w:w="2873"/>
              <w:gridCol w:w="2873"/>
              <w:gridCol w:w="2873"/>
            </w:tblGrid>
            <w:tr w:rsidR="00D349B0" w14:paraId="2E86DAED" w14:textId="7EECB6E8" w:rsidTr="00EB5408">
              <w:tc>
                <w:tcPr>
                  <w:tcW w:w="2873" w:type="dxa"/>
                </w:tcPr>
                <w:p w14:paraId="08173368" w14:textId="793DE56A" w:rsidR="00D349B0" w:rsidRPr="00D349B0" w:rsidRDefault="00D349B0" w:rsidP="007560BE">
                  <w:pPr>
                    <w:spacing w:line="240" w:lineRule="auto"/>
                    <w:rPr>
                      <w:rFonts w:asciiTheme="minorHAnsi" w:hAnsiTheme="minorHAnsi" w:cstheme="minorHAnsi"/>
                      <w:b/>
                      <w:bCs w:val="0"/>
                      <w:sz w:val="20"/>
                      <w:szCs w:val="20"/>
                    </w:rPr>
                  </w:pPr>
                  <w:r w:rsidRPr="00D349B0">
                    <w:rPr>
                      <w:rFonts w:asciiTheme="minorHAnsi" w:hAnsiTheme="minorHAnsi" w:cstheme="minorHAnsi"/>
                      <w:b/>
                      <w:bCs w:val="0"/>
                      <w:sz w:val="20"/>
                      <w:szCs w:val="20"/>
                    </w:rPr>
                    <w:t>Year</w:t>
                  </w:r>
                </w:p>
              </w:tc>
              <w:tc>
                <w:tcPr>
                  <w:tcW w:w="2873" w:type="dxa"/>
                </w:tcPr>
                <w:p w14:paraId="7D1BE349" w14:textId="6046BD03" w:rsidR="00D349B0" w:rsidRPr="00D349B0" w:rsidRDefault="00D349B0" w:rsidP="007560BE">
                  <w:pPr>
                    <w:spacing w:line="240" w:lineRule="auto"/>
                    <w:rPr>
                      <w:rFonts w:asciiTheme="minorHAnsi" w:hAnsiTheme="minorHAnsi" w:cstheme="minorHAnsi"/>
                      <w:b/>
                      <w:bCs w:val="0"/>
                      <w:sz w:val="20"/>
                      <w:szCs w:val="20"/>
                    </w:rPr>
                  </w:pPr>
                  <w:r w:rsidRPr="00D349B0">
                    <w:rPr>
                      <w:rFonts w:asciiTheme="minorHAnsi" w:hAnsiTheme="minorHAnsi" w:cstheme="minorHAnsi"/>
                      <w:b/>
                      <w:bCs w:val="0"/>
                      <w:sz w:val="20"/>
                      <w:szCs w:val="20"/>
                    </w:rPr>
                    <w:t>Location Number</w:t>
                  </w:r>
                </w:p>
              </w:tc>
              <w:tc>
                <w:tcPr>
                  <w:tcW w:w="2873" w:type="dxa"/>
                </w:tcPr>
                <w:p w14:paraId="5A31D299" w14:textId="0376E467" w:rsidR="00D349B0" w:rsidRPr="00D349B0" w:rsidRDefault="00D349B0" w:rsidP="007560BE">
                  <w:pPr>
                    <w:spacing w:line="240" w:lineRule="auto"/>
                    <w:rPr>
                      <w:rFonts w:asciiTheme="minorHAnsi" w:hAnsiTheme="minorHAnsi" w:cstheme="minorHAnsi"/>
                      <w:b/>
                      <w:bCs w:val="0"/>
                      <w:sz w:val="20"/>
                      <w:szCs w:val="20"/>
                    </w:rPr>
                  </w:pPr>
                  <w:r w:rsidRPr="00D349B0">
                    <w:rPr>
                      <w:rFonts w:asciiTheme="minorHAnsi" w:hAnsiTheme="minorHAnsi" w:cstheme="minorHAnsi"/>
                      <w:b/>
                      <w:bCs w:val="0"/>
                      <w:sz w:val="20"/>
                      <w:szCs w:val="20"/>
                    </w:rPr>
                    <w:t>Entry Number</w:t>
                  </w:r>
                </w:p>
              </w:tc>
            </w:tr>
            <w:tr w:rsidR="00D349B0" w14:paraId="65A0A5EC" w14:textId="44691C36" w:rsidTr="00EB5408">
              <w:tc>
                <w:tcPr>
                  <w:tcW w:w="2873" w:type="dxa"/>
                </w:tcPr>
                <w:p w14:paraId="06897065" w14:textId="1ABBCA4D"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2016</w:t>
                  </w:r>
                </w:p>
              </w:tc>
              <w:tc>
                <w:tcPr>
                  <w:tcW w:w="2873" w:type="dxa"/>
                </w:tcPr>
                <w:p w14:paraId="61A9924E" w14:textId="1F53DABD"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 xml:space="preserve">14 </w:t>
                  </w:r>
                </w:p>
              </w:tc>
              <w:tc>
                <w:tcPr>
                  <w:tcW w:w="2873" w:type="dxa"/>
                </w:tcPr>
                <w:p w14:paraId="0F6C1B49" w14:textId="3A0CB8CA"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30</w:t>
                  </w:r>
                </w:p>
              </w:tc>
            </w:tr>
            <w:tr w:rsidR="00D349B0" w14:paraId="4DDCAB77" w14:textId="415F86ED" w:rsidTr="00EB5408">
              <w:tc>
                <w:tcPr>
                  <w:tcW w:w="2873" w:type="dxa"/>
                </w:tcPr>
                <w:p w14:paraId="5F0A3349" w14:textId="04A19085"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2017</w:t>
                  </w:r>
                </w:p>
              </w:tc>
              <w:tc>
                <w:tcPr>
                  <w:tcW w:w="2873" w:type="dxa"/>
                </w:tcPr>
                <w:p w14:paraId="255E6E95" w14:textId="66AF5B1D"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14</w:t>
                  </w:r>
                </w:p>
              </w:tc>
              <w:tc>
                <w:tcPr>
                  <w:tcW w:w="2873" w:type="dxa"/>
                </w:tcPr>
                <w:p w14:paraId="08C80FE9" w14:textId="1F621791"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30</w:t>
                  </w:r>
                </w:p>
              </w:tc>
            </w:tr>
            <w:tr w:rsidR="00D349B0" w14:paraId="0A8C7679" w14:textId="7E172100" w:rsidTr="00EB5408">
              <w:tc>
                <w:tcPr>
                  <w:tcW w:w="2873" w:type="dxa"/>
                </w:tcPr>
                <w:p w14:paraId="25AAE17A" w14:textId="4027D8B2"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2018</w:t>
                  </w:r>
                </w:p>
              </w:tc>
              <w:tc>
                <w:tcPr>
                  <w:tcW w:w="2873" w:type="dxa"/>
                </w:tcPr>
                <w:p w14:paraId="2798D8B8" w14:textId="790B4CE3"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13</w:t>
                  </w:r>
                </w:p>
              </w:tc>
              <w:tc>
                <w:tcPr>
                  <w:tcW w:w="2873" w:type="dxa"/>
                </w:tcPr>
                <w:p w14:paraId="585A0884" w14:textId="22F71BAB"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45</w:t>
                  </w:r>
                </w:p>
              </w:tc>
            </w:tr>
            <w:tr w:rsidR="00D349B0" w14:paraId="026695F8" w14:textId="11059230" w:rsidTr="00EB5408">
              <w:tc>
                <w:tcPr>
                  <w:tcW w:w="2873" w:type="dxa"/>
                </w:tcPr>
                <w:p w14:paraId="49A9ADF6" w14:textId="1D267599"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2019</w:t>
                  </w:r>
                </w:p>
              </w:tc>
              <w:tc>
                <w:tcPr>
                  <w:tcW w:w="2873" w:type="dxa"/>
                </w:tcPr>
                <w:p w14:paraId="0D83A471" w14:textId="0B858998"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12</w:t>
                  </w:r>
                </w:p>
              </w:tc>
              <w:tc>
                <w:tcPr>
                  <w:tcW w:w="2873" w:type="dxa"/>
                </w:tcPr>
                <w:p w14:paraId="1DC5F3F0" w14:textId="33885466"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40</w:t>
                  </w:r>
                </w:p>
              </w:tc>
            </w:tr>
            <w:tr w:rsidR="00D349B0" w14:paraId="5DB54F6C" w14:textId="4E2BF004" w:rsidTr="00EB5408">
              <w:tc>
                <w:tcPr>
                  <w:tcW w:w="2873" w:type="dxa"/>
                </w:tcPr>
                <w:p w14:paraId="34940B62" w14:textId="09DC859A"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2020</w:t>
                  </w:r>
                </w:p>
              </w:tc>
              <w:tc>
                <w:tcPr>
                  <w:tcW w:w="2873" w:type="dxa"/>
                </w:tcPr>
                <w:p w14:paraId="2E85829A" w14:textId="15D66DD0"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12</w:t>
                  </w:r>
                </w:p>
              </w:tc>
              <w:tc>
                <w:tcPr>
                  <w:tcW w:w="2873" w:type="dxa"/>
                </w:tcPr>
                <w:p w14:paraId="06A39B47" w14:textId="65E99A3F"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56</w:t>
                  </w:r>
                </w:p>
              </w:tc>
            </w:tr>
            <w:tr w:rsidR="00D349B0" w14:paraId="76BDDB82" w14:textId="4D88B3C1" w:rsidTr="00EB5408">
              <w:tc>
                <w:tcPr>
                  <w:tcW w:w="2873" w:type="dxa"/>
                </w:tcPr>
                <w:p w14:paraId="0FB4BA6E" w14:textId="1A4B44B8"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2021</w:t>
                  </w:r>
                </w:p>
              </w:tc>
              <w:tc>
                <w:tcPr>
                  <w:tcW w:w="2873" w:type="dxa"/>
                </w:tcPr>
                <w:p w14:paraId="2360B96C" w14:textId="4296D8B2"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12</w:t>
                  </w:r>
                </w:p>
              </w:tc>
              <w:tc>
                <w:tcPr>
                  <w:tcW w:w="2873" w:type="dxa"/>
                </w:tcPr>
                <w:p w14:paraId="1064DF76" w14:textId="24702531"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25</w:t>
                  </w:r>
                </w:p>
              </w:tc>
            </w:tr>
          </w:tbl>
          <w:p w14:paraId="705225B1" w14:textId="5F6DF9A2" w:rsidR="00D349B0" w:rsidRDefault="00D349B0" w:rsidP="007560BE">
            <w:pPr>
              <w:spacing w:line="240" w:lineRule="auto"/>
              <w:rPr>
                <w:rFonts w:asciiTheme="minorHAnsi" w:hAnsiTheme="minorHAnsi" w:cstheme="minorHAnsi"/>
                <w:sz w:val="20"/>
                <w:szCs w:val="20"/>
              </w:rPr>
            </w:pPr>
            <w:r>
              <w:rPr>
                <w:rFonts w:asciiTheme="minorHAnsi" w:hAnsiTheme="minorHAnsi" w:cstheme="minorHAnsi"/>
                <w:sz w:val="20"/>
                <w:szCs w:val="20"/>
              </w:rPr>
              <w:t xml:space="preserve">The trials were rated for CLB, if present, and preliminary data indicate somewhat consistent resistance across years and locations.  </w:t>
            </w:r>
            <w:r w:rsidR="00F22225" w:rsidRPr="00F22225">
              <w:rPr>
                <w:rFonts w:asciiTheme="minorHAnsi" w:hAnsiTheme="minorHAnsi" w:cstheme="minorHAnsi"/>
                <w:sz w:val="20"/>
                <w:szCs w:val="20"/>
              </w:rPr>
              <w:t xml:space="preserve">We are in the process of preparing a manuscript to be submitted to Plant Disease detailing results from the past </w:t>
            </w:r>
            <w:r>
              <w:rPr>
                <w:rFonts w:asciiTheme="minorHAnsi" w:hAnsiTheme="minorHAnsi" w:cstheme="minorHAnsi"/>
                <w:sz w:val="20"/>
                <w:szCs w:val="20"/>
              </w:rPr>
              <w:t>six</w:t>
            </w:r>
            <w:r w:rsidR="00F22225" w:rsidRPr="00F22225">
              <w:rPr>
                <w:rFonts w:asciiTheme="minorHAnsi" w:hAnsiTheme="minorHAnsi" w:cstheme="minorHAnsi"/>
                <w:sz w:val="20"/>
                <w:szCs w:val="20"/>
              </w:rPr>
              <w:t xml:space="preserve"> seasons.</w:t>
            </w:r>
            <w:r>
              <w:rPr>
                <w:rFonts w:asciiTheme="minorHAnsi" w:hAnsiTheme="minorHAnsi" w:cstheme="minorHAnsi"/>
                <w:sz w:val="20"/>
                <w:szCs w:val="20"/>
              </w:rPr>
              <w:t xml:space="preserve">  During 2018-2021, most of the locations were sampled, and </w:t>
            </w:r>
            <w:r w:rsidRPr="00D349B0">
              <w:rPr>
                <w:rFonts w:asciiTheme="minorHAnsi" w:hAnsiTheme="minorHAnsi" w:cstheme="minorHAnsi"/>
                <w:i/>
                <w:iCs/>
                <w:sz w:val="20"/>
                <w:szCs w:val="20"/>
              </w:rPr>
              <w:t>Cercospora</w:t>
            </w:r>
            <w:r>
              <w:rPr>
                <w:rFonts w:asciiTheme="minorHAnsi" w:hAnsiTheme="minorHAnsi" w:cstheme="minorHAnsi"/>
                <w:sz w:val="20"/>
                <w:szCs w:val="20"/>
              </w:rPr>
              <w:t xml:space="preserve"> spp. isolates were obtained and stored in our culture collection in Baton Rouge for future studies</w:t>
            </w:r>
            <w:r w:rsidR="00365543">
              <w:rPr>
                <w:rFonts w:asciiTheme="minorHAnsi" w:hAnsiTheme="minorHAnsi" w:cstheme="minorHAnsi"/>
                <w:sz w:val="20"/>
                <w:szCs w:val="20"/>
              </w:rPr>
              <w:t xml:space="preserve"> (Shrestha, Doyle – LSU)</w:t>
            </w:r>
            <w:r>
              <w:rPr>
                <w:rFonts w:asciiTheme="minorHAnsi" w:hAnsiTheme="minorHAnsi" w:cstheme="minorHAnsi"/>
                <w:sz w:val="20"/>
                <w:szCs w:val="20"/>
              </w:rPr>
              <w:t xml:space="preserve">.  </w:t>
            </w:r>
          </w:p>
          <w:p w14:paraId="0AAC6E37" w14:textId="2AF07089" w:rsidR="007823B2" w:rsidRPr="00F22225" w:rsidRDefault="00D349B0" w:rsidP="00C90042">
            <w:pPr>
              <w:spacing w:line="240" w:lineRule="auto"/>
              <w:rPr>
                <w:rFonts w:asciiTheme="minorHAnsi" w:hAnsiTheme="minorHAnsi" w:cstheme="minorHAnsi"/>
                <w:sz w:val="20"/>
                <w:szCs w:val="20"/>
              </w:rPr>
            </w:pPr>
            <w:r w:rsidRPr="00D349B0">
              <w:rPr>
                <w:rFonts w:asciiTheme="minorHAnsi" w:hAnsiTheme="minorHAnsi" w:cstheme="minorHAnsi"/>
                <w:b/>
                <w:bCs w:val="0"/>
                <w:sz w:val="20"/>
                <w:szCs w:val="20"/>
              </w:rPr>
              <w:t xml:space="preserve">Preliminary identification of </w:t>
            </w:r>
            <w:proofErr w:type="spellStart"/>
            <w:r w:rsidRPr="00D349B0">
              <w:rPr>
                <w:rFonts w:asciiTheme="minorHAnsi" w:hAnsiTheme="minorHAnsi" w:cstheme="minorHAnsi"/>
                <w:b/>
                <w:bCs w:val="0"/>
                <w:sz w:val="20"/>
                <w:szCs w:val="20"/>
              </w:rPr>
              <w:t>QoI</w:t>
            </w:r>
            <w:proofErr w:type="spellEnd"/>
            <w:r w:rsidRPr="00D349B0">
              <w:rPr>
                <w:rFonts w:asciiTheme="minorHAnsi" w:hAnsiTheme="minorHAnsi" w:cstheme="minorHAnsi"/>
                <w:b/>
                <w:bCs w:val="0"/>
                <w:sz w:val="20"/>
                <w:szCs w:val="20"/>
              </w:rPr>
              <w:t xml:space="preserve"> (</w:t>
            </w:r>
            <w:proofErr w:type="spellStart"/>
            <w:r w:rsidRPr="00D349B0">
              <w:rPr>
                <w:rFonts w:asciiTheme="minorHAnsi" w:hAnsiTheme="minorHAnsi" w:cstheme="minorHAnsi"/>
                <w:b/>
                <w:bCs w:val="0"/>
                <w:sz w:val="20"/>
                <w:szCs w:val="20"/>
              </w:rPr>
              <w:t>strobilurin</w:t>
            </w:r>
            <w:proofErr w:type="spellEnd"/>
            <w:r w:rsidRPr="00D349B0">
              <w:rPr>
                <w:rFonts w:asciiTheme="minorHAnsi" w:hAnsiTheme="minorHAnsi" w:cstheme="minorHAnsi"/>
                <w:b/>
                <w:bCs w:val="0"/>
                <w:sz w:val="20"/>
                <w:szCs w:val="20"/>
              </w:rPr>
              <w:t xml:space="preserve">) fungicide resistance: </w:t>
            </w:r>
            <w:r>
              <w:rPr>
                <w:rFonts w:asciiTheme="minorHAnsi" w:hAnsiTheme="minorHAnsi" w:cstheme="minorHAnsi"/>
                <w:sz w:val="20"/>
                <w:szCs w:val="20"/>
              </w:rPr>
              <w:t xml:space="preserve"> We have amassed a collection of hundreds of </w:t>
            </w:r>
            <w:r w:rsidRPr="00D349B0">
              <w:rPr>
                <w:rFonts w:asciiTheme="minorHAnsi" w:hAnsiTheme="minorHAnsi" w:cstheme="minorHAnsi"/>
                <w:i/>
                <w:iCs/>
                <w:sz w:val="20"/>
                <w:szCs w:val="20"/>
              </w:rPr>
              <w:t>Cercospora</w:t>
            </w:r>
            <w:r>
              <w:rPr>
                <w:rFonts w:asciiTheme="minorHAnsi" w:hAnsiTheme="minorHAnsi" w:cstheme="minorHAnsi"/>
                <w:sz w:val="20"/>
                <w:szCs w:val="20"/>
              </w:rPr>
              <w:t xml:space="preserve"> spp. isolates over the past four seasons.  </w:t>
            </w:r>
            <w:proofErr w:type="gramStart"/>
            <w:r w:rsidRPr="00D349B0">
              <w:rPr>
                <w:rFonts w:asciiTheme="minorHAnsi" w:hAnsiTheme="minorHAnsi" w:cstheme="minorHAnsi"/>
                <w:sz w:val="20"/>
                <w:szCs w:val="20"/>
              </w:rPr>
              <w:t>The vast majority of</w:t>
            </w:r>
            <w:proofErr w:type="gramEnd"/>
            <w:r w:rsidRPr="00D349B0">
              <w:rPr>
                <w:rFonts w:asciiTheme="minorHAnsi" w:hAnsiTheme="minorHAnsi" w:cstheme="minorHAnsi"/>
                <w:sz w:val="20"/>
                <w:szCs w:val="20"/>
              </w:rPr>
              <w:t xml:space="preserve"> </w:t>
            </w:r>
            <w:r>
              <w:rPr>
                <w:rFonts w:asciiTheme="minorHAnsi" w:hAnsiTheme="minorHAnsi" w:cstheme="minorHAnsi"/>
                <w:sz w:val="20"/>
                <w:szCs w:val="20"/>
              </w:rPr>
              <w:t xml:space="preserve">these </w:t>
            </w:r>
            <w:r w:rsidRPr="00D349B0">
              <w:rPr>
                <w:rFonts w:asciiTheme="minorHAnsi" w:hAnsiTheme="minorHAnsi" w:cstheme="minorHAnsi"/>
                <w:sz w:val="20"/>
                <w:szCs w:val="20"/>
              </w:rPr>
              <w:t xml:space="preserve">isolates are </w:t>
            </w:r>
            <w:r w:rsidRPr="00D349B0">
              <w:rPr>
                <w:rFonts w:asciiTheme="minorHAnsi" w:hAnsiTheme="minorHAnsi" w:cstheme="minorHAnsi"/>
                <w:i/>
                <w:iCs/>
                <w:sz w:val="20"/>
                <w:szCs w:val="20"/>
              </w:rPr>
              <w:t>C. flagellaris</w:t>
            </w:r>
            <w:r w:rsidRPr="00D349B0">
              <w:rPr>
                <w:rFonts w:asciiTheme="minorHAnsi" w:hAnsiTheme="minorHAnsi" w:cstheme="minorHAnsi"/>
                <w:sz w:val="20"/>
                <w:szCs w:val="20"/>
              </w:rPr>
              <w:t xml:space="preserve">; however, there are a significant number of </w:t>
            </w:r>
            <w:r>
              <w:rPr>
                <w:rFonts w:asciiTheme="minorHAnsi" w:hAnsiTheme="minorHAnsi" w:cstheme="minorHAnsi"/>
                <w:sz w:val="20"/>
                <w:szCs w:val="20"/>
              </w:rPr>
              <w:t>other/</w:t>
            </w:r>
            <w:r w:rsidRPr="00D349B0">
              <w:rPr>
                <w:rFonts w:asciiTheme="minorHAnsi" w:hAnsiTheme="minorHAnsi" w:cstheme="minorHAnsi"/>
                <w:sz w:val="20"/>
                <w:szCs w:val="20"/>
              </w:rPr>
              <w:t>unknown species.</w:t>
            </w:r>
            <w:r>
              <w:rPr>
                <w:rFonts w:asciiTheme="minorHAnsi" w:hAnsiTheme="minorHAnsi" w:cstheme="minorHAnsi"/>
                <w:sz w:val="20"/>
                <w:szCs w:val="20"/>
              </w:rPr>
              <w:t xml:space="preserve">  Preliminary r</w:t>
            </w:r>
            <w:r w:rsidRPr="00D349B0">
              <w:rPr>
                <w:rFonts w:asciiTheme="minorHAnsi" w:hAnsiTheme="minorHAnsi" w:cstheme="minorHAnsi"/>
                <w:sz w:val="20"/>
                <w:szCs w:val="20"/>
              </w:rPr>
              <w:t xml:space="preserve">esults from fungicide sensitivity tests indicate </w:t>
            </w:r>
            <w:proofErr w:type="spellStart"/>
            <w:r w:rsidRPr="00D349B0">
              <w:rPr>
                <w:rFonts w:asciiTheme="minorHAnsi" w:hAnsiTheme="minorHAnsi" w:cstheme="minorHAnsi"/>
                <w:sz w:val="20"/>
                <w:szCs w:val="20"/>
              </w:rPr>
              <w:t>strobilurin</w:t>
            </w:r>
            <w:proofErr w:type="spellEnd"/>
            <w:r w:rsidRPr="00D349B0">
              <w:rPr>
                <w:rFonts w:asciiTheme="minorHAnsi" w:hAnsiTheme="minorHAnsi" w:cstheme="minorHAnsi"/>
                <w:sz w:val="20"/>
                <w:szCs w:val="20"/>
              </w:rPr>
              <w:t xml:space="preserve"> resistance in 0 to 100% of isolates, depending on location</w:t>
            </w:r>
            <w:r>
              <w:rPr>
                <w:rFonts w:asciiTheme="minorHAnsi" w:hAnsiTheme="minorHAnsi" w:cstheme="minorHAnsi"/>
                <w:sz w:val="20"/>
                <w:szCs w:val="20"/>
              </w:rPr>
              <w:t xml:space="preserve"> origin</w:t>
            </w:r>
            <w:r w:rsidRPr="00D349B0">
              <w:rPr>
                <w:rFonts w:asciiTheme="minorHAnsi" w:hAnsiTheme="minorHAnsi" w:cstheme="minorHAnsi"/>
                <w:sz w:val="20"/>
                <w:szCs w:val="20"/>
              </w:rPr>
              <w:t xml:space="preserve">.  </w:t>
            </w:r>
            <w:r>
              <w:rPr>
                <w:rFonts w:asciiTheme="minorHAnsi" w:hAnsiTheme="minorHAnsi" w:cstheme="minorHAnsi"/>
                <w:sz w:val="20"/>
                <w:szCs w:val="20"/>
              </w:rPr>
              <w:t xml:space="preserve">We have </w:t>
            </w:r>
            <w:r w:rsidRPr="00D349B0">
              <w:rPr>
                <w:rFonts w:asciiTheme="minorHAnsi" w:hAnsiTheme="minorHAnsi" w:cstheme="minorHAnsi"/>
                <w:sz w:val="20"/>
                <w:szCs w:val="20"/>
              </w:rPr>
              <w:t xml:space="preserve">used three assays to determine </w:t>
            </w:r>
            <w:proofErr w:type="spellStart"/>
            <w:r w:rsidRPr="00D349B0">
              <w:rPr>
                <w:rFonts w:asciiTheme="minorHAnsi" w:hAnsiTheme="minorHAnsi" w:cstheme="minorHAnsi"/>
                <w:sz w:val="20"/>
                <w:szCs w:val="20"/>
              </w:rPr>
              <w:t>strobilurin</w:t>
            </w:r>
            <w:proofErr w:type="spellEnd"/>
            <w:r w:rsidRPr="00D349B0">
              <w:rPr>
                <w:rFonts w:asciiTheme="minorHAnsi" w:hAnsiTheme="minorHAnsi" w:cstheme="minorHAnsi"/>
                <w:sz w:val="20"/>
                <w:szCs w:val="20"/>
              </w:rPr>
              <w:t xml:space="preserve"> fungicide resistance within our isolates including: PCR-RFLP, LAMP, and poison plates.  Results from all three assays were consistent, and Sanger sequencing was used to further confirm resistance.  A draft manuscript detailing our </w:t>
            </w:r>
            <w:proofErr w:type="spellStart"/>
            <w:r w:rsidRPr="00D349B0">
              <w:rPr>
                <w:rFonts w:asciiTheme="minorHAnsi" w:hAnsiTheme="minorHAnsi" w:cstheme="minorHAnsi"/>
                <w:sz w:val="20"/>
                <w:szCs w:val="20"/>
              </w:rPr>
              <w:t>QoI</w:t>
            </w:r>
            <w:proofErr w:type="spellEnd"/>
            <w:r w:rsidRPr="00D349B0">
              <w:rPr>
                <w:rFonts w:asciiTheme="minorHAnsi" w:hAnsiTheme="minorHAnsi" w:cstheme="minorHAnsi"/>
                <w:sz w:val="20"/>
                <w:szCs w:val="20"/>
              </w:rPr>
              <w:t xml:space="preserve">-resistance work is in preparation and </w:t>
            </w:r>
            <w:r w:rsidR="00AD74E2">
              <w:rPr>
                <w:rFonts w:asciiTheme="minorHAnsi" w:hAnsiTheme="minorHAnsi" w:cstheme="minorHAnsi"/>
                <w:sz w:val="20"/>
                <w:szCs w:val="20"/>
              </w:rPr>
              <w:t xml:space="preserve">may </w:t>
            </w:r>
            <w:r w:rsidRPr="00D349B0">
              <w:rPr>
                <w:rFonts w:asciiTheme="minorHAnsi" w:hAnsiTheme="minorHAnsi" w:cstheme="minorHAnsi"/>
                <w:sz w:val="20"/>
                <w:szCs w:val="20"/>
              </w:rPr>
              <w:t xml:space="preserve">constitute first reports for all states involved except LA.  The LAMP assay is </w:t>
            </w:r>
            <w:r w:rsidRPr="00D349B0">
              <w:rPr>
                <w:rFonts w:asciiTheme="minorHAnsi" w:hAnsiTheme="minorHAnsi" w:cstheme="minorHAnsi"/>
                <w:sz w:val="20"/>
                <w:szCs w:val="20"/>
              </w:rPr>
              <w:lastRenderedPageBreak/>
              <w:t>especially promising as it has the potential to be used in the field.</w:t>
            </w:r>
            <w:r w:rsidR="00C90042">
              <w:rPr>
                <w:rFonts w:asciiTheme="minorHAnsi" w:hAnsiTheme="minorHAnsi" w:cstheme="minorHAnsi"/>
                <w:sz w:val="20"/>
                <w:szCs w:val="20"/>
              </w:rPr>
              <w:t xml:space="preserve">  </w:t>
            </w:r>
            <w:r w:rsidRPr="00D349B0">
              <w:rPr>
                <w:rFonts w:asciiTheme="minorHAnsi" w:hAnsiTheme="minorHAnsi" w:cstheme="minorHAnsi"/>
                <w:sz w:val="20"/>
                <w:szCs w:val="20"/>
              </w:rPr>
              <w:t xml:space="preserve">Isolates collected during this project also are currently being genetically characterized to determine </w:t>
            </w:r>
            <w:r w:rsidR="00000470">
              <w:rPr>
                <w:rFonts w:asciiTheme="minorHAnsi" w:hAnsiTheme="minorHAnsi" w:cstheme="minorHAnsi"/>
                <w:sz w:val="20"/>
                <w:szCs w:val="20"/>
              </w:rPr>
              <w:t xml:space="preserve">species, genetic diversity, and </w:t>
            </w:r>
            <w:r w:rsidRPr="00D349B0">
              <w:rPr>
                <w:rFonts w:asciiTheme="minorHAnsi" w:hAnsiTheme="minorHAnsi" w:cstheme="minorHAnsi"/>
                <w:sz w:val="20"/>
                <w:szCs w:val="20"/>
              </w:rPr>
              <w:t>population structure</w:t>
            </w:r>
            <w:r w:rsidR="00000470">
              <w:rPr>
                <w:rFonts w:asciiTheme="minorHAnsi" w:hAnsiTheme="minorHAnsi" w:cstheme="minorHAnsi"/>
                <w:sz w:val="20"/>
                <w:szCs w:val="20"/>
              </w:rPr>
              <w:t xml:space="preserve"> differences</w:t>
            </w:r>
            <w:r w:rsidRPr="00D349B0">
              <w:rPr>
                <w:rFonts w:asciiTheme="minorHAnsi" w:hAnsiTheme="minorHAnsi" w:cstheme="minorHAnsi"/>
                <w:sz w:val="20"/>
                <w:szCs w:val="20"/>
              </w:rPr>
              <w:t xml:space="preserve"> over locations</w:t>
            </w:r>
            <w:r w:rsidR="00B33863">
              <w:rPr>
                <w:rFonts w:asciiTheme="minorHAnsi" w:hAnsiTheme="minorHAnsi" w:cstheme="minorHAnsi"/>
                <w:sz w:val="20"/>
                <w:szCs w:val="20"/>
              </w:rPr>
              <w:t xml:space="preserve"> (Shrestha, Doyle – LSU)</w:t>
            </w:r>
            <w:r w:rsidRPr="00D349B0">
              <w:rPr>
                <w:rFonts w:asciiTheme="minorHAnsi" w:hAnsiTheme="minorHAnsi" w:cstheme="minorHAnsi"/>
                <w:sz w:val="20"/>
                <w:szCs w:val="20"/>
              </w:rPr>
              <w:t>.</w:t>
            </w:r>
            <w:r w:rsidR="00000470">
              <w:rPr>
                <w:rFonts w:asciiTheme="minorHAnsi" w:hAnsiTheme="minorHAnsi" w:cstheme="minorHAnsi"/>
                <w:sz w:val="20"/>
                <w:szCs w:val="20"/>
              </w:rPr>
              <w:t xml:space="preserve">  Preliminary results indicate differences in species associated with CLB among locations.</w:t>
            </w:r>
          </w:p>
        </w:tc>
      </w:tr>
      <w:tr w:rsidR="00F070B4" w:rsidRPr="00F346CF" w14:paraId="7E5D1048" w14:textId="77777777" w:rsidTr="000359B6">
        <w:tc>
          <w:tcPr>
            <w:tcW w:w="8640" w:type="dxa"/>
            <w:gridSpan w:val="2"/>
            <w:tcMar>
              <w:top w:w="43" w:type="dxa"/>
              <w:left w:w="0" w:type="dxa"/>
              <w:bottom w:w="43" w:type="dxa"/>
              <w:right w:w="0" w:type="dxa"/>
            </w:tcMar>
          </w:tcPr>
          <w:p w14:paraId="4EC1DD8C" w14:textId="77777777" w:rsidR="00F070B4" w:rsidRPr="00F346CF" w:rsidRDefault="00F070B4" w:rsidP="00F346CF">
            <w:pPr>
              <w:pStyle w:val="Heading2"/>
              <w:numPr>
                <w:ilvl w:val="0"/>
                <w:numId w:val="0"/>
              </w:numPr>
              <w:spacing w:after="0"/>
              <w:ind w:left="576" w:hanging="576"/>
              <w:outlineLvl w:val="1"/>
              <w:rPr>
                <w:rFonts w:asciiTheme="minorHAnsi" w:hAnsiTheme="minorHAnsi" w:cstheme="minorHAnsi"/>
                <w:sz w:val="22"/>
                <w:szCs w:val="22"/>
              </w:rPr>
            </w:pPr>
            <w:r w:rsidRPr="00F346CF">
              <w:rPr>
                <w:rFonts w:asciiTheme="minorHAnsi" w:hAnsiTheme="minorHAnsi" w:cstheme="minorHAnsi"/>
                <w:sz w:val="22"/>
                <w:szCs w:val="22"/>
              </w:rPr>
              <w:lastRenderedPageBreak/>
              <w:t xml:space="preserve">Did this project meet the intended Key Performance Indicators (KPIs)? </w:t>
            </w:r>
            <w:r w:rsidRPr="00F346CF">
              <w:rPr>
                <w:rFonts w:asciiTheme="minorHAnsi" w:hAnsiTheme="minorHAnsi" w:cstheme="minorHAnsi"/>
                <w:b w:val="0"/>
                <w:szCs w:val="20"/>
              </w:rPr>
              <w:t>List each KPI and describe progress made (or not made) toward addressing it, including metrics where appropriate.</w:t>
            </w:r>
            <w:r w:rsidRPr="00F346CF">
              <w:rPr>
                <w:rFonts w:asciiTheme="minorHAnsi" w:hAnsiTheme="minorHAnsi" w:cstheme="minorHAnsi"/>
                <w:b w:val="0"/>
                <w:sz w:val="22"/>
                <w:szCs w:val="22"/>
              </w:rPr>
              <w:t xml:space="preserve">  </w:t>
            </w:r>
          </w:p>
        </w:tc>
      </w:tr>
      <w:tr w:rsidR="00F070B4" w:rsidRPr="00F346CF" w14:paraId="582EFB10" w14:textId="77777777" w:rsidTr="000359B6">
        <w:trPr>
          <w:trHeight w:val="640"/>
        </w:trPr>
        <w:tc>
          <w:tcPr>
            <w:tcW w:w="8640" w:type="dxa"/>
            <w:gridSpan w:val="2"/>
            <w:tcMar>
              <w:top w:w="43" w:type="dxa"/>
              <w:left w:w="0" w:type="dxa"/>
              <w:bottom w:w="43" w:type="dxa"/>
              <w:right w:w="0" w:type="dxa"/>
            </w:tcMar>
          </w:tcPr>
          <w:p w14:paraId="7FD60B3E" w14:textId="7D96919B" w:rsidR="008F2E57" w:rsidRPr="008F2E57"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Release (publication) of CLB resistant PI list.</w:t>
            </w:r>
            <w:r>
              <w:rPr>
                <w:rFonts w:asciiTheme="minorHAnsi" w:hAnsiTheme="minorHAnsi" w:cstheme="minorHAnsi"/>
                <w:sz w:val="22"/>
                <w:szCs w:val="22"/>
              </w:rPr>
              <w:t xml:space="preserve">  </w:t>
            </w:r>
            <w:r>
              <w:rPr>
                <w:rFonts w:asciiTheme="minorHAnsi" w:hAnsiTheme="minorHAnsi" w:cstheme="minorHAnsi"/>
                <w:b/>
                <w:bCs w:val="0"/>
                <w:sz w:val="22"/>
                <w:szCs w:val="22"/>
              </w:rPr>
              <w:t>Accomplished.</w:t>
            </w:r>
          </w:p>
          <w:p w14:paraId="517A41D2" w14:textId="02BC2CB1" w:rsidR="008F2E57" w:rsidRPr="008F2E57"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Release (publication) of CLB resistant variety list.</w:t>
            </w:r>
            <w:r>
              <w:rPr>
                <w:rFonts w:asciiTheme="minorHAnsi" w:hAnsiTheme="minorHAnsi" w:cstheme="minorHAnsi"/>
                <w:sz w:val="22"/>
                <w:szCs w:val="22"/>
              </w:rPr>
              <w:t xml:space="preserve">  </w:t>
            </w:r>
            <w:r w:rsidR="008979F0">
              <w:rPr>
                <w:rFonts w:asciiTheme="minorHAnsi" w:hAnsiTheme="minorHAnsi" w:cstheme="minorHAnsi"/>
                <w:b/>
                <w:bCs w:val="0"/>
                <w:sz w:val="22"/>
                <w:szCs w:val="22"/>
              </w:rPr>
              <w:t xml:space="preserve">Accomplished.  </w:t>
            </w:r>
            <w:r w:rsidRPr="008979F0">
              <w:rPr>
                <w:rFonts w:asciiTheme="minorHAnsi" w:hAnsiTheme="minorHAnsi" w:cstheme="minorHAnsi"/>
                <w:sz w:val="22"/>
                <w:szCs w:val="22"/>
              </w:rPr>
              <w:t>Preliminary data has been released and a manuscript is in preparation.</w:t>
            </w:r>
          </w:p>
          <w:p w14:paraId="5A3BF3EC" w14:textId="714DB324" w:rsidR="008F2E57" w:rsidRPr="00AC2EB3"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Release (publication) of cercosporin screening assay.</w:t>
            </w:r>
            <w:r w:rsidR="008979F0">
              <w:rPr>
                <w:rFonts w:asciiTheme="minorHAnsi" w:hAnsiTheme="minorHAnsi" w:cstheme="minorHAnsi"/>
                <w:sz w:val="22"/>
                <w:szCs w:val="22"/>
              </w:rPr>
              <w:t xml:space="preserve">  </w:t>
            </w:r>
            <w:r w:rsidR="008979F0" w:rsidRPr="008979F0">
              <w:rPr>
                <w:rFonts w:asciiTheme="minorHAnsi" w:hAnsiTheme="minorHAnsi" w:cstheme="minorHAnsi"/>
                <w:b/>
                <w:bCs w:val="0"/>
                <w:sz w:val="22"/>
                <w:szCs w:val="22"/>
              </w:rPr>
              <w:t>Partially accomplished.</w:t>
            </w:r>
            <w:r w:rsidR="008979F0">
              <w:rPr>
                <w:rFonts w:asciiTheme="minorHAnsi" w:hAnsiTheme="minorHAnsi" w:cstheme="minorHAnsi"/>
                <w:sz w:val="22"/>
                <w:szCs w:val="22"/>
              </w:rPr>
              <w:t xml:space="preserve">  </w:t>
            </w:r>
            <w:r w:rsidR="008979F0" w:rsidRPr="008979F0">
              <w:rPr>
                <w:rFonts w:asciiTheme="minorHAnsi" w:hAnsiTheme="minorHAnsi" w:cstheme="minorHAnsi"/>
                <w:sz w:val="22"/>
                <w:szCs w:val="22"/>
              </w:rPr>
              <w:t>P</w:t>
            </w:r>
            <w:r w:rsidR="00AC2EB3" w:rsidRPr="008979F0">
              <w:rPr>
                <w:rFonts w:asciiTheme="minorHAnsi" w:hAnsiTheme="minorHAnsi" w:cstheme="minorHAnsi"/>
                <w:sz w:val="22"/>
                <w:szCs w:val="22"/>
              </w:rPr>
              <w:t>reliminary data was released; however, only approximately 70% correlation between the assay and field observations was achieved.</w:t>
            </w:r>
            <w:r w:rsidR="00AC2EB3">
              <w:rPr>
                <w:rFonts w:asciiTheme="minorHAnsi" w:hAnsiTheme="minorHAnsi" w:cstheme="minorHAnsi"/>
                <w:b/>
                <w:bCs w:val="0"/>
                <w:sz w:val="22"/>
                <w:szCs w:val="22"/>
              </w:rPr>
              <w:t xml:space="preserve"> </w:t>
            </w:r>
          </w:p>
          <w:p w14:paraId="49098E62" w14:textId="4857753B" w:rsidR="008F2E57" w:rsidRPr="00AC2EB3"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Incorporation of resistant material into breeding lines.</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Accomplished.</w:t>
            </w:r>
          </w:p>
          <w:p w14:paraId="0EA823CA" w14:textId="212EC0CF" w:rsidR="008F2E57" w:rsidRPr="00AC2EB3"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Evaluation of breeding lines containing CLB resistance.</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 xml:space="preserve">Accomplished.  </w:t>
            </w:r>
            <w:r w:rsidR="00AC2EB3" w:rsidRPr="008979F0">
              <w:rPr>
                <w:rFonts w:asciiTheme="minorHAnsi" w:hAnsiTheme="minorHAnsi" w:cstheme="minorHAnsi"/>
                <w:sz w:val="22"/>
                <w:szCs w:val="22"/>
              </w:rPr>
              <w:t>Manuscript in preparation.</w:t>
            </w:r>
          </w:p>
          <w:p w14:paraId="6371BC38" w14:textId="6BCBFD0B" w:rsidR="008F2E57" w:rsidRPr="00AC2EB3"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Release of high yielding lines with CLB resistance.</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Accomplished.</w:t>
            </w:r>
          </w:p>
          <w:p w14:paraId="1D4EA742" w14:textId="0ED4A4AA" w:rsidR="008F2E57" w:rsidRPr="008979F0" w:rsidRDefault="008F2E57" w:rsidP="008F2E57">
            <w:pPr>
              <w:spacing w:line="240" w:lineRule="auto"/>
              <w:rPr>
                <w:rFonts w:asciiTheme="minorHAnsi" w:hAnsiTheme="minorHAnsi" w:cstheme="minorHAnsi"/>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Identification of fungicide resistance in other states.</w:t>
            </w:r>
            <w:r w:rsidR="00AC2EB3">
              <w:rPr>
                <w:rFonts w:asciiTheme="minorHAnsi" w:hAnsiTheme="minorHAnsi" w:cstheme="minorHAnsi"/>
                <w:sz w:val="22"/>
                <w:szCs w:val="22"/>
              </w:rPr>
              <w:t xml:space="preserve">  </w:t>
            </w:r>
            <w:r w:rsidR="008979F0" w:rsidRPr="008979F0">
              <w:rPr>
                <w:rFonts w:asciiTheme="minorHAnsi" w:hAnsiTheme="minorHAnsi" w:cstheme="minorHAnsi"/>
                <w:b/>
                <w:bCs w:val="0"/>
                <w:sz w:val="22"/>
                <w:szCs w:val="22"/>
              </w:rPr>
              <w:t>Accomplished.</w:t>
            </w:r>
            <w:r w:rsidR="008979F0">
              <w:rPr>
                <w:rFonts w:asciiTheme="minorHAnsi" w:hAnsiTheme="minorHAnsi" w:cstheme="minorHAnsi"/>
                <w:sz w:val="22"/>
                <w:szCs w:val="22"/>
              </w:rPr>
              <w:t xml:space="preserve">  </w:t>
            </w:r>
            <w:r w:rsidR="00AC2EB3" w:rsidRPr="008979F0">
              <w:rPr>
                <w:rFonts w:asciiTheme="minorHAnsi" w:hAnsiTheme="minorHAnsi" w:cstheme="minorHAnsi"/>
                <w:sz w:val="22"/>
                <w:szCs w:val="22"/>
              </w:rPr>
              <w:t>Preliminary data indicates so.  Manuscript in preparation.</w:t>
            </w:r>
          </w:p>
          <w:p w14:paraId="6D734C91" w14:textId="3665D7DB" w:rsidR="008F2E57" w:rsidRPr="008F2E57" w:rsidRDefault="008F2E57" w:rsidP="008F2E57">
            <w:pPr>
              <w:spacing w:line="240" w:lineRule="auto"/>
              <w:rPr>
                <w:rFonts w:asciiTheme="minorHAnsi" w:hAnsiTheme="minorHAnsi" w:cstheme="minorHAnsi"/>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Identification of Cercospora species involved.</w:t>
            </w:r>
            <w:r w:rsidR="00AC2EB3">
              <w:rPr>
                <w:rFonts w:asciiTheme="minorHAnsi" w:hAnsiTheme="minorHAnsi" w:cstheme="minorHAnsi"/>
                <w:sz w:val="22"/>
                <w:szCs w:val="22"/>
              </w:rPr>
              <w:t xml:space="preserve">  </w:t>
            </w:r>
            <w:r w:rsidR="008979F0">
              <w:rPr>
                <w:rFonts w:asciiTheme="minorHAnsi" w:hAnsiTheme="minorHAnsi" w:cstheme="minorHAnsi"/>
                <w:b/>
                <w:bCs w:val="0"/>
                <w:sz w:val="22"/>
                <w:szCs w:val="22"/>
              </w:rPr>
              <w:t xml:space="preserve">Accomplished.  </w:t>
            </w:r>
            <w:r w:rsidR="00AC2EB3" w:rsidRPr="008979F0">
              <w:rPr>
                <w:rFonts w:asciiTheme="minorHAnsi" w:hAnsiTheme="minorHAnsi" w:cstheme="minorHAnsi"/>
                <w:sz w:val="22"/>
                <w:szCs w:val="22"/>
              </w:rPr>
              <w:t xml:space="preserve">Preliminary data indicates multiple </w:t>
            </w:r>
            <w:r w:rsidR="00AC2EB3" w:rsidRPr="008979F0">
              <w:rPr>
                <w:rFonts w:asciiTheme="minorHAnsi" w:hAnsiTheme="minorHAnsi" w:cstheme="minorHAnsi"/>
                <w:i/>
                <w:iCs/>
                <w:sz w:val="22"/>
                <w:szCs w:val="22"/>
              </w:rPr>
              <w:t>Cercospora</w:t>
            </w:r>
            <w:r w:rsidR="00AC2EB3" w:rsidRPr="008979F0">
              <w:rPr>
                <w:rFonts w:asciiTheme="minorHAnsi" w:hAnsiTheme="minorHAnsi" w:cstheme="minorHAnsi"/>
                <w:sz w:val="22"/>
                <w:szCs w:val="22"/>
              </w:rPr>
              <w:t xml:space="preserve"> spp. involved varying in composition with location.  Manuscript in preparation.</w:t>
            </w:r>
            <w:r w:rsidRPr="008F2E57">
              <w:rPr>
                <w:rFonts w:asciiTheme="minorHAnsi" w:hAnsiTheme="minorHAnsi" w:cstheme="minorHAnsi"/>
                <w:sz w:val="22"/>
                <w:szCs w:val="22"/>
              </w:rPr>
              <w:t xml:space="preserve">  </w:t>
            </w:r>
          </w:p>
          <w:p w14:paraId="7B4D3C5A" w14:textId="7FE1AE1C" w:rsidR="008F2E57" w:rsidRPr="008979F0" w:rsidRDefault="008F2E57" w:rsidP="008F2E57">
            <w:pPr>
              <w:spacing w:line="240" w:lineRule="auto"/>
              <w:rPr>
                <w:rFonts w:asciiTheme="minorHAnsi" w:hAnsiTheme="minorHAnsi" w:cstheme="minorHAnsi"/>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Development of recombinant inbred line populations for mapping resistance to CLB and FLS.</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Foundation provided for future work.</w:t>
            </w:r>
            <w:r w:rsidR="008979F0">
              <w:rPr>
                <w:rFonts w:asciiTheme="minorHAnsi" w:hAnsiTheme="minorHAnsi" w:cstheme="minorHAnsi"/>
                <w:b/>
                <w:bCs w:val="0"/>
                <w:sz w:val="22"/>
                <w:szCs w:val="22"/>
              </w:rPr>
              <w:t xml:space="preserve">  </w:t>
            </w:r>
            <w:r w:rsidR="008979F0">
              <w:rPr>
                <w:rFonts w:asciiTheme="minorHAnsi" w:hAnsiTheme="minorHAnsi" w:cstheme="minorHAnsi"/>
                <w:sz w:val="22"/>
                <w:szCs w:val="22"/>
              </w:rPr>
              <w:t xml:space="preserve">Seed increases of PIs failed due to field disasters delaying accomplishment.  </w:t>
            </w:r>
          </w:p>
          <w:p w14:paraId="5D113544" w14:textId="51DB80CA" w:rsidR="008F2E57" w:rsidRPr="008F2E57" w:rsidRDefault="008F2E57" w:rsidP="008F2E57">
            <w:pPr>
              <w:spacing w:line="240" w:lineRule="auto"/>
              <w:rPr>
                <w:rFonts w:asciiTheme="minorHAnsi" w:hAnsiTheme="minorHAnsi" w:cstheme="minorHAnsi"/>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Identification of QTLs for CLB resistance.</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Foundation provided for future work.</w:t>
            </w:r>
            <w:r w:rsidR="008979F0">
              <w:rPr>
                <w:rFonts w:asciiTheme="minorHAnsi" w:hAnsiTheme="minorHAnsi" w:cstheme="minorHAnsi"/>
                <w:b/>
                <w:bCs w:val="0"/>
                <w:sz w:val="22"/>
                <w:szCs w:val="22"/>
              </w:rPr>
              <w:t xml:space="preserve">  </w:t>
            </w:r>
            <w:r w:rsidR="008979F0">
              <w:rPr>
                <w:rFonts w:asciiTheme="minorHAnsi" w:hAnsiTheme="minorHAnsi" w:cstheme="minorHAnsi"/>
                <w:sz w:val="22"/>
                <w:szCs w:val="22"/>
              </w:rPr>
              <w:t>Seed increases of PIs failed due to field disasters delaying accomplishment.</w:t>
            </w:r>
          </w:p>
          <w:p w14:paraId="7835532F" w14:textId="46FD8AE2" w:rsidR="008F2E57" w:rsidRPr="008F2E57" w:rsidRDefault="008F2E57" w:rsidP="008F2E57">
            <w:pPr>
              <w:spacing w:line="240" w:lineRule="auto"/>
              <w:rPr>
                <w:rFonts w:asciiTheme="minorHAnsi" w:hAnsiTheme="minorHAnsi" w:cstheme="minorHAnsi"/>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Initiate mapping populations for stink bug resistance.</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Foundation provided for future work.</w:t>
            </w:r>
            <w:r w:rsidR="008979F0">
              <w:rPr>
                <w:rFonts w:asciiTheme="minorHAnsi" w:hAnsiTheme="minorHAnsi" w:cstheme="minorHAnsi"/>
                <w:b/>
                <w:bCs w:val="0"/>
                <w:sz w:val="22"/>
                <w:szCs w:val="22"/>
              </w:rPr>
              <w:t xml:space="preserve">  </w:t>
            </w:r>
            <w:r w:rsidR="008979F0">
              <w:rPr>
                <w:rFonts w:asciiTheme="minorHAnsi" w:hAnsiTheme="minorHAnsi" w:cstheme="minorHAnsi"/>
                <w:sz w:val="22"/>
                <w:szCs w:val="22"/>
              </w:rPr>
              <w:t>Seed increases of PIs failed due to field disasters delaying accomplishment.</w:t>
            </w:r>
          </w:p>
          <w:p w14:paraId="5346A4D9" w14:textId="638115FE" w:rsidR="00F070B4" w:rsidRPr="00AC2EB3" w:rsidRDefault="008F2E57" w:rsidP="008F2E57">
            <w:pPr>
              <w:spacing w:line="240" w:lineRule="auto"/>
              <w:rPr>
                <w:rFonts w:asciiTheme="minorHAnsi" w:hAnsiTheme="minorHAnsi" w:cstheme="minorHAnsi"/>
                <w:b/>
                <w:bCs w:val="0"/>
                <w:sz w:val="22"/>
                <w:szCs w:val="22"/>
              </w:rPr>
            </w:pPr>
            <w:r w:rsidRPr="008F2E57">
              <w:rPr>
                <w:rFonts w:asciiTheme="minorHAnsi" w:hAnsiTheme="minorHAnsi" w:cstheme="minorHAnsi"/>
                <w:sz w:val="22"/>
                <w:szCs w:val="22"/>
              </w:rPr>
              <w:t>•</w:t>
            </w:r>
            <w:r w:rsidRPr="008F2E57">
              <w:rPr>
                <w:rFonts w:asciiTheme="minorHAnsi" w:hAnsiTheme="minorHAnsi" w:cstheme="minorHAnsi"/>
                <w:sz w:val="22"/>
                <w:szCs w:val="22"/>
              </w:rPr>
              <w:tab/>
              <w:t>Make crosses to develop an initial set of stink bug tolerant lines with elite material to improve agronomic characteristics.</w:t>
            </w:r>
            <w:r w:rsidR="00AC2EB3">
              <w:rPr>
                <w:rFonts w:asciiTheme="minorHAnsi" w:hAnsiTheme="minorHAnsi" w:cstheme="minorHAnsi"/>
                <w:sz w:val="22"/>
                <w:szCs w:val="22"/>
              </w:rPr>
              <w:t xml:space="preserve">  </w:t>
            </w:r>
            <w:r w:rsidR="00AC2EB3">
              <w:rPr>
                <w:rFonts w:asciiTheme="minorHAnsi" w:hAnsiTheme="minorHAnsi" w:cstheme="minorHAnsi"/>
                <w:b/>
                <w:bCs w:val="0"/>
                <w:sz w:val="22"/>
                <w:szCs w:val="22"/>
              </w:rPr>
              <w:t>Accomplished.</w:t>
            </w:r>
          </w:p>
        </w:tc>
      </w:tr>
      <w:tr w:rsidR="00D04C40" w:rsidRPr="00F346CF" w14:paraId="64FC65AC" w14:textId="77777777" w:rsidTr="000359B6">
        <w:tc>
          <w:tcPr>
            <w:tcW w:w="8640" w:type="dxa"/>
            <w:gridSpan w:val="2"/>
            <w:tcMar>
              <w:top w:w="43" w:type="dxa"/>
              <w:left w:w="0" w:type="dxa"/>
              <w:bottom w:w="43" w:type="dxa"/>
              <w:right w:w="0" w:type="dxa"/>
            </w:tcMar>
          </w:tcPr>
          <w:p w14:paraId="1D6273AD" w14:textId="77777777" w:rsidR="00D04C40" w:rsidRPr="00F346CF" w:rsidRDefault="00F070B4" w:rsidP="00F346CF">
            <w:pPr>
              <w:pStyle w:val="Heading2"/>
              <w:numPr>
                <w:ilvl w:val="0"/>
                <w:numId w:val="0"/>
              </w:numPr>
              <w:spacing w:after="0"/>
              <w:ind w:left="576" w:hanging="576"/>
              <w:outlineLvl w:val="1"/>
              <w:rPr>
                <w:rFonts w:asciiTheme="minorHAnsi" w:hAnsiTheme="minorHAnsi" w:cstheme="minorHAnsi"/>
                <w:i/>
                <w:sz w:val="22"/>
                <w:szCs w:val="22"/>
              </w:rPr>
            </w:pPr>
            <w:r w:rsidRPr="00F346CF">
              <w:rPr>
                <w:rFonts w:asciiTheme="minorHAnsi" w:hAnsiTheme="minorHAnsi" w:cstheme="minorHAnsi"/>
                <w:sz w:val="22"/>
                <w:szCs w:val="22"/>
              </w:rPr>
              <w:t>Expected Outputs/</w:t>
            </w:r>
            <w:r w:rsidR="00406CFF" w:rsidRPr="00F346CF">
              <w:rPr>
                <w:rFonts w:asciiTheme="minorHAnsi" w:hAnsiTheme="minorHAnsi" w:cstheme="minorHAnsi"/>
                <w:sz w:val="22"/>
                <w:szCs w:val="22"/>
              </w:rPr>
              <w:t xml:space="preserve">Deliverables - </w:t>
            </w:r>
            <w:r w:rsidR="00D04C40" w:rsidRPr="00F346CF">
              <w:rPr>
                <w:rFonts w:asciiTheme="minorHAnsi" w:hAnsiTheme="minorHAnsi" w:cstheme="minorHAnsi"/>
                <w:b w:val="0"/>
                <w:szCs w:val="22"/>
              </w:rPr>
              <w:t>List each deliverable</w:t>
            </w:r>
            <w:r w:rsidR="00491CE6" w:rsidRPr="00F346CF">
              <w:rPr>
                <w:rFonts w:asciiTheme="minorHAnsi" w:hAnsiTheme="minorHAnsi" w:cstheme="minorHAnsi"/>
                <w:b w:val="0"/>
                <w:szCs w:val="22"/>
              </w:rPr>
              <w:t xml:space="preserve"> identified in the project, indicate</w:t>
            </w:r>
            <w:r w:rsidR="00D04C40" w:rsidRPr="00F346CF">
              <w:rPr>
                <w:rFonts w:asciiTheme="minorHAnsi" w:hAnsiTheme="minorHAnsi" w:cstheme="minorHAnsi"/>
                <w:b w:val="0"/>
                <w:szCs w:val="22"/>
              </w:rPr>
              <w:t xml:space="preserve"> </w:t>
            </w:r>
            <w:proofErr w:type="gramStart"/>
            <w:r w:rsidR="00D04C40" w:rsidRPr="00F346CF">
              <w:rPr>
                <w:rFonts w:asciiTheme="minorHAnsi" w:hAnsiTheme="minorHAnsi" w:cstheme="minorHAnsi"/>
                <w:b w:val="0"/>
                <w:szCs w:val="22"/>
              </w:rPr>
              <w:t>whether or not</w:t>
            </w:r>
            <w:proofErr w:type="gramEnd"/>
            <w:r w:rsidR="00D04C40" w:rsidRPr="00F346CF">
              <w:rPr>
                <w:rFonts w:asciiTheme="minorHAnsi" w:hAnsiTheme="minorHAnsi" w:cstheme="minorHAnsi"/>
                <w:b w:val="0"/>
                <w:szCs w:val="22"/>
              </w:rPr>
              <w:t xml:space="preserve"> it was supplied and if not supplied, please provide an explanation as to why.</w:t>
            </w:r>
          </w:p>
        </w:tc>
      </w:tr>
      <w:tr w:rsidR="00D04C40" w:rsidRPr="00F346CF" w14:paraId="3429DA73" w14:textId="77777777" w:rsidTr="000359B6">
        <w:trPr>
          <w:trHeight w:val="559"/>
        </w:trPr>
        <w:tc>
          <w:tcPr>
            <w:tcW w:w="8640" w:type="dxa"/>
            <w:gridSpan w:val="2"/>
            <w:tcMar>
              <w:top w:w="43" w:type="dxa"/>
              <w:left w:w="0" w:type="dxa"/>
              <w:bottom w:w="43" w:type="dxa"/>
              <w:right w:w="0" w:type="dxa"/>
            </w:tcMar>
          </w:tcPr>
          <w:p w14:paraId="41D56FAB" w14:textId="19ACB20B" w:rsidR="00D04C40" w:rsidRPr="00F346CF" w:rsidRDefault="008979F0" w:rsidP="00F346CF">
            <w:pPr>
              <w:spacing w:line="240" w:lineRule="auto"/>
              <w:rPr>
                <w:rFonts w:asciiTheme="minorHAnsi" w:hAnsiTheme="minorHAnsi" w:cstheme="minorHAnsi"/>
                <w:b/>
                <w:sz w:val="22"/>
                <w:szCs w:val="22"/>
              </w:rPr>
            </w:pPr>
            <w:r>
              <w:rPr>
                <w:rFonts w:asciiTheme="minorHAnsi" w:hAnsiTheme="minorHAnsi" w:cstheme="minorHAnsi"/>
                <w:b/>
                <w:sz w:val="22"/>
                <w:szCs w:val="22"/>
              </w:rPr>
              <w:t>Please see previous section.</w:t>
            </w:r>
          </w:p>
        </w:tc>
      </w:tr>
      <w:tr w:rsidR="00EA0768" w:rsidRPr="00F346CF" w14:paraId="6A048C57" w14:textId="77777777" w:rsidTr="000359B6">
        <w:tblPrEx>
          <w:jc w:val="center"/>
          <w:tblInd w:w="0" w:type="dxa"/>
        </w:tblPrEx>
        <w:trPr>
          <w:jc w:val="center"/>
        </w:trPr>
        <w:tc>
          <w:tcPr>
            <w:tcW w:w="8640" w:type="dxa"/>
            <w:gridSpan w:val="2"/>
          </w:tcPr>
          <w:p w14:paraId="44AE33C3" w14:textId="77777777" w:rsidR="00D42DA7" w:rsidRPr="00F346CF" w:rsidRDefault="00F070B4" w:rsidP="00F346CF">
            <w:pPr>
              <w:pStyle w:val="Heading2"/>
              <w:numPr>
                <w:ilvl w:val="0"/>
                <w:numId w:val="0"/>
              </w:numPr>
              <w:spacing w:after="0"/>
              <w:ind w:left="576" w:hanging="576"/>
              <w:outlineLvl w:val="1"/>
              <w:rPr>
                <w:rFonts w:asciiTheme="minorHAnsi" w:hAnsiTheme="minorHAnsi" w:cstheme="minorHAnsi"/>
                <w:sz w:val="22"/>
                <w:szCs w:val="22"/>
              </w:rPr>
            </w:pPr>
            <w:r w:rsidRPr="00F346CF">
              <w:rPr>
                <w:rFonts w:asciiTheme="minorHAnsi" w:hAnsiTheme="minorHAnsi" w:cstheme="minorHAnsi"/>
                <w:sz w:val="22"/>
                <w:szCs w:val="22"/>
              </w:rPr>
              <w:t xml:space="preserve">Describe any unforeseen events or circumstances that may have affected project timeline, costs, or deliverables </w:t>
            </w:r>
            <w:r w:rsidR="00D56134" w:rsidRPr="00F346CF">
              <w:rPr>
                <w:rFonts w:asciiTheme="minorHAnsi" w:hAnsiTheme="minorHAnsi" w:cstheme="minorHAnsi"/>
                <w:sz w:val="22"/>
                <w:szCs w:val="22"/>
              </w:rPr>
              <w:t>(</w:t>
            </w:r>
            <w:r w:rsidRPr="00F346CF">
              <w:rPr>
                <w:rFonts w:asciiTheme="minorHAnsi" w:hAnsiTheme="minorHAnsi" w:cstheme="minorHAnsi"/>
                <w:sz w:val="22"/>
                <w:szCs w:val="22"/>
              </w:rPr>
              <w:t>if applicable.</w:t>
            </w:r>
            <w:r w:rsidR="00D56134" w:rsidRPr="00F346CF">
              <w:rPr>
                <w:rFonts w:asciiTheme="minorHAnsi" w:hAnsiTheme="minorHAnsi" w:cstheme="minorHAnsi"/>
                <w:sz w:val="22"/>
                <w:szCs w:val="22"/>
              </w:rPr>
              <w:t>)</w:t>
            </w:r>
          </w:p>
        </w:tc>
      </w:tr>
      <w:tr w:rsidR="00FF4F4F" w:rsidRPr="00F346CF" w14:paraId="5AC30BF4" w14:textId="77777777" w:rsidTr="000359B6">
        <w:tblPrEx>
          <w:jc w:val="center"/>
          <w:tblInd w:w="0" w:type="dxa"/>
        </w:tblPrEx>
        <w:trPr>
          <w:trHeight w:val="665"/>
          <w:jc w:val="center"/>
        </w:trPr>
        <w:tc>
          <w:tcPr>
            <w:tcW w:w="8640" w:type="dxa"/>
            <w:gridSpan w:val="2"/>
          </w:tcPr>
          <w:p w14:paraId="4B88D0E7" w14:textId="07FF4AA3" w:rsidR="00FF4F4F" w:rsidRPr="008979F0" w:rsidRDefault="008979F0" w:rsidP="00F346CF">
            <w:pPr>
              <w:spacing w:line="240" w:lineRule="auto"/>
              <w:rPr>
                <w:rFonts w:asciiTheme="minorHAnsi" w:hAnsiTheme="minorHAnsi" w:cstheme="minorHAnsi"/>
                <w:b/>
                <w:bCs w:val="0"/>
                <w:sz w:val="22"/>
                <w:szCs w:val="22"/>
              </w:rPr>
            </w:pPr>
            <w:r>
              <w:rPr>
                <w:rFonts w:asciiTheme="minorHAnsi" w:hAnsiTheme="minorHAnsi" w:cstheme="minorHAnsi"/>
                <w:b/>
                <w:bCs w:val="0"/>
                <w:sz w:val="22"/>
                <w:szCs w:val="22"/>
              </w:rPr>
              <w:t>Please see KPI section.</w:t>
            </w:r>
          </w:p>
        </w:tc>
      </w:tr>
      <w:tr w:rsidR="00FF4F4F" w:rsidRPr="00F346CF" w14:paraId="48D50812" w14:textId="77777777" w:rsidTr="000359B6">
        <w:trPr>
          <w:trHeight w:val="442"/>
        </w:trPr>
        <w:tc>
          <w:tcPr>
            <w:tcW w:w="8640" w:type="dxa"/>
            <w:gridSpan w:val="2"/>
            <w:tcMar>
              <w:top w:w="43" w:type="dxa"/>
              <w:left w:w="0" w:type="dxa"/>
              <w:bottom w:w="43" w:type="dxa"/>
              <w:right w:w="0" w:type="dxa"/>
            </w:tcMar>
          </w:tcPr>
          <w:p w14:paraId="07AE67E9" w14:textId="77777777" w:rsidR="00FF4F4F" w:rsidRPr="00F346CF" w:rsidRDefault="00406CFF" w:rsidP="00F346CF">
            <w:pPr>
              <w:pStyle w:val="Heading2"/>
              <w:numPr>
                <w:ilvl w:val="0"/>
                <w:numId w:val="0"/>
              </w:numPr>
              <w:spacing w:after="0"/>
              <w:ind w:left="576" w:hanging="576"/>
              <w:outlineLvl w:val="1"/>
              <w:rPr>
                <w:rFonts w:asciiTheme="minorHAnsi" w:hAnsiTheme="minorHAnsi" w:cstheme="minorHAnsi"/>
                <w:sz w:val="22"/>
                <w:szCs w:val="22"/>
              </w:rPr>
            </w:pPr>
            <w:r w:rsidRPr="00F346CF">
              <w:rPr>
                <w:rFonts w:asciiTheme="minorHAnsi" w:hAnsiTheme="minorHAnsi" w:cstheme="minorHAnsi"/>
                <w:sz w:val="22"/>
                <w:szCs w:val="22"/>
              </w:rPr>
              <w:lastRenderedPageBreak/>
              <w:t xml:space="preserve">What, </w:t>
            </w:r>
            <w:r w:rsidR="00D56134" w:rsidRPr="00F346CF">
              <w:rPr>
                <w:rFonts w:asciiTheme="minorHAnsi" w:hAnsiTheme="minorHAnsi" w:cstheme="minorHAnsi"/>
                <w:sz w:val="22"/>
                <w:szCs w:val="22"/>
              </w:rPr>
              <w:t>if any, follow-up</w:t>
            </w:r>
            <w:r w:rsidRPr="00F346CF">
              <w:rPr>
                <w:rFonts w:asciiTheme="minorHAnsi" w:hAnsiTheme="minorHAnsi" w:cstheme="minorHAnsi"/>
                <w:sz w:val="22"/>
                <w:szCs w:val="22"/>
              </w:rPr>
              <w:t xml:space="preserve"> steps are required to capture benefits for all US soybean farmers?</w:t>
            </w:r>
            <w:r w:rsidR="00F346CF">
              <w:rPr>
                <w:rFonts w:asciiTheme="minorHAnsi" w:hAnsiTheme="minorHAnsi" w:cstheme="minorHAnsi"/>
                <w:sz w:val="22"/>
                <w:szCs w:val="22"/>
              </w:rPr>
              <w:t xml:space="preserve">  </w:t>
            </w:r>
            <w:r w:rsidRPr="00F346CF">
              <w:rPr>
                <w:rFonts w:asciiTheme="minorHAnsi" w:hAnsiTheme="minorHAnsi" w:cstheme="minorHAnsi"/>
                <w:i/>
                <w:color w:val="808080" w:themeColor="background1" w:themeShade="80"/>
                <w:sz w:val="22"/>
                <w:szCs w:val="22"/>
              </w:rPr>
              <w:t xml:space="preserve"> </w:t>
            </w:r>
            <w:r w:rsidRPr="00F346CF">
              <w:rPr>
                <w:rFonts w:asciiTheme="minorHAnsi" w:hAnsiTheme="minorHAnsi" w:cstheme="minorHAnsi"/>
                <w:b w:val="0"/>
                <w:szCs w:val="22"/>
              </w:rPr>
              <w:t>Describe in a few sentences how the results of this project will be or should be used.</w:t>
            </w:r>
          </w:p>
        </w:tc>
      </w:tr>
      <w:tr w:rsidR="009F6283" w:rsidRPr="00F346CF" w14:paraId="2E1BCEBF" w14:textId="77777777" w:rsidTr="000359B6">
        <w:trPr>
          <w:trHeight w:val="586"/>
        </w:trPr>
        <w:tc>
          <w:tcPr>
            <w:tcW w:w="8640" w:type="dxa"/>
            <w:gridSpan w:val="2"/>
            <w:tcMar>
              <w:top w:w="43" w:type="dxa"/>
              <w:left w:w="0" w:type="dxa"/>
              <w:bottom w:w="43" w:type="dxa"/>
              <w:right w:w="0" w:type="dxa"/>
            </w:tcMar>
          </w:tcPr>
          <w:p w14:paraId="2FA37DBF" w14:textId="132275CC" w:rsidR="00AB4B27" w:rsidRPr="00F346CF" w:rsidRDefault="00B33863" w:rsidP="00F346CF">
            <w:pPr>
              <w:pStyle w:val="Heading2"/>
              <w:numPr>
                <w:ilvl w:val="0"/>
                <w:numId w:val="0"/>
              </w:numPr>
              <w:spacing w:after="0"/>
              <w:ind w:left="576" w:hanging="576"/>
              <w:outlineLvl w:val="1"/>
              <w:rPr>
                <w:rFonts w:asciiTheme="minorHAnsi" w:hAnsiTheme="minorHAnsi" w:cstheme="minorHAnsi"/>
                <w:b w:val="0"/>
                <w:sz w:val="22"/>
                <w:szCs w:val="22"/>
              </w:rPr>
            </w:pPr>
            <w:r>
              <w:rPr>
                <w:rFonts w:asciiTheme="minorHAnsi" w:hAnsiTheme="minorHAnsi" w:cstheme="minorHAnsi"/>
                <w:b w:val="0"/>
                <w:sz w:val="22"/>
                <w:szCs w:val="22"/>
              </w:rPr>
              <w:t>Results from this project have identified breeding material resistant to Cercospora leaf blight, one of the most important foliar diseases of soybean in the southern United States.  Since fungicide resistance exists in the CLB pathogen population, we must rely on selection of resistant varieties to manage this disease.</w:t>
            </w:r>
            <w:r w:rsidR="003B198D">
              <w:rPr>
                <w:rFonts w:asciiTheme="minorHAnsi" w:hAnsiTheme="minorHAnsi" w:cstheme="minorHAnsi"/>
                <w:b w:val="0"/>
                <w:sz w:val="22"/>
                <w:szCs w:val="22"/>
              </w:rPr>
              <w:t xml:space="preserve">  Our hope is that breeders will continue to utilize this material when developing soybean varieties adapted to the mid-South.  A foundation developed for quantitative trait loci (QTL) identification during this project will hopefully result in more efficient breeding processes for CLB in the future utilizing molecular techniques.</w:t>
            </w:r>
            <w:r w:rsidR="00AD74E2">
              <w:rPr>
                <w:rFonts w:asciiTheme="minorHAnsi" w:hAnsiTheme="minorHAnsi" w:cstheme="minorHAnsi"/>
                <w:b w:val="0"/>
                <w:sz w:val="22"/>
                <w:szCs w:val="22"/>
              </w:rPr>
              <w:t xml:space="preserve">  </w:t>
            </w:r>
            <w:r>
              <w:rPr>
                <w:rFonts w:asciiTheme="minorHAnsi" w:hAnsiTheme="minorHAnsi" w:cstheme="minorHAnsi"/>
                <w:b w:val="0"/>
                <w:sz w:val="22"/>
                <w:szCs w:val="22"/>
              </w:rPr>
              <w:t xml:space="preserve">Isolates of </w:t>
            </w:r>
            <w:r w:rsidRPr="003B198D">
              <w:rPr>
                <w:rFonts w:asciiTheme="minorHAnsi" w:hAnsiTheme="minorHAnsi" w:cstheme="minorHAnsi"/>
                <w:b w:val="0"/>
                <w:i/>
                <w:iCs w:val="0"/>
                <w:sz w:val="22"/>
                <w:szCs w:val="22"/>
              </w:rPr>
              <w:t>Cercospora</w:t>
            </w:r>
            <w:r>
              <w:rPr>
                <w:rFonts w:asciiTheme="minorHAnsi" w:hAnsiTheme="minorHAnsi" w:cstheme="minorHAnsi"/>
                <w:b w:val="0"/>
                <w:sz w:val="22"/>
                <w:szCs w:val="22"/>
              </w:rPr>
              <w:t xml:space="preserve"> spp</w:t>
            </w:r>
            <w:r w:rsidR="003B198D">
              <w:rPr>
                <w:rFonts w:asciiTheme="minorHAnsi" w:hAnsiTheme="minorHAnsi" w:cstheme="minorHAnsi"/>
                <w:b w:val="0"/>
                <w:sz w:val="22"/>
                <w:szCs w:val="22"/>
              </w:rPr>
              <w:t>.</w:t>
            </w:r>
            <w:r>
              <w:rPr>
                <w:rFonts w:asciiTheme="minorHAnsi" w:hAnsiTheme="minorHAnsi" w:cstheme="minorHAnsi"/>
                <w:b w:val="0"/>
                <w:sz w:val="22"/>
                <w:szCs w:val="22"/>
              </w:rPr>
              <w:t xml:space="preserve"> from many locations involved in the study will shed light on species composition across locations as well as fungicide resistance</w:t>
            </w:r>
            <w:r w:rsidR="003B198D">
              <w:rPr>
                <w:rFonts w:asciiTheme="minorHAnsi" w:hAnsiTheme="minorHAnsi" w:cstheme="minorHAnsi"/>
                <w:b w:val="0"/>
                <w:sz w:val="22"/>
                <w:szCs w:val="22"/>
              </w:rPr>
              <w:t xml:space="preserve"> resulting in significant </w:t>
            </w:r>
            <w:r w:rsidR="00AD74E2">
              <w:rPr>
                <w:rFonts w:asciiTheme="minorHAnsi" w:hAnsiTheme="minorHAnsi" w:cstheme="minorHAnsi"/>
                <w:b w:val="0"/>
                <w:sz w:val="22"/>
                <w:szCs w:val="22"/>
              </w:rPr>
              <w:t xml:space="preserve">disease </w:t>
            </w:r>
            <w:r w:rsidR="003B198D">
              <w:rPr>
                <w:rFonts w:asciiTheme="minorHAnsi" w:hAnsiTheme="minorHAnsi" w:cstheme="minorHAnsi"/>
                <w:b w:val="0"/>
                <w:sz w:val="22"/>
                <w:szCs w:val="22"/>
              </w:rPr>
              <w:t>management implications for soybean farmers.  Development of stinkbug tolerant varieties</w:t>
            </w:r>
            <w:r w:rsidR="00AD74E2">
              <w:rPr>
                <w:rFonts w:asciiTheme="minorHAnsi" w:hAnsiTheme="minorHAnsi" w:cstheme="minorHAnsi"/>
                <w:b w:val="0"/>
                <w:sz w:val="22"/>
                <w:szCs w:val="22"/>
              </w:rPr>
              <w:t xml:space="preserve"> may prove to be crucial to soybean production because of widespread insecticide resistance and regulatory hurdles in insecticide development.  Our hope is that breeding efforts will continue for stinkbug tolerance through state commodity boards and other funding agencies.  </w:t>
            </w:r>
            <w:r>
              <w:rPr>
                <w:rFonts w:asciiTheme="minorHAnsi" w:hAnsiTheme="minorHAnsi" w:cstheme="minorHAnsi"/>
                <w:b w:val="0"/>
                <w:sz w:val="22"/>
                <w:szCs w:val="22"/>
              </w:rPr>
              <w:t xml:space="preserve">  </w:t>
            </w:r>
          </w:p>
        </w:tc>
      </w:tr>
      <w:tr w:rsidR="00406CFF" w:rsidRPr="00F346CF" w14:paraId="0B8072D8" w14:textId="77777777" w:rsidTr="000359B6">
        <w:trPr>
          <w:trHeight w:val="235"/>
        </w:trPr>
        <w:tc>
          <w:tcPr>
            <w:tcW w:w="8640" w:type="dxa"/>
            <w:gridSpan w:val="2"/>
            <w:tcMar>
              <w:top w:w="43" w:type="dxa"/>
              <w:left w:w="0" w:type="dxa"/>
              <w:bottom w:w="43" w:type="dxa"/>
              <w:right w:w="0" w:type="dxa"/>
            </w:tcMar>
          </w:tcPr>
          <w:p w14:paraId="7BD73E5D" w14:textId="77777777" w:rsidR="00406CFF" w:rsidRPr="00F346CF" w:rsidRDefault="00406CFF" w:rsidP="00F346CF">
            <w:pPr>
              <w:spacing w:line="240" w:lineRule="auto"/>
              <w:rPr>
                <w:rFonts w:asciiTheme="minorHAnsi" w:hAnsiTheme="minorHAnsi" w:cstheme="minorHAnsi"/>
                <w:b/>
                <w:sz w:val="22"/>
                <w:szCs w:val="22"/>
              </w:rPr>
            </w:pPr>
            <w:r w:rsidRPr="00F346CF">
              <w:rPr>
                <w:rFonts w:asciiTheme="minorHAnsi" w:hAnsiTheme="minorHAnsi" w:cstheme="minorHAnsi"/>
                <w:b/>
                <w:iCs/>
                <w:color w:val="000000" w:themeColor="text1"/>
                <w:kern w:val="0"/>
                <w:sz w:val="22"/>
                <w:szCs w:val="22"/>
              </w:rPr>
              <w:t>List any relevant performance metrics not captured in KPI’s.</w:t>
            </w:r>
          </w:p>
        </w:tc>
      </w:tr>
      <w:tr w:rsidR="00406CFF" w:rsidRPr="00F346CF" w14:paraId="160579FC" w14:textId="77777777" w:rsidTr="000359B6">
        <w:trPr>
          <w:trHeight w:val="631"/>
        </w:trPr>
        <w:tc>
          <w:tcPr>
            <w:tcW w:w="8640" w:type="dxa"/>
            <w:gridSpan w:val="2"/>
            <w:tcBorders>
              <w:bottom w:val="single" w:sz="4" w:space="0" w:color="D9D9D9" w:themeColor="background1" w:themeShade="D9"/>
            </w:tcBorders>
            <w:tcMar>
              <w:top w:w="43" w:type="dxa"/>
              <w:left w:w="0" w:type="dxa"/>
              <w:bottom w:w="43" w:type="dxa"/>
              <w:right w:w="0" w:type="dxa"/>
            </w:tcMar>
          </w:tcPr>
          <w:p w14:paraId="59C28216" w14:textId="77777777" w:rsidR="00406CFF" w:rsidRPr="00F346CF" w:rsidRDefault="00406CFF" w:rsidP="00F346CF">
            <w:pPr>
              <w:spacing w:line="240" w:lineRule="auto"/>
              <w:rPr>
                <w:rFonts w:asciiTheme="minorHAnsi" w:hAnsiTheme="minorHAnsi" w:cstheme="minorHAnsi"/>
                <w:sz w:val="22"/>
                <w:szCs w:val="22"/>
              </w:rPr>
            </w:pPr>
          </w:p>
        </w:tc>
      </w:tr>
      <w:tr w:rsidR="006A4B0A" w:rsidRPr="00F346CF" w14:paraId="16B667F5" w14:textId="77777777" w:rsidTr="000359B6">
        <w:trPr>
          <w:trHeight w:val="217"/>
        </w:trPr>
        <w:tc>
          <w:tcPr>
            <w:tcW w:w="8640" w:type="dxa"/>
            <w:gridSpan w:val="2"/>
            <w:shd w:val="clear" w:color="auto" w:fill="FFFF99"/>
            <w:tcMar>
              <w:top w:w="43" w:type="dxa"/>
              <w:left w:w="0" w:type="dxa"/>
              <w:bottom w:w="43" w:type="dxa"/>
              <w:right w:w="0" w:type="dxa"/>
            </w:tcMar>
          </w:tcPr>
          <w:p w14:paraId="6B2572EA" w14:textId="77777777" w:rsidR="00DF7BF1" w:rsidRPr="00F346CF" w:rsidRDefault="006A4B0A" w:rsidP="00117BE5">
            <w:pPr>
              <w:spacing w:line="240" w:lineRule="auto"/>
              <w:rPr>
                <w:rFonts w:asciiTheme="minorHAnsi" w:hAnsiTheme="minorHAnsi" w:cstheme="minorHAnsi"/>
                <w:b/>
                <w:sz w:val="22"/>
                <w:szCs w:val="22"/>
              </w:rPr>
            </w:pPr>
            <w:r w:rsidRPr="00F346CF">
              <w:rPr>
                <w:rFonts w:asciiTheme="minorHAnsi" w:hAnsiTheme="minorHAnsi" w:cstheme="minorHAnsi"/>
                <w:b/>
                <w:sz w:val="22"/>
                <w:szCs w:val="22"/>
              </w:rPr>
              <w:t xml:space="preserve">Non-technical </w:t>
            </w:r>
            <w:r w:rsidR="00117BE5">
              <w:rPr>
                <w:rFonts w:asciiTheme="minorHAnsi" w:hAnsiTheme="minorHAnsi" w:cstheme="minorHAnsi"/>
                <w:b/>
                <w:sz w:val="22"/>
                <w:szCs w:val="22"/>
              </w:rPr>
              <w:t>project status</w:t>
            </w:r>
            <w:r w:rsidR="00DF7BF1" w:rsidRPr="00F346CF">
              <w:rPr>
                <w:rFonts w:asciiTheme="minorHAnsi" w:hAnsiTheme="minorHAnsi" w:cstheme="minorHAnsi"/>
                <w:b/>
                <w:sz w:val="22"/>
                <w:szCs w:val="22"/>
              </w:rPr>
              <w:t>:</w:t>
            </w:r>
          </w:p>
        </w:tc>
      </w:tr>
      <w:tr w:rsidR="006A4B0A" w:rsidRPr="00F346CF" w14:paraId="2AB19A1D" w14:textId="77777777" w:rsidTr="000359B6">
        <w:trPr>
          <w:trHeight w:val="703"/>
        </w:trPr>
        <w:tc>
          <w:tcPr>
            <w:tcW w:w="8640" w:type="dxa"/>
            <w:gridSpan w:val="2"/>
            <w:tcMar>
              <w:top w:w="43" w:type="dxa"/>
              <w:left w:w="0" w:type="dxa"/>
              <w:bottom w:w="43" w:type="dxa"/>
              <w:right w:w="0" w:type="dxa"/>
            </w:tcMar>
          </w:tcPr>
          <w:p w14:paraId="6EBED9AC" w14:textId="77777777" w:rsidR="006A4B0A" w:rsidRPr="00F346CF" w:rsidRDefault="006A4B0A" w:rsidP="00F346CF">
            <w:pPr>
              <w:spacing w:line="240" w:lineRule="auto"/>
              <w:rPr>
                <w:rFonts w:asciiTheme="minorHAnsi" w:hAnsiTheme="minorHAnsi" w:cstheme="minorHAnsi"/>
                <w:b/>
                <w:sz w:val="22"/>
                <w:szCs w:val="22"/>
              </w:rPr>
            </w:pPr>
          </w:p>
        </w:tc>
      </w:tr>
    </w:tbl>
    <w:p w14:paraId="7A722379" w14:textId="77777777" w:rsidR="0025429E" w:rsidRPr="00F346CF" w:rsidRDefault="0025429E" w:rsidP="00F346CF">
      <w:pPr>
        <w:spacing w:line="240" w:lineRule="auto"/>
        <w:rPr>
          <w:rFonts w:asciiTheme="minorHAnsi" w:hAnsiTheme="minorHAnsi" w:cstheme="minorHAnsi"/>
          <w:sz w:val="22"/>
          <w:szCs w:val="22"/>
        </w:rPr>
      </w:pPr>
    </w:p>
    <w:sectPr w:rsidR="0025429E" w:rsidRPr="00F346CF" w:rsidSect="00E814B8">
      <w:headerReference w:type="first" r:id="rId10"/>
      <w:foot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47E6" w14:textId="77777777" w:rsidR="001D6C6E" w:rsidRDefault="001D6C6E" w:rsidP="00BD1E89">
      <w:pPr>
        <w:spacing w:line="240" w:lineRule="auto"/>
      </w:pPr>
      <w:r>
        <w:separator/>
      </w:r>
    </w:p>
  </w:endnote>
  <w:endnote w:type="continuationSeparator" w:id="0">
    <w:p w14:paraId="4B22A82E" w14:textId="77777777" w:rsidR="001D6C6E" w:rsidRDefault="001D6C6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FE60" w14:textId="77777777" w:rsidR="00F346CF" w:rsidRPr="00F346CF" w:rsidRDefault="00124495">
    <w:pPr>
      <w:pStyle w:val="Footer"/>
      <w:rPr>
        <w:rFonts w:asciiTheme="minorHAnsi" w:hAnsiTheme="minorHAnsi" w:cstheme="minorHAnsi"/>
        <w:sz w:val="16"/>
      </w:rPr>
    </w:pPr>
    <w:r>
      <w:rPr>
        <w:rFonts w:asciiTheme="minorHAnsi" w:hAnsiTheme="minorHAnsi" w:cstheme="minorHAnsi"/>
        <w:sz w:val="16"/>
      </w:rPr>
      <w:t>Rev20210802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4DD1" w14:textId="77777777" w:rsidR="001D6C6E" w:rsidRDefault="001D6C6E" w:rsidP="00BD1E89">
      <w:pPr>
        <w:spacing w:line="240" w:lineRule="auto"/>
      </w:pPr>
      <w:r>
        <w:separator/>
      </w:r>
    </w:p>
  </w:footnote>
  <w:footnote w:type="continuationSeparator" w:id="0">
    <w:p w14:paraId="4E83E9CA" w14:textId="77777777" w:rsidR="001D6C6E" w:rsidRDefault="001D6C6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DBB1" w14:textId="77777777" w:rsidR="00491CE6" w:rsidRPr="00793257" w:rsidRDefault="00491CE6" w:rsidP="00981460">
    <w:pPr>
      <w:pStyle w:val="Title"/>
      <w:jc w:val="right"/>
      <w:rPr>
        <w:rFonts w:asciiTheme="minorHAnsi" w:hAnsiTheme="minorHAnsi" w:cstheme="minorHAnsi"/>
        <w:sz w:val="28"/>
        <w:szCs w:val="24"/>
      </w:rPr>
    </w:pPr>
    <w:r w:rsidRPr="00793257">
      <w:rPr>
        <w:rFonts w:asciiTheme="minorHAnsi" w:hAnsiTheme="minorHAnsi" w:cstheme="minorHAnsi"/>
        <w:sz w:val="28"/>
        <w:szCs w:val="24"/>
      </w:rPr>
      <w:t>Subcontractor 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0470"/>
    <w:rsid w:val="00014790"/>
    <w:rsid w:val="0001709F"/>
    <w:rsid w:val="000359B6"/>
    <w:rsid w:val="0003601D"/>
    <w:rsid w:val="000360AE"/>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17BE5"/>
    <w:rsid w:val="00123E01"/>
    <w:rsid w:val="00124495"/>
    <w:rsid w:val="00153F61"/>
    <w:rsid w:val="0016007C"/>
    <w:rsid w:val="00162654"/>
    <w:rsid w:val="00184DBB"/>
    <w:rsid w:val="001854AA"/>
    <w:rsid w:val="001943BF"/>
    <w:rsid w:val="001A6320"/>
    <w:rsid w:val="001B5C81"/>
    <w:rsid w:val="001C34A3"/>
    <w:rsid w:val="001C4C57"/>
    <w:rsid w:val="001D6C6E"/>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65543"/>
    <w:rsid w:val="00373BBC"/>
    <w:rsid w:val="00383AB7"/>
    <w:rsid w:val="00383F0E"/>
    <w:rsid w:val="00390570"/>
    <w:rsid w:val="00392592"/>
    <w:rsid w:val="00396079"/>
    <w:rsid w:val="003B198D"/>
    <w:rsid w:val="003B2A34"/>
    <w:rsid w:val="003B5F5A"/>
    <w:rsid w:val="003B7A55"/>
    <w:rsid w:val="003D3E21"/>
    <w:rsid w:val="003D6401"/>
    <w:rsid w:val="003F0560"/>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D16A8"/>
    <w:rsid w:val="004E4F44"/>
    <w:rsid w:val="005020D3"/>
    <w:rsid w:val="00507BF3"/>
    <w:rsid w:val="00521C25"/>
    <w:rsid w:val="00526F1A"/>
    <w:rsid w:val="0054156B"/>
    <w:rsid w:val="00581875"/>
    <w:rsid w:val="00582B63"/>
    <w:rsid w:val="005844D0"/>
    <w:rsid w:val="00596B63"/>
    <w:rsid w:val="005A61C0"/>
    <w:rsid w:val="005B5964"/>
    <w:rsid w:val="005D5E28"/>
    <w:rsid w:val="005D7144"/>
    <w:rsid w:val="005E7DB4"/>
    <w:rsid w:val="005F492E"/>
    <w:rsid w:val="0060410C"/>
    <w:rsid w:val="00605758"/>
    <w:rsid w:val="00605BA8"/>
    <w:rsid w:val="00614A85"/>
    <w:rsid w:val="006238F5"/>
    <w:rsid w:val="00632864"/>
    <w:rsid w:val="00643728"/>
    <w:rsid w:val="006507FB"/>
    <w:rsid w:val="006572F3"/>
    <w:rsid w:val="006709BB"/>
    <w:rsid w:val="00684BCF"/>
    <w:rsid w:val="00693D9D"/>
    <w:rsid w:val="0069666C"/>
    <w:rsid w:val="006A4B0A"/>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560BE"/>
    <w:rsid w:val="00773484"/>
    <w:rsid w:val="00777C6E"/>
    <w:rsid w:val="007823B2"/>
    <w:rsid w:val="007860C0"/>
    <w:rsid w:val="00793257"/>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8793A"/>
    <w:rsid w:val="008979F0"/>
    <w:rsid w:val="00897B7D"/>
    <w:rsid w:val="008B1D7D"/>
    <w:rsid w:val="008B4A0E"/>
    <w:rsid w:val="008C6D67"/>
    <w:rsid w:val="008F1BE4"/>
    <w:rsid w:val="008F2E57"/>
    <w:rsid w:val="008F5FC8"/>
    <w:rsid w:val="00913FF4"/>
    <w:rsid w:val="00917422"/>
    <w:rsid w:val="009211F7"/>
    <w:rsid w:val="0092416B"/>
    <w:rsid w:val="009245D5"/>
    <w:rsid w:val="00926C2D"/>
    <w:rsid w:val="0096092A"/>
    <w:rsid w:val="00964D40"/>
    <w:rsid w:val="00966780"/>
    <w:rsid w:val="0097290B"/>
    <w:rsid w:val="00974467"/>
    <w:rsid w:val="00981460"/>
    <w:rsid w:val="00994AEE"/>
    <w:rsid w:val="009B70C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C2EB3"/>
    <w:rsid w:val="00AD74E2"/>
    <w:rsid w:val="00AE34BF"/>
    <w:rsid w:val="00AE3CBA"/>
    <w:rsid w:val="00B162EB"/>
    <w:rsid w:val="00B20FB0"/>
    <w:rsid w:val="00B31D47"/>
    <w:rsid w:val="00B33863"/>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69A1"/>
    <w:rsid w:val="00BE7127"/>
    <w:rsid w:val="00BF333A"/>
    <w:rsid w:val="00C02347"/>
    <w:rsid w:val="00C06E1E"/>
    <w:rsid w:val="00C13175"/>
    <w:rsid w:val="00C223FB"/>
    <w:rsid w:val="00C52FCC"/>
    <w:rsid w:val="00C55C81"/>
    <w:rsid w:val="00C601A6"/>
    <w:rsid w:val="00C602B2"/>
    <w:rsid w:val="00C71FDE"/>
    <w:rsid w:val="00C90042"/>
    <w:rsid w:val="00C9612A"/>
    <w:rsid w:val="00CA4CDD"/>
    <w:rsid w:val="00CC0B25"/>
    <w:rsid w:val="00CD0D59"/>
    <w:rsid w:val="00CD3D61"/>
    <w:rsid w:val="00CE4772"/>
    <w:rsid w:val="00CF1E6A"/>
    <w:rsid w:val="00D00099"/>
    <w:rsid w:val="00D04BE9"/>
    <w:rsid w:val="00D04C40"/>
    <w:rsid w:val="00D15EA8"/>
    <w:rsid w:val="00D349B0"/>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E6F16"/>
    <w:rsid w:val="00EF3730"/>
    <w:rsid w:val="00EF3E19"/>
    <w:rsid w:val="00EF45C6"/>
    <w:rsid w:val="00EF46CC"/>
    <w:rsid w:val="00F01CE3"/>
    <w:rsid w:val="00F06AE9"/>
    <w:rsid w:val="00F070B4"/>
    <w:rsid w:val="00F071B8"/>
    <w:rsid w:val="00F11B50"/>
    <w:rsid w:val="00F16477"/>
    <w:rsid w:val="00F22225"/>
    <w:rsid w:val="00F346CF"/>
    <w:rsid w:val="00F35D9B"/>
    <w:rsid w:val="00F503DA"/>
    <w:rsid w:val="00F52113"/>
    <w:rsid w:val="00F541F4"/>
    <w:rsid w:val="00F6544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CEFB"/>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3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5427528.2020.1865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3471-5597-4502-8090-F0040744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Anonymous</cp:lastModifiedBy>
  <cp:revision>8</cp:revision>
  <cp:lastPrinted>2015-12-03T22:07:00Z</cp:lastPrinted>
  <dcterms:created xsi:type="dcterms:W3CDTF">2021-09-23T18:47:00Z</dcterms:created>
  <dcterms:modified xsi:type="dcterms:W3CDTF">2021-09-30T18:45:00Z</dcterms:modified>
</cp:coreProperties>
</file>