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405"/>
      </w:tblGrid>
      <w:tr w:rsidR="00B7577C" w:rsidRPr="001D798C" w14:paraId="607354CD" w14:textId="77777777" w:rsidTr="00F32F3E">
        <w:tc>
          <w:tcPr>
            <w:tcW w:w="8735" w:type="dxa"/>
            <w:gridSpan w:val="2"/>
            <w:tcMar>
              <w:top w:w="43" w:type="dxa"/>
              <w:left w:w="0" w:type="dxa"/>
              <w:bottom w:w="43" w:type="dxa"/>
              <w:right w:w="0" w:type="dxa"/>
            </w:tcMar>
          </w:tcPr>
          <w:p w14:paraId="55FCDB3B" w14:textId="66F82D64" w:rsidR="00B7577C" w:rsidRPr="001D798C" w:rsidRDefault="00B7577C" w:rsidP="00C602B2">
            <w:pPr>
              <w:rPr>
                <w:rFonts w:ascii="Arial" w:hAnsi="Arial"/>
                <w:sz w:val="22"/>
                <w:szCs w:val="22"/>
              </w:rPr>
            </w:pPr>
            <w:r w:rsidRPr="001D798C">
              <w:rPr>
                <w:rFonts w:ascii="Arial" w:hAnsi="Arial"/>
                <w:sz w:val="22"/>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1D798C" w14:paraId="0C040487" w14:textId="77777777" w:rsidTr="00B7577C">
        <w:tc>
          <w:tcPr>
            <w:tcW w:w="3330" w:type="dxa"/>
            <w:tcMar>
              <w:top w:w="43" w:type="dxa"/>
              <w:left w:w="0" w:type="dxa"/>
              <w:bottom w:w="43" w:type="dxa"/>
              <w:right w:w="0" w:type="dxa"/>
            </w:tcMar>
          </w:tcPr>
          <w:p w14:paraId="43892BAB" w14:textId="77777777" w:rsidR="00335A26" w:rsidRPr="001D798C" w:rsidRDefault="00335A26" w:rsidP="00FF4F4F">
            <w:pPr>
              <w:pStyle w:val="Heading2"/>
              <w:keepNext w:val="0"/>
              <w:numPr>
                <w:ilvl w:val="0"/>
                <w:numId w:val="0"/>
              </w:numPr>
              <w:ind w:left="576" w:hanging="576"/>
              <w:rPr>
                <w:rFonts w:ascii="Arial" w:hAnsi="Arial" w:cs="Arial"/>
                <w:color w:val="auto"/>
                <w:sz w:val="22"/>
                <w:szCs w:val="22"/>
              </w:rPr>
            </w:pPr>
          </w:p>
        </w:tc>
        <w:tc>
          <w:tcPr>
            <w:tcW w:w="5405" w:type="dxa"/>
            <w:tcMar>
              <w:top w:w="43" w:type="dxa"/>
              <w:left w:w="0" w:type="dxa"/>
              <w:bottom w:w="43" w:type="dxa"/>
              <w:right w:w="0" w:type="dxa"/>
            </w:tcMar>
          </w:tcPr>
          <w:p w14:paraId="005D07E1" w14:textId="77777777" w:rsidR="00335A26" w:rsidRPr="001D798C" w:rsidRDefault="00335A26" w:rsidP="00C602B2">
            <w:pPr>
              <w:rPr>
                <w:rFonts w:ascii="Arial" w:hAnsi="Arial"/>
                <w:sz w:val="22"/>
                <w:szCs w:val="22"/>
              </w:rPr>
            </w:pPr>
          </w:p>
        </w:tc>
      </w:tr>
      <w:tr w:rsidR="009D5AFE" w:rsidRPr="001D798C" w14:paraId="2608649A" w14:textId="77777777" w:rsidTr="00B7577C">
        <w:tc>
          <w:tcPr>
            <w:tcW w:w="3330" w:type="dxa"/>
            <w:tcMar>
              <w:top w:w="43" w:type="dxa"/>
              <w:left w:w="0" w:type="dxa"/>
              <w:bottom w:w="43" w:type="dxa"/>
              <w:right w:w="0" w:type="dxa"/>
            </w:tcMar>
          </w:tcPr>
          <w:p w14:paraId="112E74F5" w14:textId="77777777" w:rsidR="00335A26" w:rsidRPr="001D798C" w:rsidRDefault="00335A26" w:rsidP="00FF4F4F">
            <w:pPr>
              <w:pStyle w:val="Heading2"/>
              <w:keepNext w:val="0"/>
              <w:numPr>
                <w:ilvl w:val="0"/>
                <w:numId w:val="0"/>
              </w:numPr>
              <w:ind w:left="576" w:hanging="576"/>
              <w:rPr>
                <w:rFonts w:ascii="Arial" w:hAnsi="Arial" w:cs="Arial"/>
                <w:i/>
                <w:color w:val="auto"/>
                <w:sz w:val="22"/>
                <w:szCs w:val="22"/>
              </w:rPr>
            </w:pPr>
            <w:r w:rsidRPr="001D798C">
              <w:rPr>
                <w:rFonts w:ascii="Arial" w:hAnsi="Arial" w:cs="Arial"/>
                <w:color w:val="auto"/>
                <w:sz w:val="22"/>
                <w:szCs w:val="22"/>
              </w:rPr>
              <w:t xml:space="preserve">Project Title: </w:t>
            </w:r>
          </w:p>
        </w:tc>
        <w:tc>
          <w:tcPr>
            <w:tcW w:w="5405" w:type="dxa"/>
            <w:tcMar>
              <w:top w:w="43" w:type="dxa"/>
              <w:left w:w="0" w:type="dxa"/>
              <w:bottom w:w="43" w:type="dxa"/>
              <w:right w:w="0" w:type="dxa"/>
            </w:tcMar>
          </w:tcPr>
          <w:p w14:paraId="3E49888D" w14:textId="0CB857E0" w:rsidR="00335A26" w:rsidRPr="001D798C" w:rsidRDefault="00695B6A" w:rsidP="00695B6A">
            <w:pPr>
              <w:widowControl w:val="0"/>
              <w:rPr>
                <w:rFonts w:ascii="Arial" w:hAnsi="Arial"/>
                <w:bCs w:val="0"/>
                <w:sz w:val="22"/>
                <w:szCs w:val="22"/>
              </w:rPr>
            </w:pPr>
            <w:r w:rsidRPr="001D798C">
              <w:rPr>
                <w:rFonts w:ascii="Arial" w:hAnsi="Arial"/>
                <w:sz w:val="22"/>
                <w:szCs w:val="22"/>
              </w:rPr>
              <w:t>Leveraging Photosynthetic Efficiency traits for improving soybean productivity in the Mid-South</w:t>
            </w:r>
          </w:p>
        </w:tc>
      </w:tr>
      <w:tr w:rsidR="009D5AFE" w:rsidRPr="001D798C" w14:paraId="5464E220" w14:textId="77777777" w:rsidTr="00B7577C">
        <w:tc>
          <w:tcPr>
            <w:tcW w:w="3330" w:type="dxa"/>
            <w:tcMar>
              <w:top w:w="43" w:type="dxa"/>
              <w:left w:w="0" w:type="dxa"/>
              <w:bottom w:w="43" w:type="dxa"/>
              <w:right w:w="0" w:type="dxa"/>
            </w:tcMar>
          </w:tcPr>
          <w:p w14:paraId="2B081BCC" w14:textId="77777777" w:rsidR="00335A26" w:rsidRPr="001D798C" w:rsidRDefault="00FF4F4F" w:rsidP="00FF4F4F">
            <w:pPr>
              <w:pStyle w:val="Heading2"/>
              <w:keepNext w:val="0"/>
              <w:numPr>
                <w:ilvl w:val="0"/>
                <w:numId w:val="0"/>
              </w:numPr>
              <w:ind w:left="576" w:hanging="576"/>
              <w:rPr>
                <w:rFonts w:ascii="Arial" w:hAnsi="Arial" w:cs="Arial"/>
                <w:color w:val="auto"/>
                <w:sz w:val="22"/>
                <w:szCs w:val="22"/>
              </w:rPr>
            </w:pPr>
            <w:r w:rsidRPr="001D798C">
              <w:rPr>
                <w:rFonts w:ascii="Arial" w:hAnsi="Arial" w:cs="Arial"/>
                <w:color w:val="auto"/>
                <w:sz w:val="22"/>
                <w:szCs w:val="22"/>
              </w:rPr>
              <w:t>Organization</w:t>
            </w:r>
            <w:r w:rsidR="00335A26" w:rsidRPr="001D798C">
              <w:rPr>
                <w:rFonts w:ascii="Arial" w:hAnsi="Arial" w:cs="Arial"/>
                <w:color w:val="auto"/>
                <w:sz w:val="22"/>
                <w:szCs w:val="22"/>
              </w:rPr>
              <w:t xml:space="preserve">: </w:t>
            </w:r>
          </w:p>
        </w:tc>
        <w:tc>
          <w:tcPr>
            <w:tcW w:w="5405" w:type="dxa"/>
            <w:tcMar>
              <w:top w:w="43" w:type="dxa"/>
              <w:left w:w="0" w:type="dxa"/>
              <w:bottom w:w="43" w:type="dxa"/>
              <w:right w:w="0" w:type="dxa"/>
            </w:tcMar>
          </w:tcPr>
          <w:p w14:paraId="711F2F42" w14:textId="5BED7B8C" w:rsidR="00335A26" w:rsidRPr="001D798C" w:rsidRDefault="00695B6A" w:rsidP="00C602B2">
            <w:pPr>
              <w:rPr>
                <w:rFonts w:ascii="Arial" w:hAnsi="Arial"/>
                <w:sz w:val="22"/>
                <w:szCs w:val="22"/>
              </w:rPr>
            </w:pPr>
            <w:r w:rsidRPr="001D798C">
              <w:rPr>
                <w:rFonts w:ascii="Arial" w:hAnsi="Arial"/>
                <w:sz w:val="22"/>
                <w:szCs w:val="22"/>
              </w:rPr>
              <w:t xml:space="preserve">University </w:t>
            </w:r>
            <w:r w:rsidR="0007176A" w:rsidRPr="001D798C">
              <w:rPr>
                <w:rFonts w:ascii="Arial" w:hAnsi="Arial"/>
                <w:sz w:val="22"/>
                <w:szCs w:val="22"/>
              </w:rPr>
              <w:t>of</w:t>
            </w:r>
            <w:r w:rsidRPr="001D798C">
              <w:rPr>
                <w:rFonts w:ascii="Arial" w:hAnsi="Arial"/>
                <w:sz w:val="22"/>
                <w:szCs w:val="22"/>
              </w:rPr>
              <w:t xml:space="preserve"> </w:t>
            </w:r>
            <w:r w:rsidR="0020669B" w:rsidRPr="001D798C">
              <w:rPr>
                <w:rFonts w:ascii="Arial" w:hAnsi="Arial"/>
                <w:sz w:val="22"/>
                <w:szCs w:val="22"/>
              </w:rPr>
              <w:t>Missouri</w:t>
            </w:r>
          </w:p>
        </w:tc>
      </w:tr>
      <w:tr w:rsidR="009D5AFE" w:rsidRPr="001D798C" w14:paraId="7DF4CA4D" w14:textId="77777777" w:rsidTr="00B7577C">
        <w:tc>
          <w:tcPr>
            <w:tcW w:w="3330" w:type="dxa"/>
            <w:tcMar>
              <w:top w:w="43" w:type="dxa"/>
              <w:left w:w="0" w:type="dxa"/>
              <w:bottom w:w="43" w:type="dxa"/>
              <w:right w:w="0" w:type="dxa"/>
            </w:tcMar>
          </w:tcPr>
          <w:p w14:paraId="3D43B5E0" w14:textId="77777777" w:rsidR="00335A26" w:rsidRPr="001D798C" w:rsidRDefault="00FF4F4F" w:rsidP="00FF4F4F">
            <w:pPr>
              <w:pStyle w:val="Heading2"/>
              <w:keepNext w:val="0"/>
              <w:numPr>
                <w:ilvl w:val="0"/>
                <w:numId w:val="0"/>
              </w:numPr>
              <w:ind w:left="576" w:hanging="576"/>
              <w:rPr>
                <w:rFonts w:ascii="Arial" w:hAnsi="Arial" w:cs="Arial"/>
                <w:i/>
                <w:color w:val="auto"/>
                <w:sz w:val="22"/>
                <w:szCs w:val="22"/>
              </w:rPr>
            </w:pPr>
            <w:r w:rsidRPr="001D798C">
              <w:rPr>
                <w:rFonts w:ascii="Arial" w:hAnsi="Arial" w:cs="Arial"/>
                <w:color w:val="auto"/>
                <w:sz w:val="22"/>
                <w:szCs w:val="22"/>
              </w:rPr>
              <w:t>Principal Investigator Name:</w:t>
            </w:r>
          </w:p>
        </w:tc>
        <w:tc>
          <w:tcPr>
            <w:tcW w:w="5405" w:type="dxa"/>
            <w:tcMar>
              <w:top w:w="43" w:type="dxa"/>
              <w:left w:w="0" w:type="dxa"/>
              <w:bottom w:w="43" w:type="dxa"/>
              <w:right w:w="0" w:type="dxa"/>
            </w:tcMar>
          </w:tcPr>
          <w:p w14:paraId="69A51A74" w14:textId="609F8253" w:rsidR="00335A26" w:rsidRPr="001D798C" w:rsidRDefault="00695B6A" w:rsidP="00C602B2">
            <w:pPr>
              <w:rPr>
                <w:rFonts w:ascii="Arial" w:hAnsi="Arial"/>
                <w:sz w:val="22"/>
                <w:szCs w:val="22"/>
              </w:rPr>
            </w:pPr>
            <w:r w:rsidRPr="001D798C">
              <w:rPr>
                <w:rFonts w:ascii="Arial" w:hAnsi="Arial"/>
                <w:sz w:val="22"/>
                <w:szCs w:val="22"/>
              </w:rPr>
              <w:t>Feng Lin</w:t>
            </w:r>
          </w:p>
        </w:tc>
      </w:tr>
      <w:tr w:rsidR="00B7577C" w:rsidRPr="001D798C" w14:paraId="7C702625" w14:textId="77777777" w:rsidTr="00B7577C">
        <w:tc>
          <w:tcPr>
            <w:tcW w:w="3330" w:type="dxa"/>
            <w:tcMar>
              <w:top w:w="43" w:type="dxa"/>
              <w:left w:w="0" w:type="dxa"/>
              <w:bottom w:w="43" w:type="dxa"/>
              <w:right w:w="0" w:type="dxa"/>
            </w:tcMar>
          </w:tcPr>
          <w:p w14:paraId="3301D6F9" w14:textId="77777777" w:rsidR="00B7577C" w:rsidRPr="001D798C" w:rsidRDefault="00B7577C" w:rsidP="00FF4F4F">
            <w:pPr>
              <w:pStyle w:val="Heading2"/>
              <w:keepNext w:val="0"/>
              <w:numPr>
                <w:ilvl w:val="0"/>
                <w:numId w:val="0"/>
              </w:numPr>
              <w:ind w:left="576" w:hanging="576"/>
              <w:rPr>
                <w:rFonts w:ascii="Arial" w:hAnsi="Arial" w:cs="Arial"/>
                <w:color w:val="auto"/>
                <w:sz w:val="22"/>
                <w:szCs w:val="22"/>
              </w:rPr>
            </w:pPr>
            <w:r w:rsidRPr="001D798C">
              <w:rPr>
                <w:rFonts w:ascii="Arial" w:hAnsi="Arial" w:cs="Arial"/>
                <w:color w:val="auto"/>
                <w:sz w:val="22"/>
                <w:szCs w:val="22"/>
              </w:rPr>
              <w:t>Report Period:</w:t>
            </w:r>
          </w:p>
        </w:tc>
        <w:tc>
          <w:tcPr>
            <w:tcW w:w="5405" w:type="dxa"/>
            <w:tcMar>
              <w:top w:w="43" w:type="dxa"/>
              <w:left w:w="0" w:type="dxa"/>
              <w:bottom w:w="43" w:type="dxa"/>
              <w:right w:w="0" w:type="dxa"/>
            </w:tcMar>
          </w:tcPr>
          <w:p w14:paraId="68A0D09E" w14:textId="4F6AA208" w:rsidR="00B7577C" w:rsidRPr="001D798C" w:rsidRDefault="00695B6A" w:rsidP="00C602B2">
            <w:pPr>
              <w:rPr>
                <w:rFonts w:ascii="Arial" w:hAnsi="Arial"/>
                <w:sz w:val="22"/>
                <w:szCs w:val="22"/>
              </w:rPr>
            </w:pPr>
            <w:r w:rsidRPr="001D798C">
              <w:rPr>
                <w:rFonts w:ascii="Arial" w:hAnsi="Arial"/>
                <w:sz w:val="22"/>
                <w:szCs w:val="22"/>
              </w:rPr>
              <w:t>June 2025</w:t>
            </w:r>
          </w:p>
        </w:tc>
      </w:tr>
      <w:tr w:rsidR="00773484" w:rsidRPr="001D798C" w14:paraId="0B3E2517" w14:textId="77777777" w:rsidTr="00B7577C">
        <w:tc>
          <w:tcPr>
            <w:tcW w:w="8735" w:type="dxa"/>
            <w:gridSpan w:val="2"/>
            <w:tcMar>
              <w:top w:w="43" w:type="dxa"/>
              <w:left w:w="0" w:type="dxa"/>
              <w:bottom w:w="43" w:type="dxa"/>
              <w:right w:w="0" w:type="dxa"/>
            </w:tcMar>
          </w:tcPr>
          <w:p w14:paraId="75745718" w14:textId="66E6024E" w:rsidR="00773484" w:rsidRPr="001D798C" w:rsidRDefault="00773484" w:rsidP="00B7577C">
            <w:pPr>
              <w:pStyle w:val="Heading2"/>
              <w:numPr>
                <w:ilvl w:val="0"/>
                <w:numId w:val="0"/>
              </w:numPr>
              <w:rPr>
                <w:rFonts w:ascii="Arial" w:hAnsi="Arial" w:cs="Arial"/>
                <w:b w:val="0"/>
                <w:sz w:val="22"/>
                <w:szCs w:val="22"/>
              </w:rPr>
            </w:pPr>
            <w:r w:rsidRPr="001D798C">
              <w:rPr>
                <w:rFonts w:ascii="Arial" w:hAnsi="Arial" w:cs="Arial"/>
                <w:sz w:val="22"/>
                <w:szCs w:val="22"/>
              </w:rPr>
              <w:t xml:space="preserve">Project </w:t>
            </w:r>
            <w:r w:rsidR="00B7577C" w:rsidRPr="001D798C">
              <w:rPr>
                <w:rFonts w:ascii="Arial" w:hAnsi="Arial" w:cs="Arial"/>
                <w:sz w:val="22"/>
                <w:szCs w:val="22"/>
              </w:rPr>
              <w:t>Status</w:t>
            </w:r>
            <w:r w:rsidR="00B7577C" w:rsidRPr="001D798C">
              <w:rPr>
                <w:rFonts w:ascii="Arial" w:hAnsi="Arial" w:cs="Arial"/>
                <w:b w:val="0"/>
                <w:sz w:val="22"/>
                <w:szCs w:val="22"/>
              </w:rPr>
              <w:t>:</w:t>
            </w:r>
            <w:r w:rsidR="00037B95" w:rsidRPr="001D798C">
              <w:rPr>
                <w:rFonts w:ascii="Arial" w:hAnsi="Arial" w:cs="Arial"/>
                <w:b w:val="0"/>
                <w:sz w:val="22"/>
                <w:szCs w:val="22"/>
              </w:rPr>
              <w:t xml:space="preserve"> New</w:t>
            </w:r>
          </w:p>
        </w:tc>
      </w:tr>
      <w:tr w:rsidR="00773484" w:rsidRPr="001D798C" w14:paraId="24A186B1" w14:textId="77777777" w:rsidTr="003312EE">
        <w:trPr>
          <w:trHeight w:val="8938"/>
        </w:trPr>
        <w:tc>
          <w:tcPr>
            <w:tcW w:w="8735" w:type="dxa"/>
            <w:gridSpan w:val="2"/>
            <w:tcMar>
              <w:top w:w="43" w:type="dxa"/>
              <w:left w:w="0" w:type="dxa"/>
              <w:bottom w:w="43" w:type="dxa"/>
              <w:right w:w="0" w:type="dxa"/>
            </w:tcMar>
          </w:tcPr>
          <w:p w14:paraId="649904E2" w14:textId="77777777" w:rsidR="0007176A" w:rsidRPr="001D798C" w:rsidRDefault="0007176A" w:rsidP="008D0BA9">
            <w:pPr>
              <w:widowControl w:val="0"/>
              <w:rPr>
                <w:rFonts w:ascii="Arial" w:hAnsi="Arial"/>
                <w:b/>
                <w:sz w:val="22"/>
                <w:szCs w:val="22"/>
              </w:rPr>
            </w:pPr>
          </w:p>
          <w:p w14:paraId="3FD4A191" w14:textId="7C8CAF8B" w:rsidR="00CC46B2" w:rsidRPr="001D798C" w:rsidRDefault="00CC46B2" w:rsidP="008D0BA9">
            <w:pPr>
              <w:widowControl w:val="0"/>
              <w:rPr>
                <w:rFonts w:ascii="Arial" w:hAnsi="Arial"/>
                <w:bCs w:val="0"/>
                <w:sz w:val="22"/>
                <w:szCs w:val="22"/>
              </w:rPr>
            </w:pPr>
            <w:r w:rsidRPr="001D798C">
              <w:rPr>
                <w:rFonts w:ascii="Arial" w:hAnsi="Arial"/>
                <w:bCs w:val="0"/>
                <w:sz w:val="22"/>
                <w:szCs w:val="22"/>
              </w:rPr>
              <w:t>The project aims to improve soybean yield by leveraging photosynthetic efficiency. We identi</w:t>
            </w:r>
            <w:r w:rsidR="0007584B" w:rsidRPr="001D798C">
              <w:rPr>
                <w:rFonts w:ascii="Arial" w:hAnsi="Arial"/>
                <w:bCs w:val="0"/>
                <w:sz w:val="22"/>
                <w:szCs w:val="22"/>
              </w:rPr>
              <w:t>fied key traits such as SPAD, FvP/FmP, leaf thickness, and light intensity that are linked to higher seed yield. A diverse panel of 250 lines is being re-</w:t>
            </w:r>
            <w:r w:rsidR="00100CF1" w:rsidRPr="001D798C">
              <w:rPr>
                <w:rFonts w:ascii="Arial" w:hAnsi="Arial"/>
                <w:bCs w:val="0"/>
                <w:sz w:val="22"/>
                <w:szCs w:val="22"/>
              </w:rPr>
              <w:t>evaluated</w:t>
            </w:r>
            <w:r w:rsidR="0007584B" w:rsidRPr="001D798C">
              <w:rPr>
                <w:rFonts w:ascii="Arial" w:hAnsi="Arial"/>
                <w:bCs w:val="0"/>
                <w:sz w:val="22"/>
                <w:szCs w:val="22"/>
              </w:rPr>
              <w:t xml:space="preserve"> this year at Ridgway, IL and Fisk, MO to identify candi</w:t>
            </w:r>
            <w:r w:rsidR="00100CF1" w:rsidRPr="001D798C">
              <w:rPr>
                <w:rFonts w:ascii="Arial" w:hAnsi="Arial"/>
                <w:bCs w:val="0"/>
                <w:sz w:val="22"/>
                <w:szCs w:val="22"/>
              </w:rPr>
              <w:t>d</w:t>
            </w:r>
            <w:r w:rsidR="0007584B" w:rsidRPr="001D798C">
              <w:rPr>
                <w:rFonts w:ascii="Arial" w:hAnsi="Arial"/>
                <w:bCs w:val="0"/>
                <w:sz w:val="22"/>
                <w:szCs w:val="22"/>
              </w:rPr>
              <w:t xml:space="preserve">ate genes. Advanced </w:t>
            </w:r>
            <w:r w:rsidR="00100CF1" w:rsidRPr="001D798C">
              <w:rPr>
                <w:rFonts w:ascii="Arial" w:hAnsi="Arial"/>
                <w:bCs w:val="0"/>
                <w:sz w:val="22"/>
                <w:szCs w:val="22"/>
              </w:rPr>
              <w:t>breeding</w:t>
            </w:r>
            <w:r w:rsidR="0007584B" w:rsidRPr="001D798C">
              <w:rPr>
                <w:rFonts w:ascii="Arial" w:hAnsi="Arial"/>
                <w:bCs w:val="0"/>
                <w:sz w:val="22"/>
                <w:szCs w:val="22"/>
              </w:rPr>
              <w:t xml:space="preserve"> lines are also being t</w:t>
            </w:r>
            <w:r w:rsidR="00304BC2" w:rsidRPr="001D798C">
              <w:rPr>
                <w:rFonts w:ascii="Arial" w:hAnsi="Arial"/>
                <w:bCs w:val="0"/>
                <w:sz w:val="22"/>
                <w:szCs w:val="22"/>
              </w:rPr>
              <w:t xml:space="preserve">ested at three locations to develop predictive models </w:t>
            </w:r>
            <w:r w:rsidR="00FE3357" w:rsidRPr="001D798C">
              <w:rPr>
                <w:rFonts w:ascii="Arial" w:hAnsi="Arial"/>
                <w:bCs w:val="0"/>
                <w:sz w:val="22"/>
                <w:szCs w:val="22"/>
              </w:rPr>
              <w:t>using</w:t>
            </w:r>
            <w:r w:rsidR="00304BC2" w:rsidRPr="001D798C">
              <w:rPr>
                <w:rFonts w:ascii="Arial" w:hAnsi="Arial"/>
                <w:bCs w:val="0"/>
                <w:sz w:val="22"/>
                <w:szCs w:val="22"/>
              </w:rPr>
              <w:t xml:space="preserve"> multi-location yield data </w:t>
            </w:r>
            <w:r w:rsidR="00FE3357" w:rsidRPr="001D798C">
              <w:rPr>
                <w:rFonts w:ascii="Arial" w:hAnsi="Arial"/>
                <w:bCs w:val="0"/>
                <w:sz w:val="22"/>
                <w:szCs w:val="22"/>
              </w:rPr>
              <w:t>combined with</w:t>
            </w:r>
            <w:r w:rsidR="00304BC2" w:rsidRPr="001D798C">
              <w:rPr>
                <w:rFonts w:ascii="Arial" w:hAnsi="Arial"/>
                <w:bCs w:val="0"/>
                <w:sz w:val="22"/>
                <w:szCs w:val="22"/>
              </w:rPr>
              <w:t xml:space="preserve"> soil and weather </w:t>
            </w:r>
            <w:r w:rsidR="00FE3357" w:rsidRPr="001D798C">
              <w:rPr>
                <w:rFonts w:ascii="Arial" w:hAnsi="Arial"/>
                <w:bCs w:val="0"/>
                <w:sz w:val="22"/>
                <w:szCs w:val="22"/>
              </w:rPr>
              <w:t>information</w:t>
            </w:r>
            <w:r w:rsidR="00304BC2" w:rsidRPr="001D798C">
              <w:rPr>
                <w:rFonts w:ascii="Arial" w:hAnsi="Arial"/>
                <w:bCs w:val="0"/>
                <w:sz w:val="22"/>
                <w:szCs w:val="22"/>
              </w:rPr>
              <w:t>.</w:t>
            </w:r>
            <w:r w:rsidR="00100CF1" w:rsidRPr="001D798C">
              <w:rPr>
                <w:rFonts w:ascii="Arial" w:hAnsi="Arial"/>
                <w:bCs w:val="0"/>
                <w:sz w:val="22"/>
                <w:szCs w:val="22"/>
              </w:rPr>
              <w:t xml:space="preserve"> </w:t>
            </w:r>
            <w:r w:rsidR="00806DDE" w:rsidRPr="001D798C">
              <w:rPr>
                <w:rFonts w:ascii="Arial" w:hAnsi="Arial"/>
                <w:bCs w:val="0"/>
                <w:sz w:val="22"/>
                <w:szCs w:val="22"/>
              </w:rPr>
              <w:t>Three new crosses were made u</w:t>
            </w:r>
            <w:r w:rsidR="00E94D76" w:rsidRPr="001D798C">
              <w:rPr>
                <w:rFonts w:ascii="Arial" w:hAnsi="Arial"/>
                <w:bCs w:val="0"/>
                <w:sz w:val="22"/>
                <w:szCs w:val="22"/>
              </w:rPr>
              <w:t xml:space="preserve">sing </w:t>
            </w:r>
            <w:r w:rsidR="00FE3357" w:rsidRPr="001D798C">
              <w:rPr>
                <w:rFonts w:ascii="Arial" w:hAnsi="Arial"/>
                <w:bCs w:val="0"/>
                <w:sz w:val="22"/>
                <w:szCs w:val="22"/>
              </w:rPr>
              <w:t xml:space="preserve">parents with </w:t>
            </w:r>
            <w:r w:rsidR="00E94D76" w:rsidRPr="001D798C">
              <w:rPr>
                <w:rFonts w:ascii="Arial" w:hAnsi="Arial"/>
                <w:bCs w:val="0"/>
                <w:sz w:val="22"/>
                <w:szCs w:val="22"/>
              </w:rPr>
              <w:t xml:space="preserve">high </w:t>
            </w:r>
            <w:r w:rsidR="00AC4E58" w:rsidRPr="001D798C">
              <w:rPr>
                <w:rFonts w:ascii="Arial" w:hAnsi="Arial"/>
                <w:bCs w:val="0"/>
                <w:sz w:val="22"/>
                <w:szCs w:val="22"/>
              </w:rPr>
              <w:t>photosynthetic</w:t>
            </w:r>
            <w:r w:rsidR="00E94D76" w:rsidRPr="001D798C">
              <w:rPr>
                <w:rFonts w:ascii="Arial" w:hAnsi="Arial"/>
                <w:bCs w:val="0"/>
                <w:sz w:val="22"/>
                <w:szCs w:val="22"/>
              </w:rPr>
              <w:t xml:space="preserve"> </w:t>
            </w:r>
            <w:r w:rsidR="00AC4E58" w:rsidRPr="001D798C">
              <w:rPr>
                <w:rFonts w:ascii="Arial" w:hAnsi="Arial"/>
                <w:bCs w:val="0"/>
                <w:sz w:val="22"/>
                <w:szCs w:val="22"/>
              </w:rPr>
              <w:t>efficiency</w:t>
            </w:r>
            <w:r w:rsidR="00E94D76" w:rsidRPr="001D798C">
              <w:rPr>
                <w:rFonts w:ascii="Arial" w:hAnsi="Arial"/>
                <w:bCs w:val="0"/>
                <w:sz w:val="22"/>
                <w:szCs w:val="22"/>
              </w:rPr>
              <w:t xml:space="preserve">. All trials </w:t>
            </w:r>
            <w:r w:rsidR="00322C83" w:rsidRPr="001D798C">
              <w:rPr>
                <w:rFonts w:ascii="Arial" w:hAnsi="Arial"/>
                <w:bCs w:val="0"/>
                <w:sz w:val="22"/>
                <w:szCs w:val="22"/>
              </w:rPr>
              <w:t>have been</w:t>
            </w:r>
            <w:r w:rsidR="00E94D76" w:rsidRPr="001D798C">
              <w:rPr>
                <w:rFonts w:ascii="Arial" w:hAnsi="Arial"/>
                <w:bCs w:val="0"/>
                <w:sz w:val="22"/>
                <w:szCs w:val="22"/>
              </w:rPr>
              <w:t xml:space="preserve"> planted</w:t>
            </w:r>
            <w:r w:rsidR="00AC4E58" w:rsidRPr="001D798C">
              <w:rPr>
                <w:rFonts w:ascii="Arial" w:hAnsi="Arial"/>
                <w:bCs w:val="0"/>
                <w:sz w:val="22"/>
                <w:szCs w:val="22"/>
              </w:rPr>
              <w:t>, and d</w:t>
            </w:r>
            <w:r w:rsidR="00E94D76" w:rsidRPr="001D798C">
              <w:rPr>
                <w:rFonts w:ascii="Arial" w:hAnsi="Arial"/>
                <w:bCs w:val="0"/>
                <w:sz w:val="22"/>
                <w:szCs w:val="22"/>
              </w:rPr>
              <w:t>ata wi</w:t>
            </w:r>
            <w:r w:rsidR="00AC4E58" w:rsidRPr="001D798C">
              <w:rPr>
                <w:rFonts w:ascii="Arial" w:hAnsi="Arial"/>
                <w:bCs w:val="0"/>
                <w:sz w:val="22"/>
                <w:szCs w:val="22"/>
              </w:rPr>
              <w:t>l</w:t>
            </w:r>
            <w:r w:rsidR="00E94D76" w:rsidRPr="001D798C">
              <w:rPr>
                <w:rFonts w:ascii="Arial" w:hAnsi="Arial"/>
                <w:bCs w:val="0"/>
                <w:sz w:val="22"/>
                <w:szCs w:val="22"/>
              </w:rPr>
              <w:t>l be collect</w:t>
            </w:r>
            <w:r w:rsidR="00AC4E58" w:rsidRPr="001D798C">
              <w:rPr>
                <w:rFonts w:ascii="Arial" w:hAnsi="Arial"/>
                <w:bCs w:val="0"/>
                <w:sz w:val="22"/>
                <w:szCs w:val="22"/>
              </w:rPr>
              <w:t>ed</w:t>
            </w:r>
            <w:r w:rsidR="00E94D76" w:rsidRPr="001D798C">
              <w:rPr>
                <w:rFonts w:ascii="Arial" w:hAnsi="Arial"/>
                <w:bCs w:val="0"/>
                <w:sz w:val="22"/>
                <w:szCs w:val="22"/>
              </w:rPr>
              <w:t xml:space="preserve"> using </w:t>
            </w:r>
            <w:r w:rsidR="00322C83" w:rsidRPr="001D798C">
              <w:rPr>
                <w:rFonts w:ascii="Arial" w:hAnsi="Arial"/>
                <w:bCs w:val="0"/>
                <w:sz w:val="22"/>
                <w:szCs w:val="22"/>
              </w:rPr>
              <w:t>M</w:t>
            </w:r>
            <w:r w:rsidR="00E94D76" w:rsidRPr="001D798C">
              <w:rPr>
                <w:rFonts w:ascii="Arial" w:hAnsi="Arial"/>
                <w:bCs w:val="0"/>
                <w:sz w:val="22"/>
                <w:szCs w:val="22"/>
              </w:rPr>
              <w:t>u</w:t>
            </w:r>
            <w:r w:rsidR="00322C83" w:rsidRPr="001D798C">
              <w:rPr>
                <w:rFonts w:ascii="Arial" w:hAnsi="Arial"/>
                <w:bCs w:val="0"/>
                <w:sz w:val="22"/>
                <w:szCs w:val="22"/>
              </w:rPr>
              <w:t>lt</w:t>
            </w:r>
            <w:r w:rsidR="00E94D76" w:rsidRPr="001D798C">
              <w:rPr>
                <w:rFonts w:ascii="Arial" w:hAnsi="Arial"/>
                <w:bCs w:val="0"/>
                <w:sz w:val="22"/>
                <w:szCs w:val="22"/>
              </w:rPr>
              <w:t>ispeQ</w:t>
            </w:r>
            <w:r w:rsidR="00AC4E58" w:rsidRPr="001D798C">
              <w:rPr>
                <w:rFonts w:ascii="Arial" w:hAnsi="Arial"/>
                <w:bCs w:val="0"/>
                <w:sz w:val="22"/>
                <w:szCs w:val="22"/>
              </w:rPr>
              <w:t xml:space="preserve"> </w:t>
            </w:r>
            <w:r w:rsidR="00E94D76" w:rsidRPr="001D798C">
              <w:rPr>
                <w:rFonts w:ascii="Arial" w:hAnsi="Arial"/>
                <w:bCs w:val="0"/>
                <w:sz w:val="22"/>
                <w:szCs w:val="22"/>
              </w:rPr>
              <w:t>and drone imagi</w:t>
            </w:r>
            <w:r w:rsidR="00AC4E58" w:rsidRPr="001D798C">
              <w:rPr>
                <w:rFonts w:ascii="Arial" w:hAnsi="Arial"/>
                <w:bCs w:val="0"/>
                <w:sz w:val="22"/>
                <w:szCs w:val="22"/>
              </w:rPr>
              <w:t>ng</w:t>
            </w:r>
            <w:r w:rsidR="00834238" w:rsidRPr="001D798C">
              <w:rPr>
                <w:rFonts w:ascii="Arial" w:hAnsi="Arial"/>
                <w:bCs w:val="0"/>
                <w:sz w:val="22"/>
                <w:szCs w:val="22"/>
              </w:rPr>
              <w:t xml:space="preserve"> during flowering to early pod stages</w:t>
            </w:r>
            <w:r w:rsidR="00AC4E58" w:rsidRPr="001D798C">
              <w:rPr>
                <w:rFonts w:ascii="Arial" w:hAnsi="Arial"/>
                <w:bCs w:val="0"/>
                <w:sz w:val="22"/>
                <w:szCs w:val="22"/>
              </w:rPr>
              <w:t xml:space="preserve">. </w:t>
            </w:r>
            <w:r w:rsidR="006F6E0C" w:rsidRPr="001D798C">
              <w:rPr>
                <w:rFonts w:ascii="Arial" w:hAnsi="Arial"/>
                <w:bCs w:val="0"/>
                <w:sz w:val="22"/>
                <w:szCs w:val="22"/>
              </w:rPr>
              <w:t>Seed</w:t>
            </w:r>
            <w:r w:rsidR="00E94D76" w:rsidRPr="001D798C">
              <w:rPr>
                <w:rFonts w:ascii="Arial" w:hAnsi="Arial"/>
                <w:bCs w:val="0"/>
                <w:sz w:val="22"/>
                <w:szCs w:val="22"/>
              </w:rPr>
              <w:t xml:space="preserve"> yield </w:t>
            </w:r>
            <w:r w:rsidR="006F6E0C" w:rsidRPr="001D798C">
              <w:rPr>
                <w:rFonts w:ascii="Arial" w:hAnsi="Arial"/>
                <w:bCs w:val="0"/>
                <w:sz w:val="22"/>
                <w:szCs w:val="22"/>
              </w:rPr>
              <w:t>and</w:t>
            </w:r>
            <w:r w:rsidR="00E94D76" w:rsidRPr="001D798C">
              <w:rPr>
                <w:rFonts w:ascii="Arial" w:hAnsi="Arial"/>
                <w:bCs w:val="0"/>
                <w:sz w:val="22"/>
                <w:szCs w:val="22"/>
              </w:rPr>
              <w:t xml:space="preserve"> </w:t>
            </w:r>
            <w:r w:rsidR="006F6E0C" w:rsidRPr="001D798C">
              <w:rPr>
                <w:rFonts w:ascii="Arial" w:hAnsi="Arial"/>
                <w:bCs w:val="0"/>
                <w:sz w:val="22"/>
                <w:szCs w:val="22"/>
              </w:rPr>
              <w:t xml:space="preserve">agronomics traits will also be recorded. </w:t>
            </w:r>
            <w:r w:rsidR="00834238" w:rsidRPr="001D798C">
              <w:rPr>
                <w:rFonts w:ascii="Arial" w:hAnsi="Arial"/>
                <w:bCs w:val="0"/>
                <w:sz w:val="22"/>
                <w:szCs w:val="22"/>
              </w:rPr>
              <w:t xml:space="preserve">The effort and work on this project have been shared through poster presentations, and two publications are </w:t>
            </w:r>
            <w:r w:rsidR="000D723F" w:rsidRPr="001D798C">
              <w:rPr>
                <w:rFonts w:ascii="Arial" w:hAnsi="Arial"/>
                <w:bCs w:val="0"/>
                <w:sz w:val="22"/>
                <w:szCs w:val="22"/>
              </w:rPr>
              <w:t>underway</w:t>
            </w:r>
            <w:r w:rsidR="00834238" w:rsidRPr="001D798C">
              <w:rPr>
                <w:rFonts w:ascii="Arial" w:hAnsi="Arial"/>
                <w:bCs w:val="0"/>
                <w:sz w:val="22"/>
                <w:szCs w:val="22"/>
              </w:rPr>
              <w:t xml:space="preserve"> to report the preliminary results</w:t>
            </w:r>
            <w:r w:rsidR="00D72AFC" w:rsidRPr="001D798C">
              <w:rPr>
                <w:rFonts w:ascii="Arial" w:hAnsi="Arial"/>
                <w:bCs w:val="0"/>
                <w:sz w:val="22"/>
                <w:szCs w:val="22"/>
              </w:rPr>
              <w:t>.</w:t>
            </w:r>
          </w:p>
          <w:p w14:paraId="1F64B0BC" w14:textId="77777777" w:rsidR="00CC46B2" w:rsidRDefault="00CC46B2" w:rsidP="008D0BA9">
            <w:pPr>
              <w:widowControl w:val="0"/>
              <w:rPr>
                <w:rFonts w:ascii="Arial" w:hAnsi="Arial"/>
                <w:b/>
                <w:sz w:val="22"/>
                <w:szCs w:val="22"/>
              </w:rPr>
            </w:pPr>
          </w:p>
          <w:p w14:paraId="07E32690" w14:textId="77777777" w:rsidR="001D798C" w:rsidRDefault="001D798C" w:rsidP="008D0BA9">
            <w:pPr>
              <w:widowControl w:val="0"/>
              <w:rPr>
                <w:rFonts w:ascii="Arial" w:hAnsi="Arial"/>
                <w:b/>
                <w:sz w:val="22"/>
                <w:szCs w:val="22"/>
              </w:rPr>
            </w:pPr>
          </w:p>
          <w:p w14:paraId="4A64C581" w14:textId="77777777" w:rsidR="001D798C" w:rsidRPr="001D798C" w:rsidRDefault="001D798C" w:rsidP="008D0BA9">
            <w:pPr>
              <w:widowControl w:val="0"/>
              <w:rPr>
                <w:rFonts w:ascii="Arial" w:hAnsi="Arial"/>
                <w:b/>
                <w:sz w:val="22"/>
                <w:szCs w:val="22"/>
              </w:rPr>
            </w:pPr>
          </w:p>
          <w:p w14:paraId="5C993522" w14:textId="4B858719" w:rsidR="0007176A" w:rsidRPr="001D798C" w:rsidRDefault="0007176A" w:rsidP="008D0BA9">
            <w:pPr>
              <w:widowControl w:val="0"/>
              <w:rPr>
                <w:rFonts w:ascii="Arial" w:hAnsi="Arial"/>
                <w:b/>
                <w:sz w:val="22"/>
                <w:szCs w:val="22"/>
              </w:rPr>
            </w:pPr>
            <w:r w:rsidRPr="001D798C">
              <w:rPr>
                <w:rFonts w:ascii="Arial" w:hAnsi="Arial"/>
                <w:b/>
                <w:sz w:val="22"/>
                <w:szCs w:val="22"/>
              </w:rPr>
              <w:t>PRESENTATIONS</w:t>
            </w:r>
          </w:p>
          <w:p w14:paraId="019F7705" w14:textId="5D155BE6" w:rsidR="0007176A" w:rsidRPr="001D798C" w:rsidRDefault="000D7F41" w:rsidP="000D7F41">
            <w:pPr>
              <w:pStyle w:val="ListParagraph"/>
              <w:widowControl w:val="0"/>
              <w:numPr>
                <w:ilvl w:val="0"/>
                <w:numId w:val="45"/>
              </w:numPr>
              <w:rPr>
                <w:rFonts w:ascii="Arial" w:hAnsi="Arial"/>
                <w:bCs w:val="0"/>
                <w:sz w:val="22"/>
                <w:szCs w:val="22"/>
              </w:rPr>
            </w:pPr>
            <w:r w:rsidRPr="001D798C">
              <w:rPr>
                <w:rFonts w:ascii="Arial" w:hAnsi="Arial"/>
                <w:bCs w:val="0"/>
                <w:sz w:val="22"/>
                <w:szCs w:val="22"/>
              </w:rPr>
              <w:t>From Sky to Canopy: Integrating UAV Imaging and Photosynthetic signatures for Soybean Drought-Resilience Breeding</w:t>
            </w:r>
            <w:r w:rsidR="00B92682" w:rsidRPr="001D798C">
              <w:rPr>
                <w:rFonts w:ascii="Arial" w:hAnsi="Arial"/>
                <w:bCs w:val="0"/>
                <w:sz w:val="22"/>
                <w:szCs w:val="22"/>
              </w:rPr>
              <w:t>- N</w:t>
            </w:r>
            <w:r w:rsidR="0083504D" w:rsidRPr="001D798C">
              <w:rPr>
                <w:rFonts w:ascii="Arial" w:hAnsi="Arial"/>
                <w:bCs w:val="0"/>
                <w:sz w:val="22"/>
                <w:szCs w:val="22"/>
              </w:rPr>
              <w:t>ational Association of Plant Breeding Annual Meeting</w:t>
            </w:r>
            <w:r w:rsidR="00B92682" w:rsidRPr="001D798C">
              <w:rPr>
                <w:rFonts w:ascii="Arial" w:hAnsi="Arial"/>
                <w:bCs w:val="0"/>
                <w:sz w:val="22"/>
                <w:szCs w:val="22"/>
              </w:rPr>
              <w:t xml:space="preserve"> (2025)</w:t>
            </w:r>
          </w:p>
          <w:p w14:paraId="6CD8A1C0" w14:textId="2292AF04" w:rsidR="00EC4D33" w:rsidRPr="001D798C" w:rsidRDefault="00EC4D33" w:rsidP="00EC4D33">
            <w:pPr>
              <w:pStyle w:val="ListParagraph"/>
              <w:widowControl w:val="0"/>
              <w:numPr>
                <w:ilvl w:val="0"/>
                <w:numId w:val="45"/>
              </w:numPr>
              <w:rPr>
                <w:rFonts w:ascii="Arial" w:hAnsi="Arial"/>
                <w:bCs w:val="0"/>
                <w:sz w:val="22"/>
                <w:szCs w:val="22"/>
              </w:rPr>
            </w:pPr>
            <w:r w:rsidRPr="001D798C">
              <w:rPr>
                <w:rFonts w:ascii="Arial" w:hAnsi="Arial"/>
                <w:bCs w:val="0"/>
                <w:sz w:val="22"/>
                <w:szCs w:val="22"/>
              </w:rPr>
              <w:t>Leveraging UAV and Photosynthetic Traits to Enhance Soybean Drought Resilience Breeding</w:t>
            </w:r>
            <w:r w:rsidR="00B92682" w:rsidRPr="001D798C">
              <w:rPr>
                <w:rFonts w:ascii="Arial" w:hAnsi="Arial"/>
                <w:bCs w:val="0"/>
                <w:sz w:val="22"/>
                <w:szCs w:val="22"/>
              </w:rPr>
              <w:t>- Missouri Soybean Symposium (2025)</w:t>
            </w:r>
          </w:p>
          <w:p w14:paraId="6822414E" w14:textId="7D3CEA04" w:rsidR="000D7F41" w:rsidRPr="001D798C" w:rsidRDefault="00B92682" w:rsidP="00B92682">
            <w:pPr>
              <w:pStyle w:val="ListParagraph"/>
              <w:widowControl w:val="0"/>
              <w:numPr>
                <w:ilvl w:val="0"/>
                <w:numId w:val="45"/>
              </w:numPr>
              <w:rPr>
                <w:rFonts w:ascii="Arial" w:hAnsi="Arial"/>
                <w:bCs w:val="0"/>
                <w:sz w:val="22"/>
                <w:szCs w:val="22"/>
              </w:rPr>
            </w:pPr>
            <w:r w:rsidRPr="001D798C">
              <w:rPr>
                <w:rFonts w:ascii="Arial" w:hAnsi="Arial"/>
                <w:bCs w:val="0"/>
                <w:sz w:val="22"/>
                <w:szCs w:val="22"/>
              </w:rPr>
              <w:t>Smart Leaves, Strong Yields: Unlocking Drought Tolerance in Soybean Through Integrated Trait Selection- Soybean Breeders Workshop (2025)</w:t>
            </w:r>
          </w:p>
          <w:p w14:paraId="22E0AF5D" w14:textId="3FFDF799" w:rsidR="00325D47" w:rsidRPr="001D798C" w:rsidRDefault="00325D47" w:rsidP="00325D47">
            <w:pPr>
              <w:pStyle w:val="ListParagraph"/>
              <w:widowControl w:val="0"/>
              <w:numPr>
                <w:ilvl w:val="0"/>
                <w:numId w:val="45"/>
              </w:numPr>
              <w:rPr>
                <w:rFonts w:ascii="Arial" w:hAnsi="Arial"/>
                <w:bCs w:val="0"/>
                <w:sz w:val="22"/>
                <w:szCs w:val="22"/>
              </w:rPr>
            </w:pPr>
            <w:r w:rsidRPr="001D798C">
              <w:rPr>
                <w:rFonts w:ascii="Arial" w:hAnsi="Arial"/>
                <w:bCs w:val="0"/>
                <w:sz w:val="22"/>
                <w:szCs w:val="22"/>
              </w:rPr>
              <w:t>Exploring Physiological traits and their correlations with Soybean (</w:t>
            </w:r>
            <w:r w:rsidRPr="001D798C">
              <w:rPr>
                <w:rFonts w:ascii="Arial" w:hAnsi="Arial"/>
                <w:bCs w:val="0"/>
                <w:i/>
                <w:iCs/>
                <w:sz w:val="22"/>
                <w:szCs w:val="22"/>
              </w:rPr>
              <w:t>Glycine max</w:t>
            </w:r>
            <w:r w:rsidRPr="001D798C">
              <w:rPr>
                <w:rFonts w:ascii="Arial" w:hAnsi="Arial"/>
                <w:bCs w:val="0"/>
                <w:sz w:val="22"/>
                <w:szCs w:val="22"/>
              </w:rPr>
              <w:t xml:space="preserve">) seed yield under Field-based Drought </w:t>
            </w:r>
            <w:r w:rsidR="0083504D" w:rsidRPr="001D798C">
              <w:rPr>
                <w:rFonts w:ascii="Arial" w:hAnsi="Arial"/>
                <w:bCs w:val="0"/>
                <w:sz w:val="22"/>
                <w:szCs w:val="22"/>
              </w:rPr>
              <w:t>Stress</w:t>
            </w:r>
            <w:r w:rsidRPr="001D798C">
              <w:rPr>
                <w:rFonts w:ascii="Arial" w:hAnsi="Arial"/>
                <w:bCs w:val="0"/>
                <w:sz w:val="22"/>
                <w:szCs w:val="22"/>
              </w:rPr>
              <w:t>- ASA, CSSA and SSSA Annual Meeting</w:t>
            </w:r>
          </w:p>
          <w:p w14:paraId="1E36D66C" w14:textId="77777777" w:rsidR="0007176A" w:rsidRPr="001D798C" w:rsidRDefault="0007176A" w:rsidP="008D0BA9">
            <w:pPr>
              <w:widowControl w:val="0"/>
              <w:rPr>
                <w:rFonts w:ascii="Arial" w:hAnsi="Arial"/>
                <w:b/>
                <w:sz w:val="22"/>
                <w:szCs w:val="22"/>
              </w:rPr>
            </w:pPr>
          </w:p>
          <w:p w14:paraId="1D1319BB" w14:textId="77777777" w:rsidR="0007176A" w:rsidRDefault="0007176A" w:rsidP="008D0BA9">
            <w:pPr>
              <w:widowControl w:val="0"/>
              <w:rPr>
                <w:rFonts w:ascii="Arial" w:hAnsi="Arial"/>
                <w:b/>
                <w:sz w:val="22"/>
                <w:szCs w:val="22"/>
              </w:rPr>
            </w:pPr>
          </w:p>
          <w:p w14:paraId="2E1F1251" w14:textId="77777777" w:rsidR="001D798C" w:rsidRDefault="001D798C" w:rsidP="008D0BA9">
            <w:pPr>
              <w:widowControl w:val="0"/>
              <w:rPr>
                <w:rFonts w:ascii="Arial" w:hAnsi="Arial"/>
                <w:b/>
                <w:sz w:val="22"/>
                <w:szCs w:val="22"/>
              </w:rPr>
            </w:pPr>
          </w:p>
          <w:p w14:paraId="3CE0F374" w14:textId="77777777" w:rsidR="001D798C" w:rsidRDefault="001D798C" w:rsidP="008D0BA9">
            <w:pPr>
              <w:widowControl w:val="0"/>
              <w:rPr>
                <w:rFonts w:ascii="Arial" w:hAnsi="Arial"/>
                <w:b/>
                <w:sz w:val="22"/>
                <w:szCs w:val="22"/>
              </w:rPr>
            </w:pPr>
          </w:p>
          <w:p w14:paraId="1F2F2645" w14:textId="77777777" w:rsidR="001D798C" w:rsidRPr="001D798C" w:rsidRDefault="001D798C" w:rsidP="008D0BA9">
            <w:pPr>
              <w:widowControl w:val="0"/>
              <w:rPr>
                <w:rFonts w:ascii="Arial" w:hAnsi="Arial"/>
                <w:b/>
                <w:sz w:val="22"/>
                <w:szCs w:val="22"/>
              </w:rPr>
            </w:pPr>
          </w:p>
          <w:p w14:paraId="394A1757" w14:textId="76DF7518" w:rsidR="0007176A" w:rsidRPr="001D798C" w:rsidRDefault="0007176A" w:rsidP="008D0BA9">
            <w:pPr>
              <w:widowControl w:val="0"/>
              <w:rPr>
                <w:rFonts w:ascii="Arial" w:hAnsi="Arial"/>
                <w:b/>
                <w:sz w:val="22"/>
                <w:szCs w:val="22"/>
              </w:rPr>
            </w:pPr>
            <w:r w:rsidRPr="001D798C">
              <w:rPr>
                <w:rFonts w:ascii="Arial" w:hAnsi="Arial"/>
                <w:b/>
                <w:sz w:val="22"/>
                <w:szCs w:val="22"/>
              </w:rPr>
              <w:t>PUBLICATIONS</w:t>
            </w:r>
          </w:p>
          <w:p w14:paraId="7EA15B3D" w14:textId="172E35FE" w:rsidR="0007176A" w:rsidRPr="001D798C" w:rsidRDefault="00F91A3F" w:rsidP="001D798C">
            <w:pPr>
              <w:pStyle w:val="ListParagraph"/>
              <w:widowControl w:val="0"/>
              <w:numPr>
                <w:ilvl w:val="0"/>
                <w:numId w:val="46"/>
              </w:numPr>
              <w:rPr>
                <w:rFonts w:ascii="Arial" w:hAnsi="Arial"/>
                <w:bCs w:val="0"/>
                <w:sz w:val="22"/>
                <w:szCs w:val="22"/>
              </w:rPr>
            </w:pPr>
            <w:r w:rsidRPr="001D798C">
              <w:rPr>
                <w:rFonts w:ascii="Arial" w:hAnsi="Arial"/>
                <w:bCs w:val="0"/>
                <w:sz w:val="22"/>
                <w:szCs w:val="22"/>
              </w:rPr>
              <w:t>Harnessing Photosynthetic and Morpho-Physiological Traits for Drought-Resilient Soybean: Integrating Field Phenotyping and Predictive Approaches (</w:t>
            </w:r>
            <w:r w:rsidRPr="001D798C">
              <w:rPr>
                <w:rFonts w:ascii="Arial" w:hAnsi="Arial"/>
                <w:bCs w:val="0"/>
                <w:i/>
                <w:iCs/>
                <w:sz w:val="22"/>
                <w:szCs w:val="22"/>
              </w:rPr>
              <w:t>Submitted</w:t>
            </w:r>
            <w:r w:rsidRPr="001D798C">
              <w:rPr>
                <w:rFonts w:ascii="Arial" w:hAnsi="Arial"/>
                <w:bCs w:val="0"/>
                <w:sz w:val="22"/>
                <w:szCs w:val="22"/>
              </w:rPr>
              <w:t>)</w:t>
            </w:r>
          </w:p>
          <w:p w14:paraId="7C14EA1A" w14:textId="77777777" w:rsidR="006D4CBB" w:rsidRPr="001D798C" w:rsidRDefault="006D4CBB" w:rsidP="008D0BA9">
            <w:pPr>
              <w:widowControl w:val="0"/>
              <w:rPr>
                <w:rFonts w:ascii="Arial" w:hAnsi="Arial"/>
                <w:bCs w:val="0"/>
                <w:sz w:val="22"/>
                <w:szCs w:val="22"/>
              </w:rPr>
            </w:pPr>
          </w:p>
          <w:p w14:paraId="22AB6856" w14:textId="152E4366" w:rsidR="00E9665A" w:rsidRPr="001D798C" w:rsidRDefault="00E9665A" w:rsidP="001D798C">
            <w:pPr>
              <w:pStyle w:val="ListParagraph"/>
              <w:widowControl w:val="0"/>
              <w:numPr>
                <w:ilvl w:val="0"/>
                <w:numId w:val="46"/>
              </w:numPr>
              <w:rPr>
                <w:rFonts w:ascii="Arial" w:hAnsi="Arial"/>
                <w:bCs w:val="0"/>
                <w:sz w:val="22"/>
                <w:szCs w:val="22"/>
              </w:rPr>
            </w:pPr>
            <w:r w:rsidRPr="001D798C">
              <w:rPr>
                <w:rFonts w:ascii="Arial" w:hAnsi="Arial"/>
                <w:sz w:val="22"/>
                <w:szCs w:val="22"/>
              </w:rPr>
              <w:t>Assessing variation in photosynthetic performance of soybean (</w:t>
            </w:r>
            <w:r w:rsidRPr="001D798C">
              <w:rPr>
                <w:rFonts w:ascii="Arial" w:hAnsi="Arial"/>
                <w:i/>
                <w:iCs/>
                <w:sz w:val="22"/>
                <w:szCs w:val="22"/>
              </w:rPr>
              <w:t>Glycine max</w:t>
            </w:r>
            <w:r w:rsidRPr="001D798C">
              <w:rPr>
                <w:rFonts w:ascii="Arial" w:hAnsi="Arial"/>
                <w:sz w:val="22"/>
                <w:szCs w:val="22"/>
              </w:rPr>
              <w:t>) using MultispeQ phenotyping (</w:t>
            </w:r>
            <w:r w:rsidR="001D798C">
              <w:rPr>
                <w:rFonts w:ascii="Arial" w:hAnsi="Arial"/>
                <w:i/>
                <w:iCs/>
                <w:sz w:val="22"/>
                <w:szCs w:val="22"/>
              </w:rPr>
              <w:t>In Progress</w:t>
            </w:r>
            <w:r w:rsidRPr="001D798C">
              <w:rPr>
                <w:rFonts w:ascii="Arial" w:hAnsi="Arial"/>
                <w:sz w:val="22"/>
                <w:szCs w:val="22"/>
              </w:rPr>
              <w:t>)</w:t>
            </w:r>
          </w:p>
          <w:p w14:paraId="2DD0435C" w14:textId="77777777" w:rsidR="0007176A" w:rsidRPr="001D798C" w:rsidRDefault="0007176A" w:rsidP="008D0BA9">
            <w:pPr>
              <w:widowControl w:val="0"/>
              <w:rPr>
                <w:rFonts w:ascii="Arial" w:hAnsi="Arial"/>
                <w:b/>
                <w:sz w:val="22"/>
                <w:szCs w:val="22"/>
              </w:rPr>
            </w:pPr>
          </w:p>
          <w:p w14:paraId="253512C9" w14:textId="77777777" w:rsidR="0007176A" w:rsidRPr="001D798C" w:rsidRDefault="0007176A" w:rsidP="008D0BA9">
            <w:pPr>
              <w:widowControl w:val="0"/>
              <w:rPr>
                <w:rFonts w:ascii="Arial" w:hAnsi="Arial"/>
                <w:b/>
                <w:sz w:val="22"/>
                <w:szCs w:val="22"/>
              </w:rPr>
            </w:pPr>
          </w:p>
          <w:p w14:paraId="6EB7742D" w14:textId="6A965B2F" w:rsidR="008D0BA9" w:rsidRPr="001D798C" w:rsidRDefault="008D0BA9" w:rsidP="008D0BA9">
            <w:pPr>
              <w:widowControl w:val="0"/>
              <w:rPr>
                <w:rFonts w:ascii="Arial" w:hAnsi="Arial"/>
                <w:i/>
                <w:color w:val="808080" w:themeColor="background1" w:themeShade="80"/>
                <w:sz w:val="22"/>
                <w:szCs w:val="22"/>
              </w:rPr>
            </w:pPr>
            <w:r w:rsidRPr="001D798C">
              <w:rPr>
                <w:rFonts w:ascii="Arial" w:hAnsi="Arial"/>
                <w:b/>
                <w:sz w:val="22"/>
                <w:szCs w:val="22"/>
              </w:rPr>
              <w:t>OBJECTIVE(S):</w:t>
            </w:r>
          </w:p>
          <w:p w14:paraId="0EF0D464" w14:textId="77777777" w:rsidR="008D0BA9" w:rsidRPr="001D798C" w:rsidRDefault="008D0BA9" w:rsidP="008D0BA9">
            <w:pPr>
              <w:jc w:val="both"/>
              <w:rPr>
                <w:rFonts w:ascii="Arial" w:hAnsi="Arial"/>
                <w:b/>
                <w:bCs w:val="0"/>
                <w:sz w:val="22"/>
                <w:szCs w:val="22"/>
              </w:rPr>
            </w:pPr>
            <w:r w:rsidRPr="001D798C">
              <w:rPr>
                <w:rFonts w:ascii="Arial" w:hAnsi="Arial"/>
                <w:b/>
                <w:bCs w:val="0"/>
                <w:sz w:val="22"/>
                <w:szCs w:val="22"/>
              </w:rPr>
              <w:t>1. Identify the photosynthesis related traits strongly correlated with higher seed yield in soybean</w:t>
            </w:r>
          </w:p>
          <w:p w14:paraId="51D91ECE" w14:textId="5E94D883" w:rsidR="000F6B25" w:rsidRPr="001D798C" w:rsidRDefault="00142405" w:rsidP="008D0BA9">
            <w:pPr>
              <w:jc w:val="both"/>
              <w:rPr>
                <w:rFonts w:ascii="Arial" w:hAnsi="Arial"/>
                <w:sz w:val="22"/>
                <w:szCs w:val="22"/>
              </w:rPr>
            </w:pPr>
            <w:r w:rsidRPr="001D798C">
              <w:rPr>
                <w:rFonts w:ascii="Arial" w:hAnsi="Arial"/>
                <w:sz w:val="22"/>
                <w:szCs w:val="22"/>
              </w:rPr>
              <w:t xml:space="preserve">We </w:t>
            </w:r>
            <w:r w:rsidR="002E546E" w:rsidRPr="001D798C">
              <w:rPr>
                <w:rFonts w:ascii="Arial" w:hAnsi="Arial"/>
                <w:sz w:val="22"/>
                <w:szCs w:val="22"/>
              </w:rPr>
              <w:t>identified</w:t>
            </w:r>
            <w:r w:rsidRPr="001D798C">
              <w:rPr>
                <w:rFonts w:ascii="Arial" w:hAnsi="Arial"/>
                <w:sz w:val="22"/>
                <w:szCs w:val="22"/>
              </w:rPr>
              <w:t xml:space="preserve"> several key photosynthetic and other </w:t>
            </w:r>
            <w:r w:rsidR="00096BCA" w:rsidRPr="001D798C">
              <w:rPr>
                <w:rFonts w:ascii="Arial" w:hAnsi="Arial"/>
                <w:sz w:val="22"/>
                <w:szCs w:val="22"/>
              </w:rPr>
              <w:t xml:space="preserve">physiological </w:t>
            </w:r>
            <w:r w:rsidRPr="001D798C">
              <w:rPr>
                <w:rFonts w:ascii="Arial" w:hAnsi="Arial"/>
                <w:sz w:val="22"/>
                <w:szCs w:val="22"/>
              </w:rPr>
              <w:t xml:space="preserve">traits associated with seed yield in soybean </w:t>
            </w:r>
            <w:r w:rsidR="00FF2D09" w:rsidRPr="001D798C">
              <w:rPr>
                <w:rFonts w:ascii="Arial" w:hAnsi="Arial"/>
                <w:sz w:val="22"/>
                <w:szCs w:val="22"/>
              </w:rPr>
              <w:t>based on</w:t>
            </w:r>
            <w:r w:rsidRPr="001D798C">
              <w:rPr>
                <w:rFonts w:ascii="Arial" w:hAnsi="Arial"/>
                <w:sz w:val="22"/>
                <w:szCs w:val="22"/>
              </w:rPr>
              <w:t xml:space="preserve"> </w:t>
            </w:r>
            <w:r w:rsidR="00096BCA" w:rsidRPr="001D798C">
              <w:rPr>
                <w:rFonts w:ascii="Arial" w:hAnsi="Arial"/>
                <w:sz w:val="22"/>
                <w:szCs w:val="22"/>
              </w:rPr>
              <w:t xml:space="preserve">replicated </w:t>
            </w:r>
            <w:r w:rsidR="00C5411D" w:rsidRPr="001D798C">
              <w:rPr>
                <w:rFonts w:ascii="Arial" w:hAnsi="Arial"/>
                <w:sz w:val="22"/>
                <w:szCs w:val="22"/>
              </w:rPr>
              <w:t>field tri</w:t>
            </w:r>
            <w:r w:rsidR="00331AD0" w:rsidRPr="001D798C">
              <w:rPr>
                <w:rFonts w:ascii="Arial" w:hAnsi="Arial"/>
                <w:sz w:val="22"/>
                <w:szCs w:val="22"/>
              </w:rPr>
              <w:t>a</w:t>
            </w:r>
            <w:r w:rsidR="00C5411D" w:rsidRPr="001D798C">
              <w:rPr>
                <w:rFonts w:ascii="Arial" w:hAnsi="Arial"/>
                <w:sz w:val="22"/>
                <w:szCs w:val="22"/>
              </w:rPr>
              <w:t>ls</w:t>
            </w:r>
            <w:r w:rsidR="003A4E1B" w:rsidRPr="001D798C">
              <w:rPr>
                <w:rFonts w:ascii="Arial" w:hAnsi="Arial"/>
                <w:sz w:val="22"/>
                <w:szCs w:val="22"/>
              </w:rPr>
              <w:t>. These traits include</w:t>
            </w:r>
            <w:r w:rsidR="00FF2D09" w:rsidRPr="001D798C">
              <w:rPr>
                <w:rFonts w:ascii="Arial" w:hAnsi="Arial"/>
                <w:sz w:val="22"/>
                <w:szCs w:val="22"/>
              </w:rPr>
              <w:t xml:space="preserve"> </w:t>
            </w:r>
            <w:r w:rsidR="00C5411D" w:rsidRPr="001D798C">
              <w:rPr>
                <w:rFonts w:ascii="Arial" w:hAnsi="Arial"/>
                <w:sz w:val="22"/>
                <w:szCs w:val="22"/>
              </w:rPr>
              <w:t>SPAD</w:t>
            </w:r>
            <w:r w:rsidR="00B245F5" w:rsidRPr="001D798C">
              <w:rPr>
                <w:rFonts w:ascii="Arial" w:hAnsi="Arial"/>
                <w:sz w:val="22"/>
                <w:szCs w:val="22"/>
              </w:rPr>
              <w:t xml:space="preserve"> (Chlorophyll content)</w:t>
            </w:r>
            <w:r w:rsidR="00C5411D" w:rsidRPr="001D798C">
              <w:rPr>
                <w:rFonts w:ascii="Arial" w:hAnsi="Arial"/>
                <w:sz w:val="22"/>
                <w:szCs w:val="22"/>
              </w:rPr>
              <w:t>, FvP/FmP</w:t>
            </w:r>
            <w:r w:rsidR="00B245F5" w:rsidRPr="001D798C">
              <w:rPr>
                <w:rFonts w:ascii="Arial" w:hAnsi="Arial"/>
                <w:sz w:val="22"/>
                <w:szCs w:val="22"/>
              </w:rPr>
              <w:t xml:space="preserve"> (</w:t>
            </w:r>
            <w:r w:rsidR="00331AD0" w:rsidRPr="001D798C">
              <w:rPr>
                <w:rFonts w:ascii="Arial" w:hAnsi="Arial"/>
                <w:sz w:val="22"/>
                <w:szCs w:val="22"/>
              </w:rPr>
              <w:t xml:space="preserve">an </w:t>
            </w:r>
            <w:r w:rsidR="00B245F5" w:rsidRPr="001D798C">
              <w:rPr>
                <w:rFonts w:ascii="Arial" w:hAnsi="Arial"/>
                <w:sz w:val="22"/>
                <w:szCs w:val="22"/>
              </w:rPr>
              <w:t>indicator of photosystem</w:t>
            </w:r>
            <w:r w:rsidR="0089077C" w:rsidRPr="001D798C">
              <w:rPr>
                <w:rFonts w:ascii="Arial" w:hAnsi="Arial"/>
                <w:sz w:val="22"/>
                <w:szCs w:val="22"/>
              </w:rPr>
              <w:t xml:space="preserve"> efficiency)</w:t>
            </w:r>
            <w:r w:rsidR="00C5411D" w:rsidRPr="001D798C">
              <w:rPr>
                <w:rFonts w:ascii="Arial" w:hAnsi="Arial"/>
                <w:sz w:val="22"/>
                <w:szCs w:val="22"/>
              </w:rPr>
              <w:t xml:space="preserve">, </w:t>
            </w:r>
            <w:r w:rsidR="0089077C" w:rsidRPr="001D798C">
              <w:rPr>
                <w:rFonts w:ascii="Arial" w:hAnsi="Arial"/>
                <w:sz w:val="22"/>
                <w:szCs w:val="22"/>
              </w:rPr>
              <w:t>l</w:t>
            </w:r>
            <w:r w:rsidR="00C5411D" w:rsidRPr="001D798C">
              <w:rPr>
                <w:rFonts w:ascii="Arial" w:hAnsi="Arial"/>
                <w:sz w:val="22"/>
                <w:szCs w:val="22"/>
              </w:rPr>
              <w:t xml:space="preserve">eaf thickness, </w:t>
            </w:r>
            <w:r w:rsidR="001E74FB" w:rsidRPr="001D798C">
              <w:rPr>
                <w:rFonts w:ascii="Arial" w:hAnsi="Arial"/>
                <w:sz w:val="22"/>
                <w:szCs w:val="22"/>
              </w:rPr>
              <w:t>and light intensity.</w:t>
            </w:r>
            <w:r w:rsidRPr="001D798C">
              <w:rPr>
                <w:rFonts w:ascii="Arial" w:hAnsi="Arial"/>
                <w:sz w:val="22"/>
                <w:szCs w:val="22"/>
              </w:rPr>
              <w:t xml:space="preserve"> </w:t>
            </w:r>
            <w:r w:rsidR="00EF57EB" w:rsidRPr="001D798C">
              <w:rPr>
                <w:rFonts w:ascii="Arial" w:hAnsi="Arial"/>
                <w:sz w:val="22"/>
                <w:szCs w:val="22"/>
              </w:rPr>
              <w:t xml:space="preserve">These preliminary results will be validated by </w:t>
            </w:r>
            <w:r w:rsidR="00FB0E9A" w:rsidRPr="001D798C">
              <w:rPr>
                <w:rFonts w:ascii="Arial" w:hAnsi="Arial"/>
                <w:sz w:val="22"/>
                <w:szCs w:val="22"/>
              </w:rPr>
              <w:t>ongoing</w:t>
            </w:r>
            <w:r w:rsidR="00EF57EB" w:rsidRPr="001D798C">
              <w:rPr>
                <w:rFonts w:ascii="Arial" w:hAnsi="Arial"/>
                <w:sz w:val="22"/>
                <w:szCs w:val="22"/>
              </w:rPr>
              <w:t xml:space="preserve"> years </w:t>
            </w:r>
            <w:r w:rsidR="00627F18" w:rsidRPr="001D798C">
              <w:rPr>
                <w:rFonts w:ascii="Arial" w:hAnsi="Arial"/>
                <w:sz w:val="22"/>
                <w:szCs w:val="22"/>
              </w:rPr>
              <w:t>field evaluation and photosynthetic phenotyping</w:t>
            </w:r>
            <w:r w:rsidR="001E1B78" w:rsidRPr="001D798C">
              <w:rPr>
                <w:rFonts w:ascii="Arial" w:hAnsi="Arial"/>
                <w:sz w:val="22"/>
                <w:szCs w:val="22"/>
              </w:rPr>
              <w:t>.</w:t>
            </w:r>
          </w:p>
          <w:p w14:paraId="398A5196" w14:textId="3B202588" w:rsidR="00E96D4A" w:rsidRDefault="001D798C" w:rsidP="001D798C">
            <w:pPr>
              <w:jc w:val="center"/>
              <w:rPr>
                <w:rFonts w:ascii="Arial" w:hAnsi="Arial"/>
                <w:sz w:val="22"/>
                <w:szCs w:val="22"/>
              </w:rPr>
            </w:pPr>
            <w:r w:rsidRPr="001D798C">
              <w:rPr>
                <w:rFonts w:ascii="Arial" w:hAnsi="Arial"/>
                <w:noProof/>
                <w:sz w:val="22"/>
                <w:szCs w:val="22"/>
              </w:rPr>
              <w:drawing>
                <wp:inline distT="0" distB="0" distL="0" distR="0" wp14:anchorId="5B4C9AC9" wp14:editId="24DAFCB2">
                  <wp:extent cx="4965700" cy="4312285"/>
                  <wp:effectExtent l="0" t="0" r="6350" b="0"/>
                  <wp:docPr id="7952266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977" t="3551" r="4514"/>
                          <a:stretch/>
                        </pic:blipFill>
                        <pic:spPr bwMode="auto">
                          <a:xfrm>
                            <a:off x="0" y="0"/>
                            <a:ext cx="4965700" cy="4312285"/>
                          </a:xfrm>
                          <a:prstGeom prst="rect">
                            <a:avLst/>
                          </a:prstGeom>
                          <a:noFill/>
                          <a:ln>
                            <a:noFill/>
                          </a:ln>
                          <a:extLst>
                            <a:ext uri="{53640926-AAD7-44D8-BBD7-CCE9431645EC}">
                              <a14:shadowObscured xmlns:a14="http://schemas.microsoft.com/office/drawing/2010/main"/>
                            </a:ext>
                          </a:extLst>
                        </pic:spPr>
                      </pic:pic>
                    </a:graphicData>
                  </a:graphic>
                </wp:inline>
              </w:drawing>
            </w:r>
          </w:p>
          <w:p w14:paraId="1A6CC780" w14:textId="3B69DAB5" w:rsidR="001D798C" w:rsidRPr="001D798C" w:rsidRDefault="001D798C" w:rsidP="005B4186">
            <w:pPr>
              <w:jc w:val="center"/>
              <w:rPr>
                <w:rFonts w:ascii="Arial" w:hAnsi="Arial"/>
                <w:sz w:val="22"/>
                <w:szCs w:val="22"/>
              </w:rPr>
            </w:pPr>
            <w:r w:rsidRPr="001D798C">
              <w:rPr>
                <w:rFonts w:ascii="Arial" w:hAnsi="Arial"/>
                <w:b/>
                <w:bCs w:val="0"/>
                <w:sz w:val="22"/>
                <w:szCs w:val="22"/>
              </w:rPr>
              <w:t>Figure 1</w:t>
            </w:r>
            <w:r>
              <w:rPr>
                <w:rFonts w:ascii="Arial" w:hAnsi="Arial"/>
                <w:sz w:val="22"/>
                <w:szCs w:val="22"/>
              </w:rPr>
              <w:t xml:space="preserve">. </w:t>
            </w:r>
            <w:r w:rsidR="00D70CD7">
              <w:rPr>
                <w:rFonts w:ascii="Arial" w:hAnsi="Arial"/>
                <w:sz w:val="22"/>
                <w:szCs w:val="22"/>
              </w:rPr>
              <w:t>Pear</w:t>
            </w:r>
            <w:r w:rsidR="005B4186">
              <w:rPr>
                <w:rFonts w:ascii="Arial" w:hAnsi="Arial"/>
                <w:sz w:val="22"/>
                <w:szCs w:val="22"/>
              </w:rPr>
              <w:t>s</w:t>
            </w:r>
            <w:r w:rsidR="00D70CD7">
              <w:rPr>
                <w:rFonts w:ascii="Arial" w:hAnsi="Arial"/>
                <w:sz w:val="22"/>
                <w:szCs w:val="22"/>
              </w:rPr>
              <w:t>on c</w:t>
            </w:r>
            <w:r>
              <w:rPr>
                <w:rFonts w:ascii="Arial" w:hAnsi="Arial"/>
                <w:sz w:val="22"/>
                <w:szCs w:val="22"/>
              </w:rPr>
              <w:t xml:space="preserve">orrelation </w:t>
            </w:r>
            <w:r w:rsidR="00D70CD7">
              <w:rPr>
                <w:rFonts w:ascii="Arial" w:hAnsi="Arial"/>
                <w:sz w:val="22"/>
                <w:szCs w:val="22"/>
              </w:rPr>
              <w:t xml:space="preserve">matrix </w:t>
            </w:r>
            <w:r>
              <w:rPr>
                <w:rFonts w:ascii="Arial" w:hAnsi="Arial"/>
                <w:sz w:val="22"/>
                <w:szCs w:val="22"/>
              </w:rPr>
              <w:t>of different photosynthetic traits</w:t>
            </w:r>
            <w:r w:rsidR="005B4186">
              <w:rPr>
                <w:rFonts w:ascii="Arial" w:hAnsi="Arial"/>
                <w:sz w:val="22"/>
                <w:szCs w:val="22"/>
              </w:rPr>
              <w:t xml:space="preserve">, </w:t>
            </w:r>
            <w:r>
              <w:rPr>
                <w:rFonts w:ascii="Arial" w:hAnsi="Arial"/>
                <w:sz w:val="22"/>
                <w:szCs w:val="22"/>
              </w:rPr>
              <w:t xml:space="preserve">seed yield and </w:t>
            </w:r>
            <w:r w:rsidR="00FD5226">
              <w:rPr>
                <w:rFonts w:ascii="Arial" w:hAnsi="Arial"/>
                <w:sz w:val="22"/>
                <w:szCs w:val="22"/>
              </w:rPr>
              <w:t>soil</w:t>
            </w:r>
            <w:r w:rsidR="005B4186">
              <w:rPr>
                <w:rFonts w:ascii="Arial" w:hAnsi="Arial"/>
                <w:sz w:val="22"/>
                <w:szCs w:val="22"/>
              </w:rPr>
              <w:t xml:space="preserve"> parameters</w:t>
            </w:r>
          </w:p>
          <w:p w14:paraId="4810C57D" w14:textId="77777777" w:rsidR="008D0BA9" w:rsidRPr="001D798C" w:rsidRDefault="008D0BA9" w:rsidP="008D0BA9">
            <w:pPr>
              <w:jc w:val="both"/>
              <w:rPr>
                <w:rFonts w:ascii="Arial" w:hAnsi="Arial"/>
                <w:b/>
                <w:bCs w:val="0"/>
                <w:sz w:val="22"/>
                <w:szCs w:val="22"/>
              </w:rPr>
            </w:pPr>
            <w:r w:rsidRPr="001D798C">
              <w:rPr>
                <w:rFonts w:ascii="Arial" w:hAnsi="Arial"/>
                <w:b/>
                <w:bCs w:val="0"/>
                <w:sz w:val="22"/>
                <w:szCs w:val="22"/>
              </w:rPr>
              <w:lastRenderedPageBreak/>
              <w:t>2. Identify candidate genes for photosynthetic efficiency traits correlated with high seed yield in soybean</w:t>
            </w:r>
          </w:p>
          <w:p w14:paraId="717158AB" w14:textId="77777777" w:rsidR="00E96D4A" w:rsidRPr="001D798C" w:rsidRDefault="00E96D4A" w:rsidP="008D0BA9">
            <w:pPr>
              <w:jc w:val="both"/>
              <w:rPr>
                <w:rFonts w:ascii="Arial" w:hAnsi="Arial"/>
                <w:sz w:val="22"/>
                <w:szCs w:val="22"/>
              </w:rPr>
            </w:pPr>
          </w:p>
          <w:p w14:paraId="17D827F1" w14:textId="69512ECB" w:rsidR="00E96D4A" w:rsidRPr="001D798C" w:rsidRDefault="00CE4E89" w:rsidP="008D0BA9">
            <w:pPr>
              <w:jc w:val="both"/>
              <w:rPr>
                <w:rFonts w:ascii="Arial" w:hAnsi="Arial"/>
                <w:sz w:val="22"/>
                <w:szCs w:val="22"/>
              </w:rPr>
            </w:pPr>
            <w:r w:rsidRPr="001D798C">
              <w:rPr>
                <w:rFonts w:ascii="Arial" w:hAnsi="Arial"/>
                <w:sz w:val="22"/>
                <w:szCs w:val="22"/>
              </w:rPr>
              <w:t xml:space="preserve">We evaluated a diverse panel of </w:t>
            </w:r>
            <w:r w:rsidR="00285866" w:rsidRPr="001D798C">
              <w:rPr>
                <w:rFonts w:ascii="Arial" w:hAnsi="Arial"/>
                <w:sz w:val="22"/>
                <w:szCs w:val="22"/>
              </w:rPr>
              <w:t xml:space="preserve">250 </w:t>
            </w:r>
            <w:r w:rsidRPr="001D798C">
              <w:rPr>
                <w:rFonts w:ascii="Arial" w:hAnsi="Arial"/>
                <w:sz w:val="22"/>
                <w:szCs w:val="22"/>
              </w:rPr>
              <w:t xml:space="preserve">soybean </w:t>
            </w:r>
            <w:r w:rsidR="00B71166" w:rsidRPr="001D798C">
              <w:rPr>
                <w:rFonts w:ascii="Arial" w:hAnsi="Arial"/>
                <w:sz w:val="22"/>
                <w:szCs w:val="22"/>
              </w:rPr>
              <w:t>lines</w:t>
            </w:r>
            <w:r w:rsidRPr="001D798C">
              <w:rPr>
                <w:rFonts w:ascii="Arial" w:hAnsi="Arial"/>
                <w:sz w:val="22"/>
                <w:szCs w:val="22"/>
              </w:rPr>
              <w:t xml:space="preserve"> at </w:t>
            </w:r>
            <w:r w:rsidR="00B71166" w:rsidRPr="001D798C">
              <w:rPr>
                <w:rFonts w:ascii="Arial" w:hAnsi="Arial"/>
                <w:sz w:val="22"/>
                <w:szCs w:val="22"/>
              </w:rPr>
              <w:t>two</w:t>
            </w:r>
            <w:r w:rsidRPr="001D798C">
              <w:rPr>
                <w:rFonts w:ascii="Arial" w:hAnsi="Arial"/>
                <w:sz w:val="22"/>
                <w:szCs w:val="22"/>
              </w:rPr>
              <w:t xml:space="preserve"> locations last season</w:t>
            </w:r>
            <w:r w:rsidR="00CA6FED" w:rsidRPr="001D798C">
              <w:rPr>
                <w:rFonts w:ascii="Arial" w:hAnsi="Arial"/>
                <w:sz w:val="22"/>
                <w:szCs w:val="22"/>
              </w:rPr>
              <w:t xml:space="preserve">: </w:t>
            </w:r>
            <w:r w:rsidR="001B253F" w:rsidRPr="001D798C">
              <w:rPr>
                <w:rFonts w:ascii="Arial" w:hAnsi="Arial"/>
                <w:sz w:val="22"/>
                <w:szCs w:val="22"/>
              </w:rPr>
              <w:t xml:space="preserve">Lee Farm </w:t>
            </w:r>
            <w:r w:rsidR="00B36861" w:rsidRPr="001D798C">
              <w:rPr>
                <w:rFonts w:ascii="Arial" w:hAnsi="Arial"/>
                <w:sz w:val="22"/>
                <w:szCs w:val="22"/>
              </w:rPr>
              <w:t>(</w:t>
            </w:r>
            <w:r w:rsidR="001B253F" w:rsidRPr="001D798C">
              <w:rPr>
                <w:rFonts w:ascii="Arial" w:hAnsi="Arial"/>
                <w:sz w:val="22"/>
                <w:szCs w:val="22"/>
              </w:rPr>
              <w:t>Portageville</w:t>
            </w:r>
            <w:r w:rsidR="00FA5A08" w:rsidRPr="001D798C">
              <w:rPr>
                <w:rFonts w:ascii="Arial" w:hAnsi="Arial"/>
                <w:sz w:val="22"/>
                <w:szCs w:val="22"/>
              </w:rPr>
              <w:t>,</w:t>
            </w:r>
            <w:r w:rsidR="001B253F" w:rsidRPr="001D798C">
              <w:rPr>
                <w:rFonts w:ascii="Arial" w:hAnsi="Arial"/>
                <w:sz w:val="22"/>
                <w:szCs w:val="22"/>
              </w:rPr>
              <w:t xml:space="preserve"> MO) and Rhodes Farm </w:t>
            </w:r>
            <w:r w:rsidR="00B36861" w:rsidRPr="001D798C">
              <w:rPr>
                <w:rFonts w:ascii="Arial" w:hAnsi="Arial"/>
                <w:sz w:val="22"/>
                <w:szCs w:val="22"/>
              </w:rPr>
              <w:t>(</w:t>
            </w:r>
            <w:r w:rsidR="001B253F" w:rsidRPr="001D798C">
              <w:rPr>
                <w:rFonts w:ascii="Arial" w:hAnsi="Arial"/>
                <w:sz w:val="22"/>
                <w:szCs w:val="22"/>
              </w:rPr>
              <w:t>Clarkton, MO</w:t>
            </w:r>
            <w:r w:rsidR="00B36861" w:rsidRPr="001D798C">
              <w:rPr>
                <w:rFonts w:ascii="Arial" w:hAnsi="Arial"/>
                <w:sz w:val="22"/>
                <w:szCs w:val="22"/>
              </w:rPr>
              <w:t>) with three</w:t>
            </w:r>
            <w:r w:rsidR="00B36861" w:rsidRPr="001D798C">
              <w:rPr>
                <w:rFonts w:ascii="Arial" w:hAnsi="Arial"/>
                <w:sz w:val="22"/>
                <w:szCs w:val="22"/>
              </w:rPr>
              <w:t xml:space="preserve"> replications</w:t>
            </w:r>
            <w:r w:rsidRPr="001D798C">
              <w:rPr>
                <w:rFonts w:ascii="Arial" w:hAnsi="Arial"/>
                <w:sz w:val="22"/>
                <w:szCs w:val="22"/>
              </w:rPr>
              <w:t>. This year</w:t>
            </w:r>
            <w:r w:rsidR="00B36861" w:rsidRPr="001D798C">
              <w:rPr>
                <w:rFonts w:ascii="Arial" w:hAnsi="Arial"/>
                <w:sz w:val="22"/>
                <w:szCs w:val="22"/>
              </w:rPr>
              <w:t xml:space="preserve">, </w:t>
            </w:r>
            <w:r w:rsidRPr="001D798C">
              <w:rPr>
                <w:rFonts w:ascii="Arial" w:hAnsi="Arial"/>
                <w:sz w:val="22"/>
                <w:szCs w:val="22"/>
              </w:rPr>
              <w:t>we</w:t>
            </w:r>
            <w:r w:rsidR="007F35C8" w:rsidRPr="001D798C">
              <w:rPr>
                <w:rFonts w:ascii="Arial" w:hAnsi="Arial"/>
                <w:sz w:val="22"/>
                <w:szCs w:val="22"/>
              </w:rPr>
              <w:t xml:space="preserve"> are </w:t>
            </w:r>
            <w:r w:rsidR="00236259" w:rsidRPr="001D798C">
              <w:rPr>
                <w:rFonts w:ascii="Arial" w:hAnsi="Arial"/>
                <w:sz w:val="22"/>
                <w:szCs w:val="22"/>
              </w:rPr>
              <w:t>re-evaluating</w:t>
            </w:r>
            <w:r w:rsidR="007F35C8" w:rsidRPr="001D798C">
              <w:rPr>
                <w:rFonts w:ascii="Arial" w:hAnsi="Arial"/>
                <w:sz w:val="22"/>
                <w:szCs w:val="22"/>
              </w:rPr>
              <w:t xml:space="preserve"> the </w:t>
            </w:r>
            <w:r w:rsidR="00180390" w:rsidRPr="001D798C">
              <w:rPr>
                <w:rFonts w:ascii="Arial" w:hAnsi="Arial"/>
                <w:sz w:val="22"/>
                <w:szCs w:val="22"/>
              </w:rPr>
              <w:t xml:space="preserve">same </w:t>
            </w:r>
            <w:r w:rsidR="007F35C8" w:rsidRPr="001D798C">
              <w:rPr>
                <w:rFonts w:ascii="Arial" w:hAnsi="Arial"/>
                <w:sz w:val="22"/>
                <w:szCs w:val="22"/>
              </w:rPr>
              <w:t xml:space="preserve">panel </w:t>
            </w:r>
            <w:r w:rsidR="00CA6FED" w:rsidRPr="001D798C">
              <w:rPr>
                <w:rFonts w:ascii="Arial" w:hAnsi="Arial"/>
                <w:sz w:val="22"/>
                <w:szCs w:val="22"/>
              </w:rPr>
              <w:t>at</w:t>
            </w:r>
            <w:r w:rsidR="00180390" w:rsidRPr="001D798C">
              <w:rPr>
                <w:rFonts w:ascii="Arial" w:hAnsi="Arial"/>
                <w:sz w:val="22"/>
                <w:szCs w:val="22"/>
              </w:rPr>
              <w:t xml:space="preserve"> Ridgway IL, </w:t>
            </w:r>
            <w:r w:rsidR="00285866" w:rsidRPr="001D798C">
              <w:rPr>
                <w:rFonts w:ascii="Arial" w:hAnsi="Arial"/>
                <w:sz w:val="22"/>
                <w:szCs w:val="22"/>
              </w:rPr>
              <w:t>a</w:t>
            </w:r>
            <w:r w:rsidR="00180390" w:rsidRPr="001D798C">
              <w:rPr>
                <w:rFonts w:ascii="Arial" w:hAnsi="Arial"/>
                <w:sz w:val="22"/>
                <w:szCs w:val="22"/>
              </w:rPr>
              <w:t>nd Fisk, MO</w:t>
            </w:r>
            <w:r w:rsidR="00E23230" w:rsidRPr="001D798C">
              <w:rPr>
                <w:rFonts w:ascii="Arial" w:hAnsi="Arial"/>
                <w:sz w:val="22"/>
                <w:szCs w:val="22"/>
              </w:rPr>
              <w:t>,</w:t>
            </w:r>
            <w:r w:rsidR="00180390" w:rsidRPr="001D798C">
              <w:rPr>
                <w:rFonts w:ascii="Arial" w:hAnsi="Arial"/>
                <w:sz w:val="22"/>
                <w:szCs w:val="22"/>
              </w:rPr>
              <w:t xml:space="preserve"> </w:t>
            </w:r>
            <w:r w:rsidR="00180390" w:rsidRPr="001D798C">
              <w:rPr>
                <w:rFonts w:ascii="Arial" w:hAnsi="Arial"/>
                <w:sz w:val="22"/>
                <w:szCs w:val="22"/>
              </w:rPr>
              <w:t xml:space="preserve">also </w:t>
            </w:r>
            <w:r w:rsidR="00180390" w:rsidRPr="001D798C">
              <w:rPr>
                <w:rFonts w:ascii="Arial" w:hAnsi="Arial"/>
                <w:sz w:val="22"/>
                <w:szCs w:val="22"/>
              </w:rPr>
              <w:t xml:space="preserve">with </w:t>
            </w:r>
            <w:r w:rsidR="00180390" w:rsidRPr="001D798C">
              <w:rPr>
                <w:rFonts w:ascii="Arial" w:hAnsi="Arial"/>
                <w:sz w:val="22"/>
                <w:szCs w:val="22"/>
              </w:rPr>
              <w:t>three</w:t>
            </w:r>
            <w:r w:rsidR="00180390" w:rsidRPr="001D798C">
              <w:rPr>
                <w:rFonts w:ascii="Arial" w:hAnsi="Arial"/>
                <w:sz w:val="22"/>
                <w:szCs w:val="22"/>
              </w:rPr>
              <w:t xml:space="preserve"> </w:t>
            </w:r>
            <w:r w:rsidR="00E12001" w:rsidRPr="001D798C">
              <w:rPr>
                <w:rFonts w:ascii="Arial" w:hAnsi="Arial"/>
                <w:sz w:val="22"/>
                <w:szCs w:val="22"/>
              </w:rPr>
              <w:t>replications, to</w:t>
            </w:r>
            <w:r w:rsidR="00236259" w:rsidRPr="001D798C">
              <w:rPr>
                <w:rFonts w:ascii="Arial" w:hAnsi="Arial"/>
                <w:sz w:val="22"/>
                <w:szCs w:val="22"/>
              </w:rPr>
              <w:t xml:space="preserve"> perform</w:t>
            </w:r>
            <w:r w:rsidR="00AA3D55" w:rsidRPr="001D798C">
              <w:rPr>
                <w:rFonts w:ascii="Arial" w:hAnsi="Arial"/>
                <w:sz w:val="22"/>
                <w:szCs w:val="22"/>
              </w:rPr>
              <w:t xml:space="preserve"> association analysis </w:t>
            </w:r>
            <w:r w:rsidR="0064388F" w:rsidRPr="001D798C">
              <w:rPr>
                <w:rFonts w:ascii="Arial" w:hAnsi="Arial"/>
                <w:sz w:val="22"/>
                <w:szCs w:val="22"/>
              </w:rPr>
              <w:t>and</w:t>
            </w:r>
            <w:r w:rsidR="00AA3D55" w:rsidRPr="001D798C">
              <w:rPr>
                <w:rFonts w:ascii="Arial" w:hAnsi="Arial"/>
                <w:sz w:val="22"/>
                <w:szCs w:val="22"/>
              </w:rPr>
              <w:t xml:space="preserve"> </w:t>
            </w:r>
            <w:r w:rsidR="0064388F" w:rsidRPr="001D798C">
              <w:rPr>
                <w:rFonts w:ascii="Arial" w:hAnsi="Arial"/>
                <w:sz w:val="22"/>
                <w:szCs w:val="22"/>
              </w:rPr>
              <w:t>identify</w:t>
            </w:r>
            <w:r w:rsidR="00AA3D55" w:rsidRPr="001D798C">
              <w:rPr>
                <w:rFonts w:ascii="Arial" w:hAnsi="Arial"/>
                <w:sz w:val="22"/>
                <w:szCs w:val="22"/>
              </w:rPr>
              <w:t xml:space="preserve"> candidate loci and genes </w:t>
            </w:r>
            <w:r w:rsidR="0064388F" w:rsidRPr="001D798C">
              <w:rPr>
                <w:rFonts w:ascii="Arial" w:hAnsi="Arial"/>
                <w:sz w:val="22"/>
                <w:szCs w:val="22"/>
              </w:rPr>
              <w:t>related</w:t>
            </w:r>
            <w:r w:rsidR="00AA3D55" w:rsidRPr="001D798C">
              <w:rPr>
                <w:rFonts w:ascii="Arial" w:hAnsi="Arial"/>
                <w:sz w:val="22"/>
                <w:szCs w:val="22"/>
              </w:rPr>
              <w:t xml:space="preserve"> </w:t>
            </w:r>
            <w:r w:rsidR="0064388F" w:rsidRPr="001D798C">
              <w:rPr>
                <w:rFonts w:ascii="Arial" w:hAnsi="Arial"/>
                <w:sz w:val="22"/>
                <w:szCs w:val="22"/>
              </w:rPr>
              <w:t xml:space="preserve">to </w:t>
            </w:r>
            <w:r w:rsidR="00790685" w:rsidRPr="001D798C">
              <w:rPr>
                <w:rFonts w:ascii="Arial" w:hAnsi="Arial"/>
                <w:sz w:val="22"/>
                <w:szCs w:val="22"/>
              </w:rPr>
              <w:t>key photosynthetic traits.</w:t>
            </w:r>
            <w:r w:rsidR="00910792" w:rsidRPr="001D798C">
              <w:rPr>
                <w:rFonts w:ascii="Arial" w:hAnsi="Arial"/>
                <w:sz w:val="22"/>
                <w:szCs w:val="22"/>
              </w:rPr>
              <w:t xml:space="preserve"> </w:t>
            </w:r>
            <w:r w:rsidR="00801834" w:rsidRPr="001D798C">
              <w:rPr>
                <w:rFonts w:ascii="Arial" w:hAnsi="Arial"/>
                <w:sz w:val="22"/>
                <w:szCs w:val="22"/>
              </w:rPr>
              <w:t xml:space="preserve">The </w:t>
            </w:r>
            <w:r w:rsidR="00316CB3" w:rsidRPr="001D798C">
              <w:rPr>
                <w:rFonts w:ascii="Arial" w:hAnsi="Arial"/>
                <w:sz w:val="22"/>
                <w:szCs w:val="22"/>
              </w:rPr>
              <w:t>panel has already been planted at both location for the 2025 season.</w:t>
            </w:r>
          </w:p>
          <w:p w14:paraId="6DE8A4BF" w14:textId="77777777" w:rsidR="00016E64" w:rsidRDefault="00016E64" w:rsidP="008D0BA9">
            <w:pPr>
              <w:jc w:val="both"/>
              <w:rPr>
                <w:rFonts w:ascii="Arial" w:hAnsi="Arial"/>
                <w:sz w:val="22"/>
                <w:szCs w:val="22"/>
              </w:rPr>
            </w:pPr>
          </w:p>
          <w:p w14:paraId="26D92C1D" w14:textId="749AD5C1" w:rsidR="00CC0408" w:rsidRPr="00CC0408" w:rsidRDefault="00CC0408" w:rsidP="00CC0408">
            <w:pPr>
              <w:jc w:val="center"/>
              <w:rPr>
                <w:rFonts w:ascii="Arial" w:hAnsi="Arial"/>
                <w:sz w:val="22"/>
                <w:szCs w:val="22"/>
              </w:rPr>
            </w:pPr>
            <w:r w:rsidRPr="00CC0408">
              <w:rPr>
                <w:rFonts w:ascii="Arial" w:hAnsi="Arial"/>
                <w:sz w:val="22"/>
                <w:szCs w:val="22"/>
              </w:rPr>
              <w:drawing>
                <wp:inline distT="0" distB="0" distL="0" distR="0" wp14:anchorId="29AB2C8F" wp14:editId="7BE91DF1">
                  <wp:extent cx="2318588" cy="3091450"/>
                  <wp:effectExtent l="0" t="0" r="5715" b="0"/>
                  <wp:docPr id="8475263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28829" cy="3105105"/>
                          </a:xfrm>
                          <a:prstGeom prst="rect">
                            <a:avLst/>
                          </a:prstGeom>
                          <a:noFill/>
                          <a:ln>
                            <a:noFill/>
                          </a:ln>
                        </pic:spPr>
                      </pic:pic>
                    </a:graphicData>
                  </a:graphic>
                </wp:inline>
              </w:drawing>
            </w:r>
          </w:p>
          <w:p w14:paraId="770DE13E" w14:textId="77777777" w:rsidR="00016E64" w:rsidRDefault="00016E64" w:rsidP="008D0BA9">
            <w:pPr>
              <w:jc w:val="both"/>
              <w:rPr>
                <w:rFonts w:ascii="Arial" w:hAnsi="Arial"/>
                <w:sz w:val="22"/>
                <w:szCs w:val="22"/>
              </w:rPr>
            </w:pPr>
          </w:p>
          <w:p w14:paraId="0C4EBF93" w14:textId="4B943787" w:rsidR="00016E64" w:rsidRDefault="00016E64" w:rsidP="008C7E81">
            <w:pPr>
              <w:jc w:val="center"/>
              <w:rPr>
                <w:rFonts w:ascii="Arial" w:hAnsi="Arial"/>
                <w:sz w:val="22"/>
                <w:szCs w:val="22"/>
              </w:rPr>
            </w:pPr>
            <w:r w:rsidRPr="00016E64">
              <w:rPr>
                <w:rFonts w:ascii="Arial" w:hAnsi="Arial"/>
                <w:b/>
                <w:bCs w:val="0"/>
                <w:sz w:val="22"/>
                <w:szCs w:val="22"/>
              </w:rPr>
              <w:t>Figure 2</w:t>
            </w:r>
            <w:r>
              <w:rPr>
                <w:rFonts w:ascii="Arial" w:hAnsi="Arial"/>
                <w:sz w:val="22"/>
                <w:szCs w:val="22"/>
              </w:rPr>
              <w:t xml:space="preserve">. </w:t>
            </w:r>
            <w:r w:rsidR="00AF7ABB">
              <w:rPr>
                <w:rFonts w:ascii="Arial" w:hAnsi="Arial"/>
                <w:sz w:val="22"/>
                <w:szCs w:val="22"/>
              </w:rPr>
              <w:t>M</w:t>
            </w:r>
            <w:r w:rsidR="00E318F3">
              <w:rPr>
                <w:rFonts w:ascii="Arial" w:hAnsi="Arial"/>
                <w:sz w:val="22"/>
                <w:szCs w:val="22"/>
              </w:rPr>
              <w:t xml:space="preserve">ultispeQ for </w:t>
            </w:r>
            <w:r w:rsidR="005C4DFC">
              <w:rPr>
                <w:rFonts w:ascii="Arial" w:hAnsi="Arial"/>
                <w:sz w:val="22"/>
                <w:szCs w:val="22"/>
              </w:rPr>
              <w:t>measuring different various photosynthetic traits in soybean (Lee Farm</w:t>
            </w:r>
            <w:r w:rsidR="008C7E81">
              <w:rPr>
                <w:rFonts w:ascii="Arial" w:hAnsi="Arial"/>
                <w:sz w:val="22"/>
                <w:szCs w:val="22"/>
              </w:rPr>
              <w:t xml:space="preserve"> Portageville, MO 2024)</w:t>
            </w:r>
          </w:p>
          <w:p w14:paraId="33F4017A" w14:textId="77777777" w:rsidR="00016E64" w:rsidRPr="001D798C" w:rsidRDefault="00016E64" w:rsidP="008D0BA9">
            <w:pPr>
              <w:jc w:val="both"/>
              <w:rPr>
                <w:rFonts w:ascii="Arial" w:hAnsi="Arial"/>
                <w:sz w:val="22"/>
                <w:szCs w:val="22"/>
              </w:rPr>
            </w:pPr>
          </w:p>
          <w:p w14:paraId="467518FD" w14:textId="77777777" w:rsidR="008D0BA9" w:rsidRPr="001D798C" w:rsidRDefault="008D0BA9" w:rsidP="008D0BA9">
            <w:pPr>
              <w:spacing w:line="279" w:lineRule="auto"/>
              <w:jc w:val="both"/>
              <w:rPr>
                <w:rFonts w:ascii="Arial" w:hAnsi="Arial"/>
                <w:b/>
                <w:bCs w:val="0"/>
                <w:sz w:val="22"/>
                <w:szCs w:val="22"/>
              </w:rPr>
            </w:pPr>
            <w:r w:rsidRPr="001D798C">
              <w:rPr>
                <w:rFonts w:ascii="Arial" w:hAnsi="Arial"/>
                <w:b/>
                <w:bCs w:val="0"/>
                <w:sz w:val="22"/>
                <w:szCs w:val="22"/>
              </w:rPr>
              <w:t xml:space="preserve">3. Develop </w:t>
            </w:r>
            <w:r w:rsidRPr="001D798C">
              <w:rPr>
                <w:rFonts w:ascii="Arial" w:eastAsiaTheme="minorEastAsia" w:hAnsi="Arial"/>
                <w:b/>
                <w:bCs w:val="0"/>
                <w:sz w:val="22"/>
                <w:szCs w:val="22"/>
                <w:lang w:eastAsia="zh-CN"/>
              </w:rPr>
              <w:t xml:space="preserve">a </w:t>
            </w:r>
            <w:r w:rsidRPr="001D798C">
              <w:rPr>
                <w:rFonts w:ascii="Arial" w:hAnsi="Arial"/>
                <w:b/>
                <w:bCs w:val="0"/>
                <w:sz w:val="22"/>
                <w:szCs w:val="22"/>
              </w:rPr>
              <w:t xml:space="preserve">predictive breeding pipeline in soybean using photosynthetic efficiency towards </w:t>
            </w:r>
            <w:r w:rsidRPr="001D798C">
              <w:rPr>
                <w:rFonts w:ascii="Arial" w:eastAsiaTheme="minorEastAsia" w:hAnsi="Arial"/>
                <w:b/>
                <w:bCs w:val="0"/>
                <w:sz w:val="22"/>
                <w:szCs w:val="22"/>
                <w:lang w:eastAsia="zh-CN"/>
              </w:rPr>
              <w:t xml:space="preserve">the </w:t>
            </w:r>
            <w:r w:rsidRPr="001D798C">
              <w:rPr>
                <w:rFonts w:ascii="Arial" w:hAnsi="Arial"/>
                <w:b/>
                <w:bCs w:val="0"/>
                <w:sz w:val="22"/>
                <w:szCs w:val="22"/>
              </w:rPr>
              <w:t>release</w:t>
            </w:r>
            <w:r w:rsidRPr="001D798C">
              <w:rPr>
                <w:rFonts w:ascii="Arial" w:eastAsiaTheme="minorEastAsia" w:hAnsi="Arial"/>
                <w:b/>
                <w:bCs w:val="0"/>
                <w:sz w:val="22"/>
                <w:szCs w:val="22"/>
                <w:lang w:eastAsia="zh-CN"/>
              </w:rPr>
              <w:t xml:space="preserve"> of </w:t>
            </w:r>
            <w:r w:rsidRPr="001D798C">
              <w:rPr>
                <w:rFonts w:ascii="Arial" w:hAnsi="Arial"/>
                <w:b/>
                <w:bCs w:val="0"/>
                <w:sz w:val="22"/>
                <w:szCs w:val="22"/>
              </w:rPr>
              <w:t>soybean varieties with high yield potential</w:t>
            </w:r>
          </w:p>
          <w:p w14:paraId="759B9826" w14:textId="77777777" w:rsidR="00152E4C" w:rsidRPr="001D798C" w:rsidRDefault="00152E4C" w:rsidP="008D0BA9">
            <w:pPr>
              <w:spacing w:line="279" w:lineRule="auto"/>
              <w:jc w:val="both"/>
              <w:rPr>
                <w:rFonts w:ascii="Arial" w:hAnsi="Arial"/>
                <w:sz w:val="22"/>
                <w:szCs w:val="22"/>
              </w:rPr>
            </w:pPr>
          </w:p>
          <w:p w14:paraId="1482FBE0" w14:textId="1DA3A8AD" w:rsidR="008F469B" w:rsidRPr="001D798C" w:rsidRDefault="00882523" w:rsidP="008D0BA9">
            <w:pPr>
              <w:spacing w:line="279" w:lineRule="auto"/>
              <w:jc w:val="both"/>
              <w:rPr>
                <w:rFonts w:ascii="Arial" w:hAnsi="Arial"/>
                <w:sz w:val="22"/>
                <w:szCs w:val="22"/>
              </w:rPr>
            </w:pPr>
            <w:r w:rsidRPr="001D798C">
              <w:rPr>
                <w:rFonts w:ascii="Arial" w:hAnsi="Arial"/>
                <w:sz w:val="22"/>
                <w:szCs w:val="22"/>
              </w:rPr>
              <w:t xml:space="preserve">We evaluated all advanced breeding lines at three location last season. Soil samples were collected and analyzed, and weather data </w:t>
            </w:r>
            <w:r w:rsidR="004C7CD5">
              <w:rPr>
                <w:rFonts w:ascii="Arial" w:hAnsi="Arial"/>
                <w:sz w:val="22"/>
                <w:szCs w:val="22"/>
              </w:rPr>
              <w:t>were</w:t>
            </w:r>
            <w:r w:rsidRPr="001D798C">
              <w:rPr>
                <w:rFonts w:ascii="Arial" w:hAnsi="Arial"/>
                <w:sz w:val="22"/>
                <w:szCs w:val="22"/>
              </w:rPr>
              <w:t xml:space="preserve"> recor</w:t>
            </w:r>
            <w:r w:rsidR="00A9224E" w:rsidRPr="001D798C">
              <w:rPr>
                <w:rFonts w:ascii="Arial" w:hAnsi="Arial"/>
                <w:sz w:val="22"/>
                <w:szCs w:val="22"/>
              </w:rPr>
              <w:t>d</w:t>
            </w:r>
            <w:r w:rsidRPr="001D798C">
              <w:rPr>
                <w:rFonts w:ascii="Arial" w:hAnsi="Arial"/>
                <w:sz w:val="22"/>
                <w:szCs w:val="22"/>
              </w:rPr>
              <w:t>ed</w:t>
            </w:r>
            <w:r w:rsidR="00EE1A87" w:rsidRPr="001D798C">
              <w:rPr>
                <w:rFonts w:ascii="Arial" w:hAnsi="Arial"/>
                <w:sz w:val="22"/>
                <w:szCs w:val="22"/>
              </w:rPr>
              <w:t xml:space="preserve">. </w:t>
            </w:r>
            <w:r w:rsidR="004C7CD5">
              <w:rPr>
                <w:rFonts w:ascii="Arial" w:hAnsi="Arial"/>
                <w:sz w:val="22"/>
                <w:szCs w:val="22"/>
              </w:rPr>
              <w:t>Drone</w:t>
            </w:r>
            <w:r w:rsidR="006850E8">
              <w:rPr>
                <w:rFonts w:ascii="Arial" w:hAnsi="Arial"/>
                <w:sz w:val="22"/>
                <w:szCs w:val="22"/>
              </w:rPr>
              <w:t xml:space="preserve"> imaging (RGB + multispectral images) were used to collect data</w:t>
            </w:r>
            <w:r w:rsidR="00DC0496" w:rsidRPr="001D798C">
              <w:rPr>
                <w:rFonts w:ascii="Arial" w:hAnsi="Arial"/>
                <w:sz w:val="22"/>
                <w:szCs w:val="22"/>
              </w:rPr>
              <w:t xml:space="preserve">. </w:t>
            </w:r>
            <w:r w:rsidR="007255CA" w:rsidRPr="001D798C">
              <w:rPr>
                <w:rFonts w:ascii="Arial" w:hAnsi="Arial"/>
                <w:sz w:val="22"/>
                <w:szCs w:val="22"/>
              </w:rPr>
              <w:t>Multi location field d</w:t>
            </w:r>
            <w:r w:rsidR="004968DF" w:rsidRPr="001D798C">
              <w:rPr>
                <w:rFonts w:ascii="Arial" w:hAnsi="Arial"/>
                <w:sz w:val="22"/>
                <w:szCs w:val="22"/>
              </w:rPr>
              <w:t xml:space="preserve">ata from last year is being analyzed </w:t>
            </w:r>
            <w:r w:rsidR="00621716" w:rsidRPr="001D798C">
              <w:rPr>
                <w:rFonts w:ascii="Arial" w:hAnsi="Arial"/>
                <w:sz w:val="22"/>
                <w:szCs w:val="22"/>
              </w:rPr>
              <w:t xml:space="preserve">by coupling with soil and weather </w:t>
            </w:r>
            <w:r w:rsidR="00186D2B" w:rsidRPr="001D798C">
              <w:rPr>
                <w:rFonts w:ascii="Arial" w:hAnsi="Arial"/>
                <w:sz w:val="22"/>
                <w:szCs w:val="22"/>
              </w:rPr>
              <w:t>parameter</w:t>
            </w:r>
            <w:r w:rsidR="00621716" w:rsidRPr="001D798C">
              <w:rPr>
                <w:rFonts w:ascii="Arial" w:hAnsi="Arial"/>
                <w:sz w:val="22"/>
                <w:szCs w:val="22"/>
              </w:rPr>
              <w:t xml:space="preserve"> </w:t>
            </w:r>
            <w:r w:rsidR="00EE1A87" w:rsidRPr="001D798C">
              <w:rPr>
                <w:rFonts w:ascii="Arial" w:hAnsi="Arial"/>
                <w:sz w:val="22"/>
                <w:szCs w:val="22"/>
              </w:rPr>
              <w:t>to</w:t>
            </w:r>
            <w:r w:rsidR="00621716" w:rsidRPr="001D798C">
              <w:rPr>
                <w:rFonts w:ascii="Arial" w:hAnsi="Arial"/>
                <w:sz w:val="22"/>
                <w:szCs w:val="22"/>
              </w:rPr>
              <w:t xml:space="preserve"> </w:t>
            </w:r>
            <w:r w:rsidR="007255CA" w:rsidRPr="001D798C">
              <w:rPr>
                <w:rFonts w:ascii="Arial" w:hAnsi="Arial"/>
                <w:sz w:val="22"/>
                <w:szCs w:val="22"/>
              </w:rPr>
              <w:t>develop preliminary</w:t>
            </w:r>
            <w:r w:rsidR="00471B5A" w:rsidRPr="001D798C">
              <w:rPr>
                <w:rFonts w:ascii="Arial" w:hAnsi="Arial"/>
                <w:sz w:val="22"/>
                <w:szCs w:val="22"/>
              </w:rPr>
              <w:t xml:space="preserve"> </w:t>
            </w:r>
            <w:r w:rsidR="007255CA" w:rsidRPr="001D798C">
              <w:rPr>
                <w:rFonts w:ascii="Arial" w:hAnsi="Arial"/>
                <w:sz w:val="22"/>
                <w:szCs w:val="22"/>
              </w:rPr>
              <w:t>models</w:t>
            </w:r>
            <w:r w:rsidR="00471B5A" w:rsidRPr="001D798C">
              <w:rPr>
                <w:rFonts w:ascii="Arial" w:hAnsi="Arial"/>
                <w:sz w:val="22"/>
                <w:szCs w:val="22"/>
              </w:rPr>
              <w:t xml:space="preserve">. </w:t>
            </w:r>
            <w:r w:rsidR="00EE1A87" w:rsidRPr="001D798C">
              <w:rPr>
                <w:rFonts w:ascii="Arial" w:hAnsi="Arial"/>
                <w:sz w:val="22"/>
                <w:szCs w:val="22"/>
              </w:rPr>
              <w:t xml:space="preserve">Additional </w:t>
            </w:r>
            <w:r w:rsidR="00471B5A" w:rsidRPr="001D798C">
              <w:rPr>
                <w:rFonts w:ascii="Arial" w:hAnsi="Arial"/>
                <w:sz w:val="22"/>
                <w:szCs w:val="22"/>
              </w:rPr>
              <w:t xml:space="preserve">data from this season will be incorporated </w:t>
            </w:r>
            <w:r w:rsidR="00A9224E" w:rsidRPr="001D798C">
              <w:rPr>
                <w:rFonts w:ascii="Arial" w:hAnsi="Arial"/>
                <w:sz w:val="22"/>
                <w:szCs w:val="22"/>
              </w:rPr>
              <w:t>to refine and optimize these models</w:t>
            </w:r>
            <w:r w:rsidR="009B6FE7" w:rsidRPr="001D798C">
              <w:rPr>
                <w:rFonts w:ascii="Arial" w:hAnsi="Arial"/>
                <w:sz w:val="22"/>
                <w:szCs w:val="22"/>
              </w:rPr>
              <w:t>.</w:t>
            </w:r>
            <w:r w:rsidR="000E239E" w:rsidRPr="001D798C">
              <w:rPr>
                <w:rFonts w:ascii="Arial" w:hAnsi="Arial"/>
                <w:sz w:val="22"/>
                <w:szCs w:val="22"/>
              </w:rPr>
              <w:t xml:space="preserve"> Based on data last</w:t>
            </w:r>
            <w:r w:rsidR="00A9224E" w:rsidRPr="001D798C">
              <w:rPr>
                <w:rFonts w:ascii="Arial" w:hAnsi="Arial"/>
                <w:sz w:val="22"/>
                <w:szCs w:val="22"/>
              </w:rPr>
              <w:t xml:space="preserve"> season, we initiated three crosses by selecting parents with high photosynthetic efficiency.</w:t>
            </w:r>
          </w:p>
          <w:p w14:paraId="48BBCC96" w14:textId="77777777" w:rsidR="00A9224E" w:rsidRPr="001D798C" w:rsidRDefault="00A9224E" w:rsidP="008D0BA9">
            <w:pPr>
              <w:spacing w:line="279" w:lineRule="auto"/>
              <w:jc w:val="both"/>
              <w:rPr>
                <w:rFonts w:ascii="Arial" w:hAnsi="Arial"/>
                <w:sz w:val="22"/>
                <w:szCs w:val="22"/>
              </w:rPr>
            </w:pPr>
          </w:p>
          <w:p w14:paraId="2BE06E42" w14:textId="77777777" w:rsidR="00A9224E" w:rsidRDefault="00A9224E" w:rsidP="008D0BA9">
            <w:pPr>
              <w:spacing w:line="279" w:lineRule="auto"/>
              <w:jc w:val="both"/>
              <w:rPr>
                <w:rFonts w:ascii="Arial" w:hAnsi="Arial"/>
                <w:sz w:val="22"/>
                <w:szCs w:val="22"/>
              </w:rPr>
            </w:pPr>
          </w:p>
          <w:p w14:paraId="036FDB9A" w14:textId="66E812EE" w:rsidR="00150192" w:rsidRPr="00150192" w:rsidRDefault="00150192" w:rsidP="00150192">
            <w:pPr>
              <w:spacing w:line="279" w:lineRule="auto"/>
              <w:jc w:val="center"/>
              <w:rPr>
                <w:rFonts w:ascii="Arial" w:hAnsi="Arial"/>
                <w:sz w:val="22"/>
                <w:szCs w:val="22"/>
              </w:rPr>
            </w:pPr>
            <w:r w:rsidRPr="00150192">
              <w:rPr>
                <w:rFonts w:ascii="Arial" w:hAnsi="Arial"/>
                <w:sz w:val="22"/>
                <w:szCs w:val="22"/>
              </w:rPr>
              <w:lastRenderedPageBreak/>
              <w:drawing>
                <wp:inline distT="0" distB="0" distL="0" distR="0" wp14:anchorId="1C8708F8" wp14:editId="31139E10">
                  <wp:extent cx="2896819" cy="2170267"/>
                  <wp:effectExtent l="0" t="0" r="0" b="1905"/>
                  <wp:docPr id="4339191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5266" cy="2176595"/>
                          </a:xfrm>
                          <a:prstGeom prst="rect">
                            <a:avLst/>
                          </a:prstGeom>
                          <a:noFill/>
                          <a:ln>
                            <a:noFill/>
                          </a:ln>
                        </pic:spPr>
                      </pic:pic>
                    </a:graphicData>
                  </a:graphic>
                </wp:inline>
              </w:drawing>
            </w:r>
          </w:p>
          <w:p w14:paraId="5C2CAA0F" w14:textId="67AB278D" w:rsidR="00016E64" w:rsidRPr="001D798C" w:rsidRDefault="00016E64" w:rsidP="008D0BA9">
            <w:pPr>
              <w:spacing w:line="279" w:lineRule="auto"/>
              <w:jc w:val="both"/>
              <w:rPr>
                <w:rFonts w:ascii="Arial" w:hAnsi="Arial"/>
                <w:sz w:val="22"/>
                <w:szCs w:val="22"/>
              </w:rPr>
            </w:pPr>
          </w:p>
          <w:p w14:paraId="49F4117F" w14:textId="72E0E47E" w:rsidR="00C36DA0" w:rsidRPr="001D798C" w:rsidRDefault="00016E64" w:rsidP="000C61B3">
            <w:pPr>
              <w:spacing w:line="279" w:lineRule="auto"/>
              <w:jc w:val="center"/>
              <w:rPr>
                <w:rFonts w:ascii="Arial" w:hAnsi="Arial"/>
                <w:sz w:val="22"/>
                <w:szCs w:val="22"/>
              </w:rPr>
            </w:pPr>
            <w:r w:rsidRPr="00016E64">
              <w:rPr>
                <w:rFonts w:ascii="Arial" w:hAnsi="Arial"/>
                <w:b/>
                <w:bCs w:val="0"/>
                <w:sz w:val="22"/>
                <w:szCs w:val="22"/>
              </w:rPr>
              <w:t>Figure 3</w:t>
            </w:r>
            <w:r>
              <w:rPr>
                <w:rFonts w:ascii="Arial" w:hAnsi="Arial"/>
                <w:sz w:val="22"/>
                <w:szCs w:val="22"/>
              </w:rPr>
              <w:t xml:space="preserve">. </w:t>
            </w:r>
            <w:r w:rsidR="00AF040E" w:rsidRPr="001D798C">
              <w:rPr>
                <w:rFonts w:ascii="Arial" w:hAnsi="Arial"/>
                <w:sz w:val="22"/>
                <w:szCs w:val="22"/>
              </w:rPr>
              <w:t>Drone</w:t>
            </w:r>
            <w:r w:rsidR="004A03C4">
              <w:rPr>
                <w:rFonts w:ascii="Arial" w:hAnsi="Arial"/>
                <w:sz w:val="22"/>
                <w:szCs w:val="22"/>
              </w:rPr>
              <w:t>-captured imaged of field plots at Fisk, MO in 2024</w:t>
            </w:r>
          </w:p>
          <w:p w14:paraId="6A219016" w14:textId="77777777" w:rsidR="007823B2" w:rsidRPr="001D798C" w:rsidRDefault="007823B2" w:rsidP="0041728E">
            <w:pPr>
              <w:rPr>
                <w:rFonts w:ascii="Arial" w:hAnsi="Arial"/>
                <w:sz w:val="22"/>
                <w:szCs w:val="22"/>
              </w:rPr>
            </w:pPr>
          </w:p>
        </w:tc>
      </w:tr>
    </w:tbl>
    <w:p w14:paraId="4B666383" w14:textId="77777777" w:rsidR="0025429E" w:rsidRPr="001D798C" w:rsidRDefault="0025429E" w:rsidP="00E814B8">
      <w:pPr>
        <w:rPr>
          <w:rFonts w:ascii="Arial" w:hAnsi="Arial"/>
          <w:sz w:val="22"/>
          <w:szCs w:val="22"/>
        </w:rPr>
      </w:pPr>
    </w:p>
    <w:sectPr w:rsidR="0025429E" w:rsidRPr="001D798C" w:rsidSect="00E814B8">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C2000" w14:textId="77777777" w:rsidR="00171110" w:rsidRDefault="00171110" w:rsidP="00BD1E89">
      <w:pPr>
        <w:spacing w:line="240" w:lineRule="auto"/>
      </w:pPr>
      <w:r>
        <w:separator/>
      </w:r>
    </w:p>
  </w:endnote>
  <w:endnote w:type="continuationSeparator" w:id="0">
    <w:p w14:paraId="7BD2FA86" w14:textId="77777777" w:rsidR="00171110" w:rsidRDefault="00171110" w:rsidP="00BD1E89">
      <w:pPr>
        <w:spacing w:line="240" w:lineRule="auto"/>
      </w:pPr>
      <w:r>
        <w:continuationSeparator/>
      </w:r>
    </w:p>
  </w:endnote>
  <w:endnote w:type="continuationNotice" w:id="1">
    <w:p w14:paraId="5E2FD732" w14:textId="77777777" w:rsidR="00171110" w:rsidRDefault="001711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ABEE9" w14:textId="77777777"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8290D" w14:textId="77777777"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72330"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C18D6" w14:textId="77777777" w:rsidR="00171110" w:rsidRDefault="00171110" w:rsidP="00BD1E89">
      <w:pPr>
        <w:spacing w:line="240" w:lineRule="auto"/>
      </w:pPr>
      <w:r>
        <w:separator/>
      </w:r>
    </w:p>
  </w:footnote>
  <w:footnote w:type="continuationSeparator" w:id="0">
    <w:p w14:paraId="5E01B1CE" w14:textId="77777777" w:rsidR="00171110" w:rsidRDefault="00171110" w:rsidP="00BD1E89">
      <w:pPr>
        <w:spacing w:line="240" w:lineRule="auto"/>
      </w:pPr>
      <w:r>
        <w:continuationSeparator/>
      </w:r>
    </w:p>
  </w:footnote>
  <w:footnote w:type="continuationNotice" w:id="1">
    <w:p w14:paraId="1A4776C0" w14:textId="77777777" w:rsidR="00171110" w:rsidRDefault="0017111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D22DE" w14:textId="77777777"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2E5EA" w14:textId="77777777"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BD55"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45AE8"/>
    <w:multiLevelType w:val="hybridMultilevel"/>
    <w:tmpl w:val="79C0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5C5947"/>
    <w:multiLevelType w:val="hybridMultilevel"/>
    <w:tmpl w:val="7B560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6"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127464">
    <w:abstractNumId w:val="21"/>
  </w:num>
  <w:num w:numId="2" w16cid:durableId="1066491011">
    <w:abstractNumId w:val="26"/>
  </w:num>
  <w:num w:numId="3" w16cid:durableId="1952468389">
    <w:abstractNumId w:val="4"/>
  </w:num>
  <w:num w:numId="4" w16cid:durableId="1756242848">
    <w:abstractNumId w:val="5"/>
  </w:num>
  <w:num w:numId="5" w16cid:durableId="358245729">
    <w:abstractNumId w:val="25"/>
  </w:num>
  <w:num w:numId="6" w16cid:durableId="847213005">
    <w:abstractNumId w:val="14"/>
  </w:num>
  <w:num w:numId="7" w16cid:durableId="448089020">
    <w:abstractNumId w:val="8"/>
  </w:num>
  <w:num w:numId="8" w16cid:durableId="1129980330">
    <w:abstractNumId w:val="28"/>
  </w:num>
  <w:num w:numId="9" w16cid:durableId="635255803">
    <w:abstractNumId w:val="9"/>
  </w:num>
  <w:num w:numId="10" w16cid:durableId="2015379012">
    <w:abstractNumId w:val="13"/>
  </w:num>
  <w:num w:numId="11" w16cid:durableId="732851657">
    <w:abstractNumId w:val="15"/>
  </w:num>
  <w:num w:numId="12" w16cid:durableId="100297830">
    <w:abstractNumId w:val="25"/>
  </w:num>
  <w:num w:numId="13" w16cid:durableId="900168905">
    <w:abstractNumId w:val="20"/>
  </w:num>
  <w:num w:numId="14" w16cid:durableId="648479944">
    <w:abstractNumId w:val="6"/>
  </w:num>
  <w:num w:numId="15" w16cid:durableId="919365100">
    <w:abstractNumId w:val="30"/>
  </w:num>
  <w:num w:numId="16" w16cid:durableId="1218198589">
    <w:abstractNumId w:val="19"/>
  </w:num>
  <w:num w:numId="17" w16cid:durableId="808866744">
    <w:abstractNumId w:val="2"/>
  </w:num>
  <w:num w:numId="18" w16cid:durableId="1076515179">
    <w:abstractNumId w:val="18"/>
  </w:num>
  <w:num w:numId="19" w16cid:durableId="1520437339">
    <w:abstractNumId w:val="7"/>
  </w:num>
  <w:num w:numId="20" w16cid:durableId="1784416327">
    <w:abstractNumId w:val="29"/>
  </w:num>
  <w:num w:numId="21" w16cid:durableId="1126267409">
    <w:abstractNumId w:val="10"/>
  </w:num>
  <w:num w:numId="22" w16cid:durableId="1494491911">
    <w:abstractNumId w:val="16"/>
  </w:num>
  <w:num w:numId="23" w16cid:durableId="1404181920">
    <w:abstractNumId w:val="27"/>
  </w:num>
  <w:num w:numId="24" w16cid:durableId="1029992742">
    <w:abstractNumId w:val="14"/>
  </w:num>
  <w:num w:numId="25" w16cid:durableId="2068407764">
    <w:abstractNumId w:val="25"/>
  </w:num>
  <w:num w:numId="26" w16cid:durableId="2010715979">
    <w:abstractNumId w:val="25"/>
  </w:num>
  <w:num w:numId="27" w16cid:durableId="1131944169">
    <w:abstractNumId w:val="25"/>
  </w:num>
  <w:num w:numId="28" w16cid:durableId="559638671">
    <w:abstractNumId w:val="25"/>
  </w:num>
  <w:num w:numId="29" w16cid:durableId="1814447769">
    <w:abstractNumId w:val="14"/>
  </w:num>
  <w:num w:numId="30" w16cid:durableId="127481408">
    <w:abstractNumId w:val="14"/>
  </w:num>
  <w:num w:numId="31" w16cid:durableId="966082746">
    <w:abstractNumId w:val="14"/>
  </w:num>
  <w:num w:numId="32" w16cid:durableId="357512533">
    <w:abstractNumId w:val="14"/>
  </w:num>
  <w:num w:numId="33" w16cid:durableId="1787581445">
    <w:abstractNumId w:val="14"/>
  </w:num>
  <w:num w:numId="34" w16cid:durableId="2097053657">
    <w:abstractNumId w:val="25"/>
  </w:num>
  <w:num w:numId="35" w16cid:durableId="2085028128">
    <w:abstractNumId w:val="25"/>
  </w:num>
  <w:num w:numId="36" w16cid:durableId="263534592">
    <w:abstractNumId w:val="32"/>
  </w:num>
  <w:num w:numId="37" w16cid:durableId="1376350821">
    <w:abstractNumId w:val="1"/>
  </w:num>
  <w:num w:numId="38" w16cid:durableId="52704007">
    <w:abstractNumId w:val="0"/>
  </w:num>
  <w:num w:numId="39" w16cid:durableId="210771123">
    <w:abstractNumId w:val="31"/>
  </w:num>
  <w:num w:numId="40" w16cid:durableId="627005156">
    <w:abstractNumId w:val="12"/>
  </w:num>
  <w:num w:numId="41" w16cid:durableId="1855878127">
    <w:abstractNumId w:val="17"/>
  </w:num>
  <w:num w:numId="42" w16cid:durableId="1291590108">
    <w:abstractNumId w:val="24"/>
  </w:num>
  <w:num w:numId="43" w16cid:durableId="1422524910">
    <w:abstractNumId w:val="3"/>
  </w:num>
  <w:num w:numId="44" w16cid:durableId="1898585394">
    <w:abstractNumId w:val="22"/>
  </w:num>
  <w:num w:numId="45" w16cid:durableId="250088748">
    <w:abstractNumId w:val="23"/>
  </w:num>
  <w:num w:numId="46" w16cid:durableId="8415484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7EBFE7-45F3-4C71-84E2-555E59E8FD8F}"/>
    <w:docVar w:name="dgnword-eventsink" w:val="75130192"/>
  </w:docVars>
  <w:rsids>
    <w:rsidRoot w:val="00A65BD5"/>
    <w:rsid w:val="0001083A"/>
    <w:rsid w:val="00014790"/>
    <w:rsid w:val="00016E64"/>
    <w:rsid w:val="0001709F"/>
    <w:rsid w:val="0003170F"/>
    <w:rsid w:val="0003601D"/>
    <w:rsid w:val="00037B95"/>
    <w:rsid w:val="0004056A"/>
    <w:rsid w:val="00054EF7"/>
    <w:rsid w:val="000613DF"/>
    <w:rsid w:val="0007079A"/>
    <w:rsid w:val="0007176A"/>
    <w:rsid w:val="0007584B"/>
    <w:rsid w:val="00083E61"/>
    <w:rsid w:val="00087C7F"/>
    <w:rsid w:val="000942F4"/>
    <w:rsid w:val="00096BCA"/>
    <w:rsid w:val="000A378E"/>
    <w:rsid w:val="000B06CD"/>
    <w:rsid w:val="000B7D6D"/>
    <w:rsid w:val="000C41F6"/>
    <w:rsid w:val="000C61B3"/>
    <w:rsid w:val="000D723F"/>
    <w:rsid w:val="000D726D"/>
    <w:rsid w:val="000D782C"/>
    <w:rsid w:val="000D7F41"/>
    <w:rsid w:val="000E239E"/>
    <w:rsid w:val="000E6330"/>
    <w:rsid w:val="000F6B25"/>
    <w:rsid w:val="00100CF1"/>
    <w:rsid w:val="00107714"/>
    <w:rsid w:val="00112C77"/>
    <w:rsid w:val="00115BC3"/>
    <w:rsid w:val="00123E01"/>
    <w:rsid w:val="00140004"/>
    <w:rsid w:val="00142405"/>
    <w:rsid w:val="00150192"/>
    <w:rsid w:val="00152E4C"/>
    <w:rsid w:val="00153F61"/>
    <w:rsid w:val="0016007C"/>
    <w:rsid w:val="00162654"/>
    <w:rsid w:val="00171110"/>
    <w:rsid w:val="00180390"/>
    <w:rsid w:val="00184DBB"/>
    <w:rsid w:val="00186D2B"/>
    <w:rsid w:val="001943BF"/>
    <w:rsid w:val="001A0472"/>
    <w:rsid w:val="001A6320"/>
    <w:rsid w:val="001B113E"/>
    <w:rsid w:val="001B253F"/>
    <w:rsid w:val="001B5C81"/>
    <w:rsid w:val="001C34A3"/>
    <w:rsid w:val="001C4C57"/>
    <w:rsid w:val="001D02B8"/>
    <w:rsid w:val="001D798C"/>
    <w:rsid w:val="001E1B78"/>
    <w:rsid w:val="001E292E"/>
    <w:rsid w:val="001E2F8F"/>
    <w:rsid w:val="001E74FB"/>
    <w:rsid w:val="00203599"/>
    <w:rsid w:val="002044CF"/>
    <w:rsid w:val="0020669B"/>
    <w:rsid w:val="00212706"/>
    <w:rsid w:val="002148E3"/>
    <w:rsid w:val="00227538"/>
    <w:rsid w:val="00234746"/>
    <w:rsid w:val="00236259"/>
    <w:rsid w:val="002378AF"/>
    <w:rsid w:val="00245B98"/>
    <w:rsid w:val="00246B18"/>
    <w:rsid w:val="002479BE"/>
    <w:rsid w:val="00250732"/>
    <w:rsid w:val="0025429E"/>
    <w:rsid w:val="00271C2E"/>
    <w:rsid w:val="0028114C"/>
    <w:rsid w:val="00285866"/>
    <w:rsid w:val="00291A31"/>
    <w:rsid w:val="00297877"/>
    <w:rsid w:val="00297BED"/>
    <w:rsid w:val="002A115E"/>
    <w:rsid w:val="002A4027"/>
    <w:rsid w:val="002B5D14"/>
    <w:rsid w:val="002C30C2"/>
    <w:rsid w:val="002C6626"/>
    <w:rsid w:val="002D5074"/>
    <w:rsid w:val="002E546E"/>
    <w:rsid w:val="00302EDA"/>
    <w:rsid w:val="00304BC2"/>
    <w:rsid w:val="00316CB3"/>
    <w:rsid w:val="00320C8D"/>
    <w:rsid w:val="00322C83"/>
    <w:rsid w:val="0032545C"/>
    <w:rsid w:val="00325D47"/>
    <w:rsid w:val="003312EE"/>
    <w:rsid w:val="00331AD0"/>
    <w:rsid w:val="00333B09"/>
    <w:rsid w:val="00335A26"/>
    <w:rsid w:val="00335FC1"/>
    <w:rsid w:val="0035304F"/>
    <w:rsid w:val="003621D3"/>
    <w:rsid w:val="00362A90"/>
    <w:rsid w:val="00373BBC"/>
    <w:rsid w:val="00383AB7"/>
    <w:rsid w:val="00383F0E"/>
    <w:rsid w:val="00390570"/>
    <w:rsid w:val="00392592"/>
    <w:rsid w:val="00396079"/>
    <w:rsid w:val="003A4E1B"/>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1B5A"/>
    <w:rsid w:val="00472A90"/>
    <w:rsid w:val="004968DF"/>
    <w:rsid w:val="004A03C4"/>
    <w:rsid w:val="004A7A14"/>
    <w:rsid w:val="004A7B46"/>
    <w:rsid w:val="004C0762"/>
    <w:rsid w:val="004C09F2"/>
    <w:rsid w:val="004C6840"/>
    <w:rsid w:val="004C7CD5"/>
    <w:rsid w:val="004D0D1D"/>
    <w:rsid w:val="004E4F44"/>
    <w:rsid w:val="005020D3"/>
    <w:rsid w:val="00507BF3"/>
    <w:rsid w:val="00514189"/>
    <w:rsid w:val="00521C25"/>
    <w:rsid w:val="0054156B"/>
    <w:rsid w:val="00582B63"/>
    <w:rsid w:val="005844D0"/>
    <w:rsid w:val="00596B63"/>
    <w:rsid w:val="005A61C0"/>
    <w:rsid w:val="005B4186"/>
    <w:rsid w:val="005B5964"/>
    <w:rsid w:val="005C4DFC"/>
    <w:rsid w:val="005C5B3A"/>
    <w:rsid w:val="005D7144"/>
    <w:rsid w:val="005D78A9"/>
    <w:rsid w:val="005E7DB4"/>
    <w:rsid w:val="005F492E"/>
    <w:rsid w:val="005F709F"/>
    <w:rsid w:val="0060410C"/>
    <w:rsid w:val="00605758"/>
    <w:rsid w:val="00605BA8"/>
    <w:rsid w:val="00621716"/>
    <w:rsid w:val="00627F18"/>
    <w:rsid w:val="00632864"/>
    <w:rsid w:val="00643728"/>
    <w:rsid w:val="0064388F"/>
    <w:rsid w:val="006507FB"/>
    <w:rsid w:val="006572F3"/>
    <w:rsid w:val="006709BB"/>
    <w:rsid w:val="00684BCF"/>
    <w:rsid w:val="006850E8"/>
    <w:rsid w:val="00693D9D"/>
    <w:rsid w:val="00695B6A"/>
    <w:rsid w:val="0069666C"/>
    <w:rsid w:val="006A6A77"/>
    <w:rsid w:val="006A6CCC"/>
    <w:rsid w:val="006D3433"/>
    <w:rsid w:val="006D4CBB"/>
    <w:rsid w:val="006E0A14"/>
    <w:rsid w:val="006E24E6"/>
    <w:rsid w:val="006E412F"/>
    <w:rsid w:val="006F6240"/>
    <w:rsid w:val="006F62F8"/>
    <w:rsid w:val="006F6E0C"/>
    <w:rsid w:val="00704574"/>
    <w:rsid w:val="00713B34"/>
    <w:rsid w:val="00717254"/>
    <w:rsid w:val="007249F5"/>
    <w:rsid w:val="007255CA"/>
    <w:rsid w:val="007259A0"/>
    <w:rsid w:val="00733D8F"/>
    <w:rsid w:val="00736421"/>
    <w:rsid w:val="00744EF4"/>
    <w:rsid w:val="00773484"/>
    <w:rsid w:val="00777C6E"/>
    <w:rsid w:val="007823B2"/>
    <w:rsid w:val="007860C0"/>
    <w:rsid w:val="007864C8"/>
    <w:rsid w:val="00790685"/>
    <w:rsid w:val="00794235"/>
    <w:rsid w:val="007A72A3"/>
    <w:rsid w:val="007B0BBB"/>
    <w:rsid w:val="007B7BC8"/>
    <w:rsid w:val="007C03E3"/>
    <w:rsid w:val="007C2C8A"/>
    <w:rsid w:val="007D0E1B"/>
    <w:rsid w:val="007D109D"/>
    <w:rsid w:val="007F35C8"/>
    <w:rsid w:val="00801834"/>
    <w:rsid w:val="00806DDE"/>
    <w:rsid w:val="00806DDF"/>
    <w:rsid w:val="008101B7"/>
    <w:rsid w:val="00810449"/>
    <w:rsid w:val="00814DBA"/>
    <w:rsid w:val="00824CD4"/>
    <w:rsid w:val="008337E4"/>
    <w:rsid w:val="00834238"/>
    <w:rsid w:val="0083504D"/>
    <w:rsid w:val="00845912"/>
    <w:rsid w:val="008562C0"/>
    <w:rsid w:val="00864BAF"/>
    <w:rsid w:val="00882523"/>
    <w:rsid w:val="0088793A"/>
    <w:rsid w:val="0089077C"/>
    <w:rsid w:val="00897B7D"/>
    <w:rsid w:val="008B1D7D"/>
    <w:rsid w:val="008B4A0E"/>
    <w:rsid w:val="008C6D67"/>
    <w:rsid w:val="008C7E81"/>
    <w:rsid w:val="008D0BA9"/>
    <w:rsid w:val="008E5436"/>
    <w:rsid w:val="008F1BE4"/>
    <w:rsid w:val="008F469B"/>
    <w:rsid w:val="008F5FC8"/>
    <w:rsid w:val="00910792"/>
    <w:rsid w:val="00914BD1"/>
    <w:rsid w:val="00917422"/>
    <w:rsid w:val="009211F7"/>
    <w:rsid w:val="0092416B"/>
    <w:rsid w:val="009245D5"/>
    <w:rsid w:val="0096092A"/>
    <w:rsid w:val="00964D40"/>
    <w:rsid w:val="00966780"/>
    <w:rsid w:val="0097290B"/>
    <w:rsid w:val="00974467"/>
    <w:rsid w:val="0097567E"/>
    <w:rsid w:val="0098002A"/>
    <w:rsid w:val="00981460"/>
    <w:rsid w:val="00994AEE"/>
    <w:rsid w:val="00995D82"/>
    <w:rsid w:val="009B6FE7"/>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85F2F"/>
    <w:rsid w:val="00A9224E"/>
    <w:rsid w:val="00A929F3"/>
    <w:rsid w:val="00AA3D55"/>
    <w:rsid w:val="00AA6752"/>
    <w:rsid w:val="00AB4B27"/>
    <w:rsid w:val="00AB63EC"/>
    <w:rsid w:val="00AC4E58"/>
    <w:rsid w:val="00AE34BF"/>
    <w:rsid w:val="00AE3CBA"/>
    <w:rsid w:val="00AF040E"/>
    <w:rsid w:val="00AF7ABB"/>
    <w:rsid w:val="00B162EB"/>
    <w:rsid w:val="00B20FB0"/>
    <w:rsid w:val="00B241F7"/>
    <w:rsid w:val="00B245F5"/>
    <w:rsid w:val="00B31D47"/>
    <w:rsid w:val="00B33DA7"/>
    <w:rsid w:val="00B36861"/>
    <w:rsid w:val="00B3786C"/>
    <w:rsid w:val="00B54C8A"/>
    <w:rsid w:val="00B603B4"/>
    <w:rsid w:val="00B67297"/>
    <w:rsid w:val="00B7052F"/>
    <w:rsid w:val="00B71166"/>
    <w:rsid w:val="00B71665"/>
    <w:rsid w:val="00B7562B"/>
    <w:rsid w:val="00B7577C"/>
    <w:rsid w:val="00B84923"/>
    <w:rsid w:val="00B92682"/>
    <w:rsid w:val="00B9392A"/>
    <w:rsid w:val="00BA502A"/>
    <w:rsid w:val="00BB25AA"/>
    <w:rsid w:val="00BC3D5F"/>
    <w:rsid w:val="00BD1E89"/>
    <w:rsid w:val="00BE0222"/>
    <w:rsid w:val="00BE7127"/>
    <w:rsid w:val="00BF22BE"/>
    <w:rsid w:val="00BF333A"/>
    <w:rsid w:val="00C02347"/>
    <w:rsid w:val="00C223FB"/>
    <w:rsid w:val="00C36DA0"/>
    <w:rsid w:val="00C52A57"/>
    <w:rsid w:val="00C52FCC"/>
    <w:rsid w:val="00C5411D"/>
    <w:rsid w:val="00C55C81"/>
    <w:rsid w:val="00C601A6"/>
    <w:rsid w:val="00C602B2"/>
    <w:rsid w:val="00C71FDE"/>
    <w:rsid w:val="00C9612A"/>
    <w:rsid w:val="00CA4CDD"/>
    <w:rsid w:val="00CA6FED"/>
    <w:rsid w:val="00CC0408"/>
    <w:rsid w:val="00CC0B25"/>
    <w:rsid w:val="00CC46B2"/>
    <w:rsid w:val="00CD0D59"/>
    <w:rsid w:val="00CE4772"/>
    <w:rsid w:val="00CE4E89"/>
    <w:rsid w:val="00CF1E6A"/>
    <w:rsid w:val="00D00099"/>
    <w:rsid w:val="00D04BE9"/>
    <w:rsid w:val="00D04C40"/>
    <w:rsid w:val="00D15EA8"/>
    <w:rsid w:val="00D3649F"/>
    <w:rsid w:val="00D415FF"/>
    <w:rsid w:val="00D42DA7"/>
    <w:rsid w:val="00D43767"/>
    <w:rsid w:val="00D44A86"/>
    <w:rsid w:val="00D50CA1"/>
    <w:rsid w:val="00D66CF4"/>
    <w:rsid w:val="00D704E3"/>
    <w:rsid w:val="00D70CD7"/>
    <w:rsid w:val="00D72AFC"/>
    <w:rsid w:val="00D7730F"/>
    <w:rsid w:val="00D809A0"/>
    <w:rsid w:val="00D83274"/>
    <w:rsid w:val="00D84185"/>
    <w:rsid w:val="00D95201"/>
    <w:rsid w:val="00DA1E9F"/>
    <w:rsid w:val="00DA45E4"/>
    <w:rsid w:val="00DA5F9E"/>
    <w:rsid w:val="00DA700E"/>
    <w:rsid w:val="00DC0496"/>
    <w:rsid w:val="00DC7BC5"/>
    <w:rsid w:val="00DD2F80"/>
    <w:rsid w:val="00DF232A"/>
    <w:rsid w:val="00E01D04"/>
    <w:rsid w:val="00E109F2"/>
    <w:rsid w:val="00E11369"/>
    <w:rsid w:val="00E12001"/>
    <w:rsid w:val="00E23230"/>
    <w:rsid w:val="00E318F3"/>
    <w:rsid w:val="00E438DD"/>
    <w:rsid w:val="00E5787F"/>
    <w:rsid w:val="00E722DC"/>
    <w:rsid w:val="00E7793C"/>
    <w:rsid w:val="00E806A9"/>
    <w:rsid w:val="00E814B8"/>
    <w:rsid w:val="00E83449"/>
    <w:rsid w:val="00E90475"/>
    <w:rsid w:val="00E94D76"/>
    <w:rsid w:val="00E9665A"/>
    <w:rsid w:val="00E96D4A"/>
    <w:rsid w:val="00EA0768"/>
    <w:rsid w:val="00EA25AD"/>
    <w:rsid w:val="00EC043D"/>
    <w:rsid w:val="00EC1BEF"/>
    <w:rsid w:val="00EC4D33"/>
    <w:rsid w:val="00ED05E7"/>
    <w:rsid w:val="00ED3898"/>
    <w:rsid w:val="00EE1A87"/>
    <w:rsid w:val="00EF3730"/>
    <w:rsid w:val="00EF3E19"/>
    <w:rsid w:val="00EF45C6"/>
    <w:rsid w:val="00EF46CC"/>
    <w:rsid w:val="00EF57EB"/>
    <w:rsid w:val="00F01CE3"/>
    <w:rsid w:val="00F06AE9"/>
    <w:rsid w:val="00F071B8"/>
    <w:rsid w:val="00F11B50"/>
    <w:rsid w:val="00F16477"/>
    <w:rsid w:val="00F35D9B"/>
    <w:rsid w:val="00F503DA"/>
    <w:rsid w:val="00F52113"/>
    <w:rsid w:val="00F541F4"/>
    <w:rsid w:val="00F71C12"/>
    <w:rsid w:val="00F76142"/>
    <w:rsid w:val="00F91A3F"/>
    <w:rsid w:val="00F94485"/>
    <w:rsid w:val="00FA1622"/>
    <w:rsid w:val="00FA3A24"/>
    <w:rsid w:val="00FA5A08"/>
    <w:rsid w:val="00FA603D"/>
    <w:rsid w:val="00FB0E9A"/>
    <w:rsid w:val="00FB0EE9"/>
    <w:rsid w:val="00FB761F"/>
    <w:rsid w:val="00FC79A8"/>
    <w:rsid w:val="00FD2FD6"/>
    <w:rsid w:val="00FD5226"/>
    <w:rsid w:val="00FE3357"/>
    <w:rsid w:val="00FF2D09"/>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8E69"/>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UnresolvedMention">
    <w:name w:val="Unresolved Mention"/>
    <w:basedOn w:val="DefaultParagraphFont"/>
    <w:uiPriority w:val="99"/>
    <w:semiHidden/>
    <w:unhideWhenUsed/>
    <w:rsid w:val="00F91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421297095">
      <w:bodyDiv w:val="1"/>
      <w:marLeft w:val="0"/>
      <w:marRight w:val="0"/>
      <w:marTop w:val="0"/>
      <w:marBottom w:val="0"/>
      <w:divBdr>
        <w:top w:val="none" w:sz="0" w:space="0" w:color="auto"/>
        <w:left w:val="none" w:sz="0" w:space="0" w:color="auto"/>
        <w:bottom w:val="none" w:sz="0" w:space="0" w:color="auto"/>
        <w:right w:val="none" w:sz="0" w:space="0" w:color="auto"/>
      </w:divBdr>
    </w:div>
    <w:div w:id="899943291">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430009727">
      <w:bodyDiv w:val="1"/>
      <w:marLeft w:val="0"/>
      <w:marRight w:val="0"/>
      <w:marTop w:val="0"/>
      <w:marBottom w:val="0"/>
      <w:divBdr>
        <w:top w:val="none" w:sz="0" w:space="0" w:color="auto"/>
        <w:left w:val="none" w:sz="0" w:space="0" w:color="auto"/>
        <w:bottom w:val="none" w:sz="0" w:space="0" w:color="auto"/>
        <w:right w:val="none" w:sz="0" w:space="0" w:color="auto"/>
      </w:divBdr>
    </w:div>
    <w:div w:id="1552842079">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003049283">
      <w:bodyDiv w:val="1"/>
      <w:marLeft w:val="0"/>
      <w:marRight w:val="0"/>
      <w:marTop w:val="0"/>
      <w:marBottom w:val="0"/>
      <w:divBdr>
        <w:top w:val="none" w:sz="0" w:space="0" w:color="auto"/>
        <w:left w:val="none" w:sz="0" w:space="0" w:color="auto"/>
        <w:bottom w:val="none" w:sz="0" w:space="0" w:color="auto"/>
        <w:right w:val="none" w:sz="0" w:space="0" w:color="auto"/>
      </w:divBdr>
    </w:div>
    <w:div w:id="203561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797B62D75E1145817F196C37BDBB69" ma:contentTypeVersion="17" ma:contentTypeDescription="Create a new document." ma:contentTypeScope="" ma:versionID="036cb356d64bf70b43446d233add1fe1">
  <xsd:schema xmlns:xsd="http://www.w3.org/2001/XMLSchema" xmlns:xs="http://www.w3.org/2001/XMLSchema" xmlns:p="http://schemas.microsoft.com/office/2006/metadata/properties" xmlns:ns1="http://schemas.microsoft.com/sharepoint/v3" xmlns:ns2="47c48586-4cbc-4d0d-a735-a7b48e863c69" xmlns:ns3="81ce5746-df07-4497-99b0-1e55d2afe94a" targetNamespace="http://schemas.microsoft.com/office/2006/metadata/properties" ma:root="true" ma:fieldsID="fae5a10d634c4f8caac3064526dc7903" ns1:_="" ns2:_="" ns3:_="">
    <xsd:import namespace="http://schemas.microsoft.com/sharepoint/v3"/>
    <xsd:import namespace="47c48586-4cbc-4d0d-a735-a7b48e863c69"/>
    <xsd:import namespace="81ce5746-df07-4497-99b0-1e55d2afe9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c48586-4cbc-4d0d-a735-a7b48e863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e5746-df07-4497-99b0-1e55d2afe94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16d71a0-d6d4-465f-8f0c-a5af13af2484}" ma:internalName="TaxCatchAll" ma:showField="CatchAllData" ma:web="81ce5746-df07-4497-99b0-1e55d2afe94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7c48586-4cbc-4d0d-a735-a7b48e863c69">
      <Terms xmlns="http://schemas.microsoft.com/office/infopath/2007/PartnerControls"/>
    </lcf76f155ced4ddcb4097134ff3c332f>
    <TaxCatchAll xmlns="81ce5746-df07-4497-99b0-1e55d2afe94a"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3A63298-AB99-47DE-90EB-37CA3F404830}">
  <ds:schemaRefs>
    <ds:schemaRef ds:uri="http://schemas.microsoft.com/sharepoint/v3/contenttype/forms"/>
  </ds:schemaRefs>
</ds:datastoreItem>
</file>

<file path=customXml/itemProps2.xml><?xml version="1.0" encoding="utf-8"?>
<ds:datastoreItem xmlns:ds="http://schemas.openxmlformats.org/officeDocument/2006/customXml" ds:itemID="{2B17C0BA-2F94-4A56-ABEC-757A0F3F1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c48586-4cbc-4d0d-a735-a7b48e863c69"/>
    <ds:schemaRef ds:uri="81ce5746-df07-4497-99b0-1e55d2afe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4D373A-FAF5-4C36-B137-86207DCF96A5}">
  <ds:schemaRefs>
    <ds:schemaRef ds:uri="http://schemas.openxmlformats.org/officeDocument/2006/bibliography"/>
  </ds:schemaRefs>
</ds:datastoreItem>
</file>

<file path=customXml/itemProps4.xml><?xml version="1.0" encoding="utf-8"?>
<ds:datastoreItem xmlns:ds="http://schemas.openxmlformats.org/officeDocument/2006/customXml" ds:itemID="{57E0612E-ADEF-4339-AF2C-A3250536C6E6}">
  <ds:schemaRefs>
    <ds:schemaRef ds:uri="http://schemas.microsoft.com/office/2006/metadata/properties"/>
    <ds:schemaRef ds:uri="http://schemas.microsoft.com/office/infopath/2007/PartnerControls"/>
    <ds:schemaRef ds:uri="http://schemas.microsoft.com/sharepoint/v3"/>
    <ds:schemaRef ds:uri="47c48586-4cbc-4d0d-a735-a7b48e863c69"/>
    <ds:schemaRef ds:uri="81ce5746-df07-4497-99b0-1e55d2afe94a"/>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4</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Ravelombola, Seconde Francia</cp:lastModifiedBy>
  <cp:revision>112</cp:revision>
  <cp:lastPrinted>2015-12-03T22:07:00Z</cp:lastPrinted>
  <dcterms:created xsi:type="dcterms:W3CDTF">2025-03-06T21:38:00Z</dcterms:created>
  <dcterms:modified xsi:type="dcterms:W3CDTF">2025-06-11T15:18:00Z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0x0101004A797B62D75E1145817F196C37BDBB69</vt:lpwstr>
  </property>
  <property fmtid="{D5CDD505-2E9C-101B-9397-08002B2CF9AE}" pid="3" name="MediaServiceImageTags">
    <vt:lpwstr/>
  </property>
</Properties>
</file>