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35" w:type="dxa"/>
        <w:tblInd w:w="-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30"/>
        <w:gridCol w:w="5405"/>
      </w:tblGrid>
      <w:tr w:rsidR="00B7577C" w:rsidRPr="009D5AFE" w14:paraId="607354CD" w14:textId="77777777" w:rsidTr="00F32F3E">
        <w:tc>
          <w:tcPr>
            <w:tcW w:w="8735" w:type="dxa"/>
            <w:gridSpan w:val="2"/>
            <w:tcMar>
              <w:top w:w="43" w:type="dxa"/>
              <w:left w:w="0" w:type="dxa"/>
              <w:bottom w:w="43" w:type="dxa"/>
              <w:right w:w="0" w:type="dxa"/>
            </w:tcMar>
          </w:tcPr>
          <w:p w14:paraId="55FCDB3B" w14:textId="07F81E7D" w:rsidR="00B7577C" w:rsidRPr="009D5AFE" w:rsidRDefault="00B7577C" w:rsidP="00C602B2">
            <w:r>
              <w:t>Please use this form to clearly and concisely report on project progress.  The information included should reflect quantifiable results that can be used to evaluate and measure project success. Comments should be limited to the designated boxes.  Technical reports, no longer than 4 pages, may be attached to this summary report.</w:t>
            </w:r>
          </w:p>
        </w:tc>
      </w:tr>
      <w:tr w:rsidR="009D5AFE" w:rsidRPr="009D5AFE" w14:paraId="0C040487" w14:textId="77777777" w:rsidTr="00B7577C">
        <w:tc>
          <w:tcPr>
            <w:tcW w:w="3330" w:type="dxa"/>
            <w:tcMar>
              <w:top w:w="43" w:type="dxa"/>
              <w:left w:w="0" w:type="dxa"/>
              <w:bottom w:w="43" w:type="dxa"/>
              <w:right w:w="0" w:type="dxa"/>
            </w:tcMar>
          </w:tcPr>
          <w:p w14:paraId="43892BAB" w14:textId="77777777" w:rsidR="00335A26" w:rsidRPr="009D5AFE" w:rsidRDefault="00335A26" w:rsidP="00FF4F4F">
            <w:pPr>
              <w:pStyle w:val="Heading2"/>
              <w:keepNext w:val="0"/>
              <w:numPr>
                <w:ilvl w:val="0"/>
                <w:numId w:val="0"/>
              </w:numPr>
              <w:ind w:left="576" w:hanging="576"/>
              <w:rPr>
                <w:color w:val="auto"/>
              </w:rPr>
            </w:pPr>
          </w:p>
        </w:tc>
        <w:tc>
          <w:tcPr>
            <w:tcW w:w="5405" w:type="dxa"/>
            <w:tcMar>
              <w:top w:w="43" w:type="dxa"/>
              <w:left w:w="0" w:type="dxa"/>
              <w:bottom w:w="43" w:type="dxa"/>
              <w:right w:w="0" w:type="dxa"/>
            </w:tcMar>
          </w:tcPr>
          <w:p w14:paraId="005D07E1" w14:textId="77777777" w:rsidR="00335A26" w:rsidRPr="009D5AFE" w:rsidRDefault="00335A26" w:rsidP="00C602B2"/>
        </w:tc>
      </w:tr>
      <w:tr w:rsidR="009D5AFE" w:rsidRPr="009D5AFE" w14:paraId="2608649A" w14:textId="77777777" w:rsidTr="00B7577C">
        <w:tc>
          <w:tcPr>
            <w:tcW w:w="3330" w:type="dxa"/>
            <w:tcMar>
              <w:top w:w="43" w:type="dxa"/>
              <w:left w:w="0" w:type="dxa"/>
              <w:bottom w:w="43" w:type="dxa"/>
              <w:right w:w="0" w:type="dxa"/>
            </w:tcMar>
          </w:tcPr>
          <w:p w14:paraId="112E74F5" w14:textId="77777777" w:rsidR="00335A26" w:rsidRPr="009D5AFE" w:rsidRDefault="00335A26" w:rsidP="00FF4F4F">
            <w:pPr>
              <w:pStyle w:val="Heading2"/>
              <w:keepNext w:val="0"/>
              <w:numPr>
                <w:ilvl w:val="0"/>
                <w:numId w:val="0"/>
              </w:numPr>
              <w:ind w:left="576" w:hanging="576"/>
              <w:rPr>
                <w:i/>
                <w:color w:val="auto"/>
              </w:rPr>
            </w:pPr>
            <w:r w:rsidRPr="009D5AFE">
              <w:rPr>
                <w:color w:val="auto"/>
              </w:rPr>
              <w:t xml:space="preserve">Project Title: </w:t>
            </w:r>
          </w:p>
        </w:tc>
        <w:tc>
          <w:tcPr>
            <w:tcW w:w="5405" w:type="dxa"/>
            <w:tcMar>
              <w:top w:w="43" w:type="dxa"/>
              <w:left w:w="0" w:type="dxa"/>
              <w:bottom w:w="43" w:type="dxa"/>
              <w:right w:w="0" w:type="dxa"/>
            </w:tcMar>
          </w:tcPr>
          <w:p w14:paraId="3E49888D" w14:textId="1893CEED" w:rsidR="00335A26" w:rsidRPr="009D5AFE" w:rsidRDefault="00290141" w:rsidP="00C602B2">
            <w:r w:rsidRPr="00290141">
              <w:t>Screening and Selecting Non-Xtend Soybeans for Dicamba Tolerance</w:t>
            </w:r>
          </w:p>
        </w:tc>
      </w:tr>
      <w:tr w:rsidR="009D5AFE" w:rsidRPr="009D5AFE" w14:paraId="5464E220" w14:textId="77777777" w:rsidTr="00B7577C">
        <w:tc>
          <w:tcPr>
            <w:tcW w:w="3330" w:type="dxa"/>
            <w:tcMar>
              <w:top w:w="43" w:type="dxa"/>
              <w:left w:w="0" w:type="dxa"/>
              <w:bottom w:w="43" w:type="dxa"/>
              <w:right w:w="0" w:type="dxa"/>
            </w:tcMar>
          </w:tcPr>
          <w:p w14:paraId="2B081BCC" w14:textId="77777777" w:rsidR="00335A26" w:rsidRPr="009D5AFE" w:rsidRDefault="00FF4F4F" w:rsidP="00FF4F4F">
            <w:pPr>
              <w:pStyle w:val="Heading2"/>
              <w:keepNext w:val="0"/>
              <w:numPr>
                <w:ilvl w:val="0"/>
                <w:numId w:val="0"/>
              </w:numPr>
              <w:ind w:left="576" w:hanging="576"/>
              <w:rPr>
                <w:color w:val="auto"/>
              </w:rPr>
            </w:pPr>
            <w:r>
              <w:rPr>
                <w:color w:val="auto"/>
              </w:rPr>
              <w:t>Organization</w:t>
            </w:r>
            <w:r w:rsidR="00335A26" w:rsidRPr="009D5AFE">
              <w:rPr>
                <w:color w:val="auto"/>
              </w:rPr>
              <w:t xml:space="preserve">: </w:t>
            </w:r>
          </w:p>
        </w:tc>
        <w:tc>
          <w:tcPr>
            <w:tcW w:w="5405" w:type="dxa"/>
            <w:tcMar>
              <w:top w:w="43" w:type="dxa"/>
              <w:left w:w="0" w:type="dxa"/>
              <w:bottom w:w="43" w:type="dxa"/>
              <w:right w:w="0" w:type="dxa"/>
            </w:tcMar>
          </w:tcPr>
          <w:p w14:paraId="711F2F42" w14:textId="010BDF69" w:rsidR="00335A26" w:rsidRPr="009D5AFE" w:rsidRDefault="00290141" w:rsidP="00C602B2">
            <w:r>
              <w:t>University of Arkansas</w:t>
            </w:r>
          </w:p>
        </w:tc>
      </w:tr>
      <w:tr w:rsidR="009D5AFE" w:rsidRPr="009D5AFE" w14:paraId="7DF4CA4D" w14:textId="77777777" w:rsidTr="00B7577C">
        <w:tc>
          <w:tcPr>
            <w:tcW w:w="3330" w:type="dxa"/>
            <w:tcMar>
              <w:top w:w="43" w:type="dxa"/>
              <w:left w:w="0" w:type="dxa"/>
              <w:bottom w:w="43" w:type="dxa"/>
              <w:right w:w="0" w:type="dxa"/>
            </w:tcMar>
          </w:tcPr>
          <w:p w14:paraId="3D43B5E0" w14:textId="77777777" w:rsidR="00335A26" w:rsidRPr="009D5AFE" w:rsidRDefault="00FF4F4F" w:rsidP="00FF4F4F">
            <w:pPr>
              <w:pStyle w:val="Heading2"/>
              <w:keepNext w:val="0"/>
              <w:numPr>
                <w:ilvl w:val="0"/>
                <w:numId w:val="0"/>
              </w:numPr>
              <w:ind w:left="576" w:hanging="576"/>
              <w:rPr>
                <w:i/>
                <w:color w:val="auto"/>
              </w:rPr>
            </w:pPr>
            <w:r>
              <w:rPr>
                <w:color w:val="auto"/>
              </w:rPr>
              <w:t>Principal Investigator Name:</w:t>
            </w:r>
          </w:p>
        </w:tc>
        <w:tc>
          <w:tcPr>
            <w:tcW w:w="5405" w:type="dxa"/>
            <w:tcMar>
              <w:top w:w="43" w:type="dxa"/>
              <w:left w:w="0" w:type="dxa"/>
              <w:bottom w:w="43" w:type="dxa"/>
              <w:right w:w="0" w:type="dxa"/>
            </w:tcMar>
          </w:tcPr>
          <w:p w14:paraId="69A51A74" w14:textId="1D1C18F6" w:rsidR="00335A26" w:rsidRPr="009D5AFE" w:rsidRDefault="00290141" w:rsidP="00C602B2">
            <w:r>
              <w:t>Caio Canella Vieira</w:t>
            </w:r>
          </w:p>
        </w:tc>
      </w:tr>
      <w:tr w:rsidR="00B7577C" w:rsidRPr="009D5AFE" w14:paraId="7C702625" w14:textId="77777777" w:rsidTr="00B7577C">
        <w:tc>
          <w:tcPr>
            <w:tcW w:w="3330" w:type="dxa"/>
            <w:tcMar>
              <w:top w:w="43" w:type="dxa"/>
              <w:left w:w="0" w:type="dxa"/>
              <w:bottom w:w="43" w:type="dxa"/>
              <w:right w:w="0" w:type="dxa"/>
            </w:tcMar>
          </w:tcPr>
          <w:p w14:paraId="3301D6F9" w14:textId="77777777" w:rsidR="00B7577C" w:rsidRDefault="00B7577C" w:rsidP="00FF4F4F">
            <w:pPr>
              <w:pStyle w:val="Heading2"/>
              <w:keepNext w:val="0"/>
              <w:numPr>
                <w:ilvl w:val="0"/>
                <w:numId w:val="0"/>
              </w:numPr>
              <w:ind w:left="576" w:hanging="576"/>
              <w:rPr>
                <w:color w:val="auto"/>
              </w:rPr>
            </w:pPr>
            <w:r>
              <w:rPr>
                <w:color w:val="auto"/>
              </w:rPr>
              <w:t>Report Period:</w:t>
            </w:r>
          </w:p>
        </w:tc>
        <w:tc>
          <w:tcPr>
            <w:tcW w:w="5405" w:type="dxa"/>
            <w:tcMar>
              <w:top w:w="43" w:type="dxa"/>
              <w:left w:w="0" w:type="dxa"/>
              <w:bottom w:w="43" w:type="dxa"/>
              <w:right w:w="0" w:type="dxa"/>
            </w:tcMar>
          </w:tcPr>
          <w:p w14:paraId="68A0D09E" w14:textId="18E1D632" w:rsidR="00B7577C" w:rsidRPr="009D5AFE" w:rsidRDefault="00621A91" w:rsidP="00C602B2">
            <w:r>
              <w:rPr>
                <w:rFonts w:eastAsiaTheme="minorEastAsia" w:hint="eastAsia"/>
                <w:lang w:eastAsia="ko-KR"/>
              </w:rPr>
              <w:t>June</w:t>
            </w:r>
            <w:r w:rsidR="00290141">
              <w:t xml:space="preserve"> to </w:t>
            </w:r>
            <w:r>
              <w:rPr>
                <w:rFonts w:eastAsiaTheme="minorEastAsia" w:hint="eastAsia"/>
                <w:lang w:eastAsia="ko-KR"/>
              </w:rPr>
              <w:t>September</w:t>
            </w:r>
            <w:r w:rsidR="00290141">
              <w:t>, 2025</w:t>
            </w:r>
          </w:p>
        </w:tc>
      </w:tr>
      <w:tr w:rsidR="00773484" w14:paraId="0B3E2517" w14:textId="77777777" w:rsidTr="00B7577C">
        <w:tc>
          <w:tcPr>
            <w:tcW w:w="8735" w:type="dxa"/>
            <w:gridSpan w:val="2"/>
            <w:tcMar>
              <w:top w:w="43" w:type="dxa"/>
              <w:left w:w="0" w:type="dxa"/>
              <w:bottom w:w="43" w:type="dxa"/>
              <w:right w:w="0" w:type="dxa"/>
            </w:tcMar>
          </w:tcPr>
          <w:p w14:paraId="75745718" w14:textId="77777777" w:rsidR="00773484" w:rsidRPr="00693D9D" w:rsidRDefault="00773484" w:rsidP="00B7577C">
            <w:pPr>
              <w:pStyle w:val="Heading2"/>
              <w:numPr>
                <w:ilvl w:val="0"/>
                <w:numId w:val="0"/>
              </w:numPr>
              <w:rPr>
                <w:b w:val="0"/>
              </w:rPr>
            </w:pPr>
            <w:r w:rsidRPr="00693D9D">
              <w:t xml:space="preserve">Project </w:t>
            </w:r>
            <w:r w:rsidR="00B7577C">
              <w:t>Status</w:t>
            </w:r>
            <w:r w:rsidR="00B7577C">
              <w:rPr>
                <w:b w:val="0"/>
              </w:rPr>
              <w:t>:</w:t>
            </w:r>
          </w:p>
        </w:tc>
      </w:tr>
      <w:tr w:rsidR="00773484" w14:paraId="24A186B1" w14:textId="77777777" w:rsidTr="00FD2A11">
        <w:trPr>
          <w:trHeight w:val="8640"/>
        </w:trPr>
        <w:tc>
          <w:tcPr>
            <w:tcW w:w="8735" w:type="dxa"/>
            <w:gridSpan w:val="2"/>
            <w:tcMar>
              <w:top w:w="43" w:type="dxa"/>
              <w:left w:w="0" w:type="dxa"/>
              <w:bottom w:w="43" w:type="dxa"/>
              <w:right w:w="0" w:type="dxa"/>
            </w:tcMar>
          </w:tcPr>
          <w:p w14:paraId="1CCA8965" w14:textId="04347FE1" w:rsidR="001D5C0E" w:rsidRPr="00F305A7" w:rsidRDefault="0055634F" w:rsidP="0041728E">
            <w:pPr>
              <w:rPr>
                <w:rFonts w:eastAsiaTheme="minorEastAsia"/>
                <w:b/>
                <w:bCs w:val="0"/>
                <w:lang w:eastAsia="ko-KR"/>
              </w:rPr>
            </w:pPr>
            <w:r w:rsidRPr="00D0322A">
              <w:rPr>
                <w:b/>
                <w:bCs w:val="0"/>
              </w:rPr>
              <w:t xml:space="preserve">Objective 1: </w:t>
            </w:r>
            <w:r w:rsidR="001D5C0E" w:rsidRPr="00D0322A">
              <w:rPr>
                <w:b/>
                <w:bCs w:val="0"/>
              </w:rPr>
              <w:t>Fine-mapping genomic regions associated with off-target dicamba tolerance</w:t>
            </w:r>
          </w:p>
          <w:p w14:paraId="620A5613" w14:textId="7BC5A98D" w:rsidR="00F305A7" w:rsidRDefault="004A6CAE" w:rsidP="00513E21">
            <w:pPr>
              <w:jc w:val="both"/>
              <w:rPr>
                <w:rFonts w:eastAsiaTheme="minorEastAsia"/>
                <w:lang w:eastAsia="ko-KR"/>
              </w:rPr>
            </w:pPr>
            <w:r w:rsidRPr="00D0322A">
              <w:rPr>
                <w:b/>
                <w:bCs w:val="0"/>
              </w:rPr>
              <w:t>Dicamba QTL mapping populations</w:t>
            </w:r>
            <w:r w:rsidRPr="004A6CAE">
              <w:t>:</w:t>
            </w:r>
          </w:p>
          <w:p w14:paraId="73CE4139" w14:textId="77777777" w:rsidR="0085443F" w:rsidRPr="0085443F" w:rsidRDefault="0085443F" w:rsidP="00513E21">
            <w:pPr>
              <w:jc w:val="both"/>
              <w:rPr>
                <w:rFonts w:eastAsiaTheme="minorEastAsia"/>
                <w:lang w:eastAsia="ko-KR"/>
              </w:rPr>
            </w:pPr>
          </w:p>
          <w:p w14:paraId="7D1FF0FD" w14:textId="3C44B946" w:rsidR="00447966" w:rsidRDefault="00372DD2" w:rsidP="00513E21">
            <w:pPr>
              <w:jc w:val="both"/>
              <w:rPr>
                <w:rFonts w:eastAsiaTheme="minorEastAsia"/>
                <w:lang w:eastAsia="ko-KR"/>
              </w:rPr>
            </w:pPr>
            <w:r>
              <w:rPr>
                <w:rFonts w:eastAsiaTheme="minorEastAsia"/>
                <w:lang w:eastAsia="ko-KR"/>
              </w:rPr>
              <w:t>With</w:t>
            </w:r>
            <w:r>
              <w:rPr>
                <w:rFonts w:eastAsiaTheme="minorEastAsia" w:hint="eastAsia"/>
                <w:lang w:eastAsia="ko-KR"/>
              </w:rPr>
              <w:t xml:space="preserve"> 2-y</w:t>
            </w:r>
            <w:r w:rsidR="00CF0D91">
              <w:rPr>
                <w:rFonts w:eastAsiaTheme="minorEastAsia" w:hint="eastAsia"/>
                <w:lang w:eastAsia="ko-KR"/>
              </w:rPr>
              <w:t xml:space="preserve">r </w:t>
            </w:r>
            <w:r w:rsidR="009B56D5">
              <w:rPr>
                <w:rFonts w:eastAsiaTheme="minorEastAsia"/>
                <w:lang w:eastAsia="ko-KR"/>
              </w:rPr>
              <w:t xml:space="preserve">off-target </w:t>
            </w:r>
            <w:r w:rsidR="00CF0D91">
              <w:rPr>
                <w:rFonts w:eastAsiaTheme="minorEastAsia" w:hint="eastAsia"/>
                <w:lang w:eastAsia="ko-KR"/>
              </w:rPr>
              <w:t>dicamba score</w:t>
            </w:r>
            <w:r w:rsidR="005F674B">
              <w:rPr>
                <w:rFonts w:eastAsiaTheme="minorEastAsia" w:hint="eastAsia"/>
                <w:lang w:eastAsia="ko-KR"/>
              </w:rPr>
              <w:t>s</w:t>
            </w:r>
            <w:r w:rsidR="00E07CE4">
              <w:rPr>
                <w:rFonts w:eastAsiaTheme="minorEastAsia" w:hint="eastAsia"/>
                <w:lang w:eastAsia="ko-KR"/>
              </w:rPr>
              <w:t xml:space="preserve"> and genotypic data, we performed QTL analysis</w:t>
            </w:r>
            <w:r w:rsidR="005F674B">
              <w:rPr>
                <w:rFonts w:eastAsiaTheme="minorEastAsia" w:hint="eastAsia"/>
                <w:lang w:eastAsia="ko-KR"/>
              </w:rPr>
              <w:t xml:space="preserve"> using a RIL mapping population</w:t>
            </w:r>
            <w:r w:rsidR="0036352D">
              <w:rPr>
                <w:rFonts w:eastAsiaTheme="minorEastAsia" w:hint="eastAsia"/>
                <w:lang w:eastAsia="ko-KR"/>
              </w:rPr>
              <w:t xml:space="preserve">. We identified </w:t>
            </w:r>
            <w:r w:rsidR="00D95686">
              <w:rPr>
                <w:rFonts w:eastAsiaTheme="minorEastAsia" w:hint="eastAsia"/>
                <w:lang w:eastAsia="ko-KR"/>
              </w:rPr>
              <w:t xml:space="preserve">two major QTLs on </w:t>
            </w:r>
            <w:r w:rsidR="00447966">
              <w:rPr>
                <w:rFonts w:eastAsiaTheme="minorEastAsia"/>
                <w:lang w:eastAsia="ko-KR"/>
              </w:rPr>
              <w:t>chromosomes</w:t>
            </w:r>
            <w:r w:rsidR="00D95686">
              <w:rPr>
                <w:rFonts w:eastAsiaTheme="minorEastAsia" w:hint="eastAsia"/>
                <w:lang w:eastAsia="ko-KR"/>
              </w:rPr>
              <w:t xml:space="preserve"> 9 and 13 and four minor QTLs on </w:t>
            </w:r>
            <w:r w:rsidR="00447966">
              <w:rPr>
                <w:rFonts w:eastAsiaTheme="minorEastAsia"/>
                <w:lang w:eastAsia="ko-KR"/>
              </w:rPr>
              <w:t>chromosomes</w:t>
            </w:r>
            <w:r w:rsidR="00D95686">
              <w:rPr>
                <w:rFonts w:eastAsiaTheme="minorEastAsia" w:hint="eastAsia"/>
                <w:lang w:eastAsia="ko-KR"/>
              </w:rPr>
              <w:t xml:space="preserve"> 6, 10, 19, and 20</w:t>
            </w:r>
            <w:r w:rsidR="00447966">
              <w:rPr>
                <w:rFonts w:eastAsiaTheme="minorEastAsia" w:hint="eastAsia"/>
                <w:lang w:eastAsia="ko-KR"/>
              </w:rPr>
              <w:t xml:space="preserve"> (Fig</w:t>
            </w:r>
            <w:r w:rsidR="00CF602E">
              <w:rPr>
                <w:rFonts w:eastAsiaTheme="minorEastAsia" w:hint="eastAsia"/>
                <w:lang w:eastAsia="ko-KR"/>
              </w:rPr>
              <w:t>ure</w:t>
            </w:r>
            <w:r w:rsidR="00447966">
              <w:rPr>
                <w:rFonts w:eastAsiaTheme="minorEastAsia" w:hint="eastAsia"/>
                <w:lang w:eastAsia="ko-KR"/>
              </w:rPr>
              <w:t xml:space="preserve"> 1)</w:t>
            </w:r>
            <w:r w:rsidR="00D95686">
              <w:rPr>
                <w:rFonts w:eastAsiaTheme="minorEastAsia" w:hint="eastAsia"/>
                <w:lang w:eastAsia="ko-KR"/>
              </w:rPr>
              <w:t>.</w:t>
            </w:r>
            <w:r w:rsidR="00862C29">
              <w:rPr>
                <w:rFonts w:eastAsiaTheme="minorEastAsia" w:hint="eastAsia"/>
                <w:lang w:eastAsia="ko-KR"/>
              </w:rPr>
              <w:t xml:space="preserve"> The favorable allele</w:t>
            </w:r>
            <w:r w:rsidR="00CD72FD">
              <w:rPr>
                <w:rFonts w:eastAsiaTheme="minorEastAsia" w:hint="eastAsia"/>
                <w:lang w:eastAsia="ko-KR"/>
              </w:rPr>
              <w:t>s</w:t>
            </w:r>
            <w:r w:rsidR="00862C29">
              <w:rPr>
                <w:rFonts w:eastAsiaTheme="minorEastAsia" w:hint="eastAsia"/>
                <w:lang w:eastAsia="ko-KR"/>
              </w:rPr>
              <w:t xml:space="preserve"> of the </w:t>
            </w:r>
            <w:r w:rsidR="003D7759">
              <w:rPr>
                <w:rFonts w:eastAsiaTheme="minorEastAsia" w:hint="eastAsia"/>
                <w:lang w:eastAsia="ko-KR"/>
              </w:rPr>
              <w:t>most significant</w:t>
            </w:r>
            <w:r w:rsidR="00862C29">
              <w:rPr>
                <w:rFonts w:eastAsiaTheme="minorEastAsia" w:hint="eastAsia"/>
                <w:lang w:eastAsia="ko-KR"/>
              </w:rPr>
              <w:t xml:space="preserve"> SNP marker</w:t>
            </w:r>
            <w:r w:rsidR="00CD72FD">
              <w:rPr>
                <w:rFonts w:eastAsiaTheme="minorEastAsia" w:hint="eastAsia"/>
                <w:lang w:eastAsia="ko-KR"/>
              </w:rPr>
              <w:t>s</w:t>
            </w:r>
            <w:r w:rsidR="00105CED">
              <w:rPr>
                <w:rFonts w:eastAsiaTheme="minorEastAsia" w:hint="eastAsia"/>
                <w:lang w:eastAsia="ko-KR"/>
              </w:rPr>
              <w:t xml:space="preserve"> for each QTL </w:t>
            </w:r>
            <w:r w:rsidR="00CD72FD">
              <w:rPr>
                <w:rFonts w:eastAsiaTheme="minorEastAsia" w:hint="eastAsia"/>
                <w:lang w:eastAsia="ko-KR"/>
              </w:rPr>
              <w:t xml:space="preserve">were tested </w:t>
            </w:r>
            <w:r w:rsidR="00B21F30">
              <w:rPr>
                <w:rFonts w:eastAsiaTheme="minorEastAsia" w:hint="eastAsia"/>
                <w:lang w:eastAsia="ko-KR"/>
              </w:rPr>
              <w:t xml:space="preserve">for </w:t>
            </w:r>
            <w:r w:rsidR="00043D81">
              <w:rPr>
                <w:rFonts w:eastAsiaTheme="minorEastAsia" w:hint="eastAsia"/>
                <w:lang w:eastAsia="ko-KR"/>
              </w:rPr>
              <w:t xml:space="preserve">the </w:t>
            </w:r>
            <w:r w:rsidR="00B21F30">
              <w:rPr>
                <w:rFonts w:eastAsiaTheme="minorEastAsia" w:hint="eastAsia"/>
                <w:lang w:eastAsia="ko-KR"/>
              </w:rPr>
              <w:t>variation</w:t>
            </w:r>
            <w:r w:rsidR="00043D81">
              <w:rPr>
                <w:rFonts w:eastAsiaTheme="minorEastAsia" w:hint="eastAsia"/>
                <w:lang w:eastAsia="ko-KR"/>
              </w:rPr>
              <w:t xml:space="preserve"> of dicamba scores</w:t>
            </w:r>
            <w:r w:rsidR="00B21F30">
              <w:rPr>
                <w:rFonts w:eastAsiaTheme="minorEastAsia" w:hint="eastAsia"/>
                <w:lang w:eastAsia="ko-KR"/>
              </w:rPr>
              <w:t xml:space="preserve"> based on the number of favorable alleles and the </w:t>
            </w:r>
            <w:r w:rsidR="0085443F">
              <w:rPr>
                <w:rFonts w:eastAsiaTheme="minorEastAsia" w:hint="eastAsia"/>
                <w:lang w:eastAsia="ko-KR"/>
              </w:rPr>
              <w:t xml:space="preserve">allele </w:t>
            </w:r>
            <w:r w:rsidR="00B21F30">
              <w:rPr>
                <w:rFonts w:eastAsiaTheme="minorEastAsia" w:hint="eastAsia"/>
                <w:lang w:eastAsia="ko-KR"/>
              </w:rPr>
              <w:t>combinations</w:t>
            </w:r>
            <w:r w:rsidR="00184F70">
              <w:rPr>
                <w:rFonts w:eastAsiaTheme="minorEastAsia" w:hint="eastAsia"/>
                <w:lang w:eastAsia="ko-KR"/>
              </w:rPr>
              <w:t xml:space="preserve"> (Fig</w:t>
            </w:r>
            <w:r w:rsidR="00CF602E">
              <w:rPr>
                <w:rFonts w:eastAsiaTheme="minorEastAsia" w:hint="eastAsia"/>
                <w:lang w:eastAsia="ko-KR"/>
              </w:rPr>
              <w:t>ure</w:t>
            </w:r>
            <w:r w:rsidR="00184F70">
              <w:rPr>
                <w:rFonts w:eastAsiaTheme="minorEastAsia" w:hint="eastAsia"/>
                <w:lang w:eastAsia="ko-KR"/>
              </w:rPr>
              <w:t xml:space="preserve"> 2). It </w:t>
            </w:r>
            <w:r w:rsidR="00E8031C">
              <w:rPr>
                <w:rFonts w:eastAsiaTheme="minorEastAsia" w:hint="eastAsia"/>
                <w:lang w:eastAsia="ko-KR"/>
              </w:rPr>
              <w:t>demonstrated</w:t>
            </w:r>
            <w:r w:rsidR="00184F70">
              <w:rPr>
                <w:rFonts w:eastAsiaTheme="minorEastAsia" w:hint="eastAsia"/>
                <w:lang w:eastAsia="ko-KR"/>
              </w:rPr>
              <w:t xml:space="preserve"> </w:t>
            </w:r>
            <w:r w:rsidR="00EF15BC">
              <w:rPr>
                <w:rFonts w:eastAsiaTheme="minorEastAsia" w:hint="eastAsia"/>
                <w:lang w:eastAsia="ko-KR"/>
              </w:rPr>
              <w:t>that the RILs with more favorable allele</w:t>
            </w:r>
            <w:r w:rsidR="00E8031C">
              <w:rPr>
                <w:rFonts w:eastAsiaTheme="minorEastAsia" w:hint="eastAsia"/>
                <w:lang w:eastAsia="ko-KR"/>
              </w:rPr>
              <w:t>s showed better tolerance to off-target dicamba</w:t>
            </w:r>
            <w:r w:rsidR="00632460">
              <w:rPr>
                <w:rFonts w:eastAsiaTheme="minorEastAsia" w:hint="eastAsia"/>
                <w:lang w:eastAsia="ko-KR"/>
              </w:rPr>
              <w:t>, ranging from 3.5 (none) to 2.1 (all)</w:t>
            </w:r>
            <w:r w:rsidR="00C50BE8">
              <w:rPr>
                <w:rFonts w:eastAsiaTheme="minorEastAsia" w:hint="eastAsia"/>
                <w:lang w:eastAsia="ko-KR"/>
              </w:rPr>
              <w:t xml:space="preserve"> </w:t>
            </w:r>
            <w:r w:rsidR="00B7771A">
              <w:rPr>
                <w:rFonts w:eastAsiaTheme="minorEastAsia" w:hint="eastAsia"/>
                <w:lang w:eastAsia="ko-KR"/>
              </w:rPr>
              <w:t xml:space="preserve">on average </w:t>
            </w:r>
            <w:r w:rsidR="00C50BE8">
              <w:rPr>
                <w:rFonts w:eastAsiaTheme="minorEastAsia" w:hint="eastAsia"/>
                <w:lang w:eastAsia="ko-KR"/>
              </w:rPr>
              <w:t>(Figure 2A)</w:t>
            </w:r>
            <w:r w:rsidR="00B758F6">
              <w:rPr>
                <w:rFonts w:eastAsiaTheme="minorEastAsia" w:hint="eastAsia"/>
                <w:lang w:eastAsia="ko-KR"/>
              </w:rPr>
              <w:t xml:space="preserve">. </w:t>
            </w:r>
            <w:r w:rsidR="00C50BE8" w:rsidRPr="00C50BE8">
              <w:rPr>
                <w:rFonts w:eastAsiaTheme="minorEastAsia"/>
                <w:lang w:eastAsia="ko-KR"/>
              </w:rPr>
              <w:t xml:space="preserve">Notably, the favorable allele </w:t>
            </w:r>
            <w:r w:rsidR="008E5C49">
              <w:rPr>
                <w:rFonts w:eastAsiaTheme="minorEastAsia" w:hint="eastAsia"/>
                <w:lang w:eastAsia="ko-KR"/>
              </w:rPr>
              <w:t>on chromosome 13 (</w:t>
            </w:r>
            <w:r w:rsidR="008E5C49" w:rsidRPr="008E5C49">
              <w:rPr>
                <w:rFonts w:eastAsiaTheme="minorEastAsia" w:hint="eastAsia"/>
                <w:i/>
                <w:iCs/>
                <w:lang w:eastAsia="ko-KR"/>
              </w:rPr>
              <w:t>qDIC_13.1</w:t>
            </w:r>
            <w:r w:rsidR="008E5C49">
              <w:rPr>
                <w:rFonts w:eastAsiaTheme="minorEastAsia" w:hint="eastAsia"/>
                <w:lang w:eastAsia="ko-KR"/>
              </w:rPr>
              <w:t xml:space="preserve">) </w:t>
            </w:r>
            <w:r w:rsidR="00C50BE8" w:rsidRPr="00C50BE8">
              <w:rPr>
                <w:rFonts w:eastAsiaTheme="minorEastAsia"/>
                <w:lang w:eastAsia="ko-KR"/>
              </w:rPr>
              <w:t>appeared most frequently in the top half of the combinations (21 out of 28)</w:t>
            </w:r>
            <w:r w:rsidR="0073692C">
              <w:rPr>
                <w:rFonts w:eastAsiaTheme="minorEastAsia"/>
                <w:lang w:eastAsia="ko-KR"/>
              </w:rPr>
              <w:t>,</w:t>
            </w:r>
            <w:r w:rsidR="0073692C">
              <w:rPr>
                <w:rFonts w:eastAsiaTheme="minorEastAsia" w:hint="eastAsia"/>
                <w:lang w:eastAsia="ko-KR"/>
              </w:rPr>
              <w:t xml:space="preserve"> whereas</w:t>
            </w:r>
            <w:r w:rsidR="00C50BE8" w:rsidRPr="00C50BE8">
              <w:rPr>
                <w:rFonts w:eastAsiaTheme="minorEastAsia"/>
                <w:lang w:eastAsia="ko-KR"/>
              </w:rPr>
              <w:t xml:space="preserve"> it was found in only seven out of the 28 combinations in the bottom half</w:t>
            </w:r>
            <w:r w:rsidR="00C50BE8">
              <w:rPr>
                <w:rFonts w:eastAsiaTheme="minorEastAsia" w:hint="eastAsia"/>
                <w:lang w:eastAsia="ko-KR"/>
              </w:rPr>
              <w:t xml:space="preserve"> (Figure 2B).</w:t>
            </w:r>
            <w:r w:rsidR="004943B0">
              <w:rPr>
                <w:rFonts w:eastAsiaTheme="minorEastAsia" w:hint="eastAsia"/>
                <w:lang w:eastAsia="ko-KR"/>
              </w:rPr>
              <w:t xml:space="preserve"> </w:t>
            </w:r>
            <w:r w:rsidR="002B7347">
              <w:rPr>
                <w:rFonts w:eastAsiaTheme="minorEastAsia" w:hint="eastAsia"/>
                <w:lang w:eastAsia="ko-KR"/>
              </w:rPr>
              <w:t>T</w:t>
            </w:r>
            <w:r w:rsidR="00FE27FC">
              <w:rPr>
                <w:rFonts w:eastAsiaTheme="minorEastAsia" w:hint="eastAsia"/>
                <w:lang w:eastAsia="ko-KR"/>
              </w:rPr>
              <w:t xml:space="preserve">he </w:t>
            </w:r>
            <w:r w:rsidR="00EC5561">
              <w:rPr>
                <w:rFonts w:eastAsiaTheme="minorEastAsia" w:hint="eastAsia"/>
                <w:lang w:eastAsia="ko-KR"/>
              </w:rPr>
              <w:t xml:space="preserve">top 10 </w:t>
            </w:r>
            <w:r w:rsidR="00DC452A">
              <w:rPr>
                <w:rFonts w:eastAsiaTheme="minorEastAsia" w:hint="eastAsia"/>
                <w:lang w:eastAsia="ko-KR"/>
              </w:rPr>
              <w:t xml:space="preserve">RILs for </w:t>
            </w:r>
            <w:r w:rsidR="002B7347">
              <w:rPr>
                <w:rFonts w:eastAsiaTheme="minorEastAsia" w:hint="eastAsia"/>
                <w:lang w:eastAsia="ko-KR"/>
              </w:rPr>
              <w:t>potential germplasms</w:t>
            </w:r>
            <w:r w:rsidR="000F2AC7">
              <w:rPr>
                <w:rFonts w:eastAsiaTheme="minorEastAsia" w:hint="eastAsia"/>
                <w:lang w:eastAsia="ko-KR"/>
              </w:rPr>
              <w:t xml:space="preserve"> for off-target dicamba tolerance </w:t>
            </w:r>
            <w:r w:rsidR="00811F25">
              <w:rPr>
                <w:rFonts w:eastAsiaTheme="minorEastAsia" w:hint="eastAsia"/>
                <w:lang w:eastAsia="ko-KR"/>
              </w:rPr>
              <w:t>are shown in Table 1.</w:t>
            </w:r>
          </w:p>
          <w:p w14:paraId="608BD75D" w14:textId="60230C4E" w:rsidR="0085443F" w:rsidRDefault="009B56D5" w:rsidP="00513E21">
            <w:pPr>
              <w:jc w:val="both"/>
              <w:rPr>
                <w:rFonts w:eastAsiaTheme="minorEastAsia"/>
                <w:lang w:eastAsia="ko-KR"/>
              </w:rPr>
            </w:pPr>
            <w:r>
              <w:rPr>
                <w:rFonts w:eastAsiaTheme="minorEastAsia"/>
                <w:b/>
                <w:bCs w:val="0"/>
                <w:noProof/>
                <w:lang w:eastAsia="ko-KR"/>
              </w:rPr>
              <w:drawing>
                <wp:anchor distT="0" distB="0" distL="114300" distR="114300" simplePos="0" relativeHeight="251662336" behindDoc="0" locked="0" layoutInCell="1" allowOverlap="1" wp14:anchorId="4EE5A2C8" wp14:editId="17E47165">
                  <wp:simplePos x="0" y="0"/>
                  <wp:positionH relativeFrom="margin">
                    <wp:posOffset>74930</wp:posOffset>
                  </wp:positionH>
                  <wp:positionV relativeFrom="paragraph">
                    <wp:posOffset>175895</wp:posOffset>
                  </wp:positionV>
                  <wp:extent cx="5069205" cy="2428240"/>
                  <wp:effectExtent l="0" t="0" r="0" b="0"/>
                  <wp:wrapTopAndBottom/>
                  <wp:docPr id="1330084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9205" cy="2428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28EFBF" w14:textId="2D6C498F" w:rsidR="002E5DB9" w:rsidRDefault="00F45F93" w:rsidP="00CF602E">
            <w:pPr>
              <w:jc w:val="both"/>
              <w:rPr>
                <w:rFonts w:eastAsiaTheme="minorEastAsia"/>
                <w:lang w:eastAsia="ko-KR"/>
              </w:rPr>
            </w:pPr>
            <w:r w:rsidRPr="00315958">
              <w:rPr>
                <w:rFonts w:eastAsiaTheme="minorEastAsia" w:hint="eastAsia"/>
                <w:b/>
                <w:bCs w:val="0"/>
                <w:lang w:eastAsia="ko-KR"/>
              </w:rPr>
              <w:t>Fig</w:t>
            </w:r>
            <w:r w:rsidR="00CF602E" w:rsidRPr="00315958">
              <w:rPr>
                <w:rFonts w:eastAsiaTheme="minorEastAsia" w:hint="eastAsia"/>
                <w:b/>
                <w:bCs w:val="0"/>
                <w:lang w:eastAsia="ko-KR"/>
              </w:rPr>
              <w:t>ure</w:t>
            </w:r>
            <w:r w:rsidRPr="00315958">
              <w:rPr>
                <w:rFonts w:eastAsiaTheme="minorEastAsia" w:hint="eastAsia"/>
                <w:b/>
                <w:bCs w:val="0"/>
                <w:lang w:eastAsia="ko-KR"/>
              </w:rPr>
              <w:t xml:space="preserve"> 1.</w:t>
            </w:r>
            <w:r w:rsidR="00CF602E">
              <w:rPr>
                <w:rFonts w:eastAsiaTheme="minorEastAsia" w:hint="eastAsia"/>
                <w:lang w:eastAsia="ko-KR"/>
              </w:rPr>
              <w:t xml:space="preserve"> </w:t>
            </w:r>
            <w:r w:rsidR="005970C0">
              <w:rPr>
                <w:rFonts w:eastAsiaTheme="minorEastAsia"/>
                <w:lang w:eastAsia="ko-KR"/>
              </w:rPr>
              <w:t>Results</w:t>
            </w:r>
            <w:r w:rsidR="00100D23" w:rsidRPr="00100D23">
              <w:rPr>
                <w:rFonts w:eastAsiaTheme="minorEastAsia"/>
                <w:lang w:eastAsia="ko-KR"/>
              </w:rPr>
              <w:t xml:space="preserve"> of QTL analysis for off-target dicamba tolerance in </w:t>
            </w:r>
            <w:r w:rsidR="00920FD3">
              <w:rPr>
                <w:rFonts w:eastAsiaTheme="minorEastAsia" w:hint="eastAsia"/>
                <w:lang w:eastAsia="ko-KR"/>
              </w:rPr>
              <w:t>RIL populations</w:t>
            </w:r>
            <w:r w:rsidR="00100D23" w:rsidRPr="00100D23">
              <w:rPr>
                <w:rFonts w:eastAsiaTheme="minorEastAsia"/>
                <w:lang w:eastAsia="ko-KR"/>
              </w:rPr>
              <w:t xml:space="preserve">. The </w:t>
            </w:r>
            <w:r w:rsidR="00800D08">
              <w:rPr>
                <w:rFonts w:eastAsiaTheme="minorEastAsia" w:hint="eastAsia"/>
                <w:lang w:eastAsia="ko-KR"/>
              </w:rPr>
              <w:t>most significant</w:t>
            </w:r>
            <w:r w:rsidR="00100D23" w:rsidRPr="00100D23">
              <w:rPr>
                <w:rFonts w:eastAsiaTheme="minorEastAsia"/>
                <w:lang w:eastAsia="ko-KR"/>
              </w:rPr>
              <w:t xml:space="preserve"> SNP markers </w:t>
            </w:r>
            <w:r w:rsidR="00D870EB">
              <w:rPr>
                <w:rFonts w:eastAsiaTheme="minorEastAsia" w:hint="eastAsia"/>
                <w:lang w:eastAsia="ko-KR"/>
              </w:rPr>
              <w:t xml:space="preserve">for each QTL </w:t>
            </w:r>
            <w:r w:rsidR="00100D23" w:rsidRPr="00100D23">
              <w:rPr>
                <w:rFonts w:eastAsiaTheme="minorEastAsia"/>
                <w:lang w:eastAsia="ko-KR"/>
              </w:rPr>
              <w:t xml:space="preserve">were </w:t>
            </w:r>
            <w:r w:rsidR="009E0111">
              <w:rPr>
                <w:rFonts w:eastAsiaTheme="minorEastAsia" w:hint="eastAsia"/>
                <w:lang w:eastAsia="ko-KR"/>
              </w:rPr>
              <w:t xml:space="preserve">labeled and </w:t>
            </w:r>
            <w:r w:rsidR="00100D23" w:rsidRPr="00100D23">
              <w:rPr>
                <w:rFonts w:eastAsiaTheme="minorEastAsia"/>
                <w:lang w:eastAsia="ko-KR"/>
              </w:rPr>
              <w:t>highlighted in red</w:t>
            </w:r>
            <w:r w:rsidR="009E0111">
              <w:rPr>
                <w:rFonts w:eastAsiaTheme="minorEastAsia" w:hint="eastAsia"/>
                <w:lang w:eastAsia="ko-KR"/>
              </w:rPr>
              <w:t xml:space="preserve"> on </w:t>
            </w:r>
            <w:r w:rsidR="00553006">
              <w:rPr>
                <w:rFonts w:eastAsiaTheme="minorEastAsia"/>
                <w:lang w:eastAsia="ko-KR"/>
              </w:rPr>
              <w:t xml:space="preserve">the </w:t>
            </w:r>
            <w:r w:rsidR="00553006">
              <w:rPr>
                <w:rFonts w:eastAsiaTheme="minorEastAsia" w:hint="eastAsia"/>
                <w:lang w:eastAsia="ko-KR"/>
              </w:rPr>
              <w:t xml:space="preserve">genetic </w:t>
            </w:r>
            <w:r w:rsidR="00F70EE5">
              <w:rPr>
                <w:rFonts w:eastAsiaTheme="minorEastAsia"/>
                <w:lang w:eastAsia="ko-KR"/>
              </w:rPr>
              <w:t>map</w:t>
            </w:r>
            <w:r w:rsidR="00100D23" w:rsidRPr="00100D23">
              <w:rPr>
                <w:rFonts w:eastAsiaTheme="minorEastAsia"/>
                <w:lang w:eastAsia="ko-KR"/>
              </w:rPr>
              <w:t xml:space="preserve">. The dotted red line indicates the </w:t>
            </w:r>
            <w:r w:rsidR="005970C0">
              <w:rPr>
                <w:rFonts w:eastAsiaTheme="minorEastAsia"/>
                <w:lang w:eastAsia="ko-KR"/>
              </w:rPr>
              <w:t>significance</w:t>
            </w:r>
            <w:r w:rsidR="00100D23" w:rsidRPr="00100D23">
              <w:rPr>
                <w:rFonts w:eastAsiaTheme="minorEastAsia"/>
                <w:lang w:eastAsia="ko-KR"/>
              </w:rPr>
              <w:t xml:space="preserve"> threshold of 3.3</w:t>
            </w:r>
            <w:r w:rsidR="00100D23">
              <w:rPr>
                <w:rFonts w:eastAsiaTheme="minorEastAsia" w:hint="eastAsia"/>
                <w:lang w:eastAsia="ko-KR"/>
              </w:rPr>
              <w:t>.</w:t>
            </w:r>
          </w:p>
          <w:p w14:paraId="661A3945" w14:textId="11FC059F" w:rsidR="00D870EB" w:rsidRDefault="00D870EB" w:rsidP="00CF602E">
            <w:pPr>
              <w:jc w:val="both"/>
              <w:rPr>
                <w:rFonts w:eastAsiaTheme="minorEastAsia"/>
                <w:lang w:eastAsia="ko-KR"/>
              </w:rPr>
            </w:pPr>
          </w:p>
          <w:p w14:paraId="2F5FFE43" w14:textId="66BC5DAB" w:rsidR="00447966" w:rsidRDefault="00447966" w:rsidP="0041728E">
            <w:pPr>
              <w:rPr>
                <w:rFonts w:eastAsiaTheme="minorEastAsia"/>
                <w:lang w:eastAsia="ko-KR"/>
              </w:rPr>
            </w:pPr>
          </w:p>
          <w:p w14:paraId="39C9264E" w14:textId="77777777" w:rsidR="0085443F" w:rsidRDefault="0085443F" w:rsidP="0041728E">
            <w:pPr>
              <w:rPr>
                <w:rFonts w:eastAsiaTheme="minorEastAsia"/>
                <w:lang w:eastAsia="ko-KR"/>
              </w:rPr>
            </w:pPr>
          </w:p>
          <w:p w14:paraId="3A97C163" w14:textId="77777777" w:rsidR="0085443F" w:rsidRDefault="0085443F" w:rsidP="0041728E">
            <w:pPr>
              <w:rPr>
                <w:rFonts w:eastAsiaTheme="minorEastAsia"/>
                <w:lang w:eastAsia="ko-KR"/>
              </w:rPr>
            </w:pPr>
          </w:p>
          <w:p w14:paraId="197BD0A6" w14:textId="77777777" w:rsidR="0085443F" w:rsidRDefault="0085443F" w:rsidP="0041728E">
            <w:pPr>
              <w:rPr>
                <w:rFonts w:eastAsiaTheme="minorEastAsia"/>
                <w:lang w:eastAsia="ko-KR"/>
              </w:rPr>
            </w:pPr>
          </w:p>
          <w:p w14:paraId="63933CEE" w14:textId="25FB25A3" w:rsidR="00315958" w:rsidRDefault="0085443F" w:rsidP="0041728E">
            <w:pPr>
              <w:rPr>
                <w:rFonts w:eastAsiaTheme="minorEastAsia"/>
                <w:lang w:eastAsia="ko-KR"/>
              </w:rPr>
            </w:pPr>
            <w:r w:rsidRPr="00C32880">
              <w:rPr>
                <w:rFonts w:ascii="Arial" w:hAnsi="Arial"/>
                <w:noProof/>
              </w:rPr>
              <w:lastRenderedPageBreak/>
              <w:drawing>
                <wp:anchor distT="0" distB="0" distL="114300" distR="114300" simplePos="0" relativeHeight="251664384" behindDoc="0" locked="0" layoutInCell="1" allowOverlap="1" wp14:anchorId="41EA45EC" wp14:editId="6B6126A2">
                  <wp:simplePos x="0" y="0"/>
                  <wp:positionH relativeFrom="margin">
                    <wp:posOffset>54610</wp:posOffset>
                  </wp:positionH>
                  <wp:positionV relativeFrom="paragraph">
                    <wp:posOffset>26035</wp:posOffset>
                  </wp:positionV>
                  <wp:extent cx="5119370" cy="2278380"/>
                  <wp:effectExtent l="0" t="0" r="5080" b="0"/>
                  <wp:wrapTopAndBottom/>
                  <wp:docPr id="5070741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9370" cy="2278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D08" w:rsidRPr="00800D08">
              <w:rPr>
                <w:rFonts w:eastAsiaTheme="minorEastAsia" w:hint="eastAsia"/>
                <w:b/>
                <w:bCs w:val="0"/>
                <w:lang w:eastAsia="ko-KR"/>
              </w:rPr>
              <w:t>Figure 2.</w:t>
            </w:r>
            <w:r w:rsidR="00800D08">
              <w:rPr>
                <w:rFonts w:eastAsiaTheme="minorEastAsia" w:hint="eastAsia"/>
                <w:lang w:eastAsia="ko-KR"/>
              </w:rPr>
              <w:t xml:space="preserve"> </w:t>
            </w:r>
            <w:r w:rsidR="00FC0A02">
              <w:rPr>
                <w:rFonts w:eastAsiaTheme="minorEastAsia" w:hint="eastAsia"/>
                <w:lang w:eastAsia="ko-KR"/>
              </w:rPr>
              <w:t>The average d</w:t>
            </w:r>
            <w:r w:rsidR="00800D08" w:rsidRPr="00800D08">
              <w:rPr>
                <w:rFonts w:eastAsiaTheme="minorEastAsia"/>
                <w:lang w:eastAsia="ko-KR"/>
              </w:rPr>
              <w:t xml:space="preserve">icamba scores </w:t>
            </w:r>
            <w:r w:rsidR="00B35CAC">
              <w:rPr>
                <w:rFonts w:eastAsiaTheme="minorEastAsia" w:hint="eastAsia"/>
                <w:lang w:eastAsia="ko-KR"/>
              </w:rPr>
              <w:t xml:space="preserve">of RILs </w:t>
            </w:r>
            <w:proofErr w:type="gramStart"/>
            <w:r w:rsidR="00800D08" w:rsidRPr="00800D08">
              <w:rPr>
                <w:rFonts w:eastAsiaTheme="minorEastAsia"/>
                <w:lang w:eastAsia="ko-KR"/>
              </w:rPr>
              <w:t>based</w:t>
            </w:r>
            <w:proofErr w:type="gramEnd"/>
            <w:r w:rsidR="00800D08" w:rsidRPr="00800D08">
              <w:rPr>
                <w:rFonts w:eastAsiaTheme="minorEastAsia"/>
                <w:lang w:eastAsia="ko-KR"/>
              </w:rPr>
              <w:t xml:space="preserve"> on the number of favorable alleles of the </w:t>
            </w:r>
            <w:r w:rsidR="00800D08">
              <w:rPr>
                <w:rFonts w:eastAsiaTheme="minorEastAsia" w:hint="eastAsia"/>
                <w:lang w:eastAsia="ko-KR"/>
              </w:rPr>
              <w:t>most significant</w:t>
            </w:r>
            <w:r w:rsidR="00800D08" w:rsidRPr="00800D08">
              <w:rPr>
                <w:rFonts w:eastAsiaTheme="minorEastAsia"/>
                <w:lang w:eastAsia="ko-KR"/>
              </w:rPr>
              <w:t xml:space="preserve"> SNP markers</w:t>
            </w:r>
            <w:r w:rsidR="004924B2">
              <w:rPr>
                <w:rFonts w:eastAsiaTheme="minorEastAsia" w:hint="eastAsia"/>
                <w:lang w:eastAsia="ko-KR"/>
              </w:rPr>
              <w:t xml:space="preserve"> </w:t>
            </w:r>
            <w:r w:rsidR="00951097">
              <w:rPr>
                <w:rFonts w:eastAsiaTheme="minorEastAsia" w:hint="eastAsia"/>
                <w:lang w:eastAsia="ko-KR"/>
              </w:rPr>
              <w:t xml:space="preserve">for each QTL </w:t>
            </w:r>
            <w:r w:rsidR="00800D08" w:rsidRPr="00800D08">
              <w:rPr>
                <w:rFonts w:eastAsiaTheme="minorEastAsia"/>
                <w:lang w:eastAsia="ko-KR"/>
              </w:rPr>
              <w:t xml:space="preserve">(A). </w:t>
            </w:r>
            <w:r w:rsidR="006B5F11">
              <w:rPr>
                <w:rFonts w:eastAsiaTheme="minorEastAsia" w:hint="eastAsia"/>
                <w:lang w:eastAsia="ko-KR"/>
              </w:rPr>
              <w:t>The average d</w:t>
            </w:r>
            <w:r w:rsidR="00800D08" w:rsidRPr="00800D08">
              <w:rPr>
                <w:rFonts w:eastAsiaTheme="minorEastAsia"/>
                <w:lang w:eastAsia="ko-KR"/>
              </w:rPr>
              <w:t>icamba scores based on the observed combinations of favorable alleles within the population (B). The black and white boxes indicate favorable alleles and unfavorable alleles, respectively. The dotted turquoise line indicates the threshold between the top and bottom halves of the dicamba scores.</w:t>
            </w:r>
          </w:p>
          <w:p w14:paraId="6A6BE087" w14:textId="5D1F6A48" w:rsidR="00447966" w:rsidRDefault="00447966" w:rsidP="0041728E">
            <w:pPr>
              <w:rPr>
                <w:rFonts w:eastAsiaTheme="minorEastAsia"/>
                <w:lang w:eastAsia="ko-KR"/>
              </w:rPr>
            </w:pPr>
          </w:p>
          <w:p w14:paraId="213D7AB8" w14:textId="71D5D8B6" w:rsidR="002427A1" w:rsidRDefault="000C5CC2" w:rsidP="0041728E">
            <w:pPr>
              <w:rPr>
                <w:rFonts w:eastAsiaTheme="minorEastAsia"/>
                <w:lang w:eastAsia="ko-KR"/>
              </w:rPr>
            </w:pPr>
            <w:r w:rsidRPr="00310E8D">
              <w:rPr>
                <w:rFonts w:eastAsiaTheme="minorEastAsia" w:hint="eastAsia"/>
                <w:b/>
                <w:bCs w:val="0"/>
                <w:lang w:eastAsia="ko-KR"/>
              </w:rPr>
              <w:t>Table 1</w:t>
            </w:r>
            <w:r>
              <w:rPr>
                <w:rFonts w:eastAsiaTheme="minorEastAsia" w:hint="eastAsia"/>
                <w:lang w:eastAsia="ko-KR"/>
              </w:rPr>
              <w:t xml:space="preserve">. </w:t>
            </w:r>
            <w:r w:rsidR="00196FEC">
              <w:rPr>
                <w:rFonts w:eastAsiaTheme="minorEastAsia" w:hint="eastAsia"/>
                <w:lang w:eastAsia="ko-KR"/>
              </w:rPr>
              <w:t xml:space="preserve">A list of RILs for potential germplasm </w:t>
            </w:r>
            <w:r w:rsidR="00310E8D">
              <w:rPr>
                <w:rFonts w:eastAsiaTheme="minorEastAsia" w:hint="eastAsia"/>
                <w:lang w:eastAsia="ko-KR"/>
              </w:rPr>
              <w:t>for off-target dicamba tolerance</w:t>
            </w:r>
            <w:r w:rsidR="00F121B7">
              <w:rPr>
                <w:rFonts w:eastAsiaTheme="minorEastAsia" w:hint="eastAsia"/>
                <w:lang w:eastAsia="ko-KR"/>
              </w:rPr>
              <w:t xml:space="preserve"> in soybean</w:t>
            </w:r>
          </w:p>
          <w:tbl>
            <w:tblPr>
              <w:tblStyle w:val="PlainTable3"/>
              <w:tblW w:w="7124" w:type="dxa"/>
              <w:tblLook w:val="0480" w:firstRow="0" w:lastRow="0" w:firstColumn="1" w:lastColumn="0" w:noHBand="0" w:noVBand="1"/>
            </w:tblPr>
            <w:tblGrid>
              <w:gridCol w:w="1553"/>
              <w:gridCol w:w="970"/>
              <w:gridCol w:w="1315"/>
              <w:gridCol w:w="970"/>
              <w:gridCol w:w="1315"/>
              <w:gridCol w:w="1001"/>
            </w:tblGrid>
            <w:tr w:rsidR="002427A1" w:rsidRPr="002A6137" w14:paraId="402B63AB" w14:textId="364FBDAF" w:rsidTr="007E0DB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3" w:type="dxa"/>
                  <w:noWrap/>
                  <w:vAlign w:val="center"/>
                  <w:hideMark/>
                </w:tcPr>
                <w:p w14:paraId="2B106E28" w14:textId="1F3F4BA3" w:rsidR="002427A1" w:rsidRPr="007E0DB2" w:rsidRDefault="002427A1" w:rsidP="007E0DB2">
                  <w:pPr>
                    <w:spacing w:line="240" w:lineRule="auto"/>
                    <w:jc w:val="center"/>
                    <w:rPr>
                      <w:rFonts w:eastAsiaTheme="minorEastAsia" w:cs="Times New Roman"/>
                      <w:color w:val="000000"/>
                      <w:kern w:val="0"/>
                      <w:szCs w:val="18"/>
                      <w:lang w:eastAsia="ko-KR"/>
                    </w:rPr>
                  </w:pPr>
                  <w:r w:rsidRPr="007E0DB2">
                    <w:rPr>
                      <w:rFonts w:eastAsiaTheme="minorEastAsia" w:cs="Times New Roman"/>
                      <w:color w:val="000000"/>
                      <w:kern w:val="0"/>
                      <w:szCs w:val="18"/>
                      <w:lang w:eastAsia="ko-KR"/>
                    </w:rPr>
                    <w:t>Name</w:t>
                  </w:r>
                </w:p>
              </w:tc>
              <w:tc>
                <w:tcPr>
                  <w:tcW w:w="970" w:type="dxa"/>
                  <w:noWrap/>
                  <w:vAlign w:val="center"/>
                  <w:hideMark/>
                </w:tcPr>
                <w:p w14:paraId="35EEAE63" w14:textId="77777777" w:rsidR="002427A1" w:rsidRPr="007E0DB2" w:rsidRDefault="002427A1" w:rsidP="007E0DB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
                      <w:bCs w:val="0"/>
                      <w:color w:val="000000"/>
                      <w:kern w:val="0"/>
                      <w:szCs w:val="18"/>
                      <w:lang w:eastAsia="ko-KR"/>
                    </w:rPr>
                  </w:pPr>
                  <w:r w:rsidRPr="007E0DB2">
                    <w:rPr>
                      <w:rFonts w:eastAsiaTheme="minorEastAsia" w:cs="Times New Roman"/>
                      <w:b/>
                      <w:bCs w:val="0"/>
                      <w:color w:val="000000"/>
                      <w:kern w:val="0"/>
                      <w:szCs w:val="18"/>
                      <w:lang w:eastAsia="ko-KR"/>
                    </w:rPr>
                    <w:t>Mariana</w:t>
                  </w:r>
                </w:p>
                <w:p w14:paraId="305ECEAC" w14:textId="017C2110" w:rsidR="002427A1" w:rsidRPr="007E0DB2" w:rsidRDefault="00802AA3" w:rsidP="007E0DB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
                      <w:bCs w:val="0"/>
                      <w:color w:val="000000"/>
                      <w:kern w:val="0"/>
                      <w:szCs w:val="18"/>
                      <w:lang w:eastAsia="ko-KR"/>
                    </w:rPr>
                  </w:pPr>
                  <w:r w:rsidRPr="007E0DB2">
                    <w:rPr>
                      <w:rFonts w:eastAsiaTheme="minorEastAsia" w:cs="Times New Roman"/>
                      <w:b/>
                      <w:bCs w:val="0"/>
                      <w:color w:val="000000"/>
                      <w:kern w:val="0"/>
                      <w:szCs w:val="18"/>
                      <w:lang w:eastAsia="ko-KR"/>
                    </w:rPr>
                    <w:t>(</w:t>
                  </w:r>
                  <w:r w:rsidR="002427A1" w:rsidRPr="007E0DB2">
                    <w:rPr>
                      <w:rFonts w:eastAsiaTheme="minorEastAsia" w:cs="Times New Roman"/>
                      <w:b/>
                      <w:bCs w:val="0"/>
                      <w:color w:val="000000"/>
                      <w:kern w:val="0"/>
                      <w:szCs w:val="18"/>
                      <w:lang w:eastAsia="ko-KR"/>
                    </w:rPr>
                    <w:t>2023</w:t>
                  </w:r>
                  <w:r w:rsidRPr="007E0DB2">
                    <w:rPr>
                      <w:rFonts w:eastAsiaTheme="minorEastAsia" w:cs="Times New Roman"/>
                      <w:b/>
                      <w:bCs w:val="0"/>
                      <w:color w:val="000000"/>
                      <w:kern w:val="0"/>
                      <w:szCs w:val="18"/>
                      <w:lang w:eastAsia="ko-KR"/>
                    </w:rPr>
                    <w:t>)</w:t>
                  </w:r>
                </w:p>
              </w:tc>
              <w:tc>
                <w:tcPr>
                  <w:tcW w:w="1315" w:type="dxa"/>
                  <w:vAlign w:val="center"/>
                </w:tcPr>
                <w:p w14:paraId="7EA66EBC" w14:textId="77777777" w:rsidR="002427A1" w:rsidRPr="007E0DB2" w:rsidRDefault="002427A1" w:rsidP="007E0DB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
                      <w:bCs w:val="0"/>
                      <w:color w:val="000000"/>
                      <w:kern w:val="0"/>
                      <w:szCs w:val="18"/>
                      <w:lang w:eastAsia="ko-KR"/>
                    </w:rPr>
                  </w:pPr>
                  <w:r w:rsidRPr="007E0DB2">
                    <w:rPr>
                      <w:rFonts w:eastAsiaTheme="minorEastAsia" w:cs="Times New Roman"/>
                      <w:b/>
                      <w:bCs w:val="0"/>
                      <w:color w:val="000000"/>
                      <w:kern w:val="0"/>
                      <w:szCs w:val="18"/>
                      <w:lang w:eastAsia="ko-KR"/>
                    </w:rPr>
                    <w:t>Portageville</w:t>
                  </w:r>
                </w:p>
                <w:p w14:paraId="3F24D951" w14:textId="1C8CD601" w:rsidR="002427A1" w:rsidRPr="007E0DB2" w:rsidRDefault="00802AA3" w:rsidP="007E0DB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
                      <w:bCs w:val="0"/>
                      <w:color w:val="000000"/>
                      <w:kern w:val="0"/>
                      <w:szCs w:val="18"/>
                      <w:lang w:eastAsia="ko-KR"/>
                    </w:rPr>
                  </w:pPr>
                  <w:r w:rsidRPr="007E0DB2">
                    <w:rPr>
                      <w:rFonts w:eastAsiaTheme="minorEastAsia" w:cs="Times New Roman"/>
                      <w:b/>
                      <w:bCs w:val="0"/>
                      <w:color w:val="000000"/>
                      <w:kern w:val="0"/>
                      <w:szCs w:val="18"/>
                      <w:lang w:eastAsia="ko-KR"/>
                    </w:rPr>
                    <w:t>(</w:t>
                  </w:r>
                  <w:r w:rsidR="002427A1" w:rsidRPr="007E0DB2">
                    <w:rPr>
                      <w:rFonts w:eastAsiaTheme="minorEastAsia" w:cs="Times New Roman"/>
                      <w:b/>
                      <w:bCs w:val="0"/>
                      <w:color w:val="000000"/>
                      <w:kern w:val="0"/>
                      <w:szCs w:val="18"/>
                      <w:lang w:eastAsia="ko-KR"/>
                    </w:rPr>
                    <w:t>2023</w:t>
                  </w:r>
                  <w:r w:rsidRPr="007E0DB2">
                    <w:rPr>
                      <w:rFonts w:eastAsiaTheme="minorEastAsia" w:cs="Times New Roman"/>
                      <w:b/>
                      <w:bCs w:val="0"/>
                      <w:color w:val="000000"/>
                      <w:kern w:val="0"/>
                      <w:szCs w:val="18"/>
                      <w:lang w:eastAsia="ko-KR"/>
                    </w:rPr>
                    <w:t>)</w:t>
                  </w:r>
                </w:p>
              </w:tc>
              <w:tc>
                <w:tcPr>
                  <w:tcW w:w="970" w:type="dxa"/>
                  <w:vAlign w:val="center"/>
                </w:tcPr>
                <w:p w14:paraId="2D25E9B5" w14:textId="77777777" w:rsidR="002427A1" w:rsidRPr="007E0DB2" w:rsidRDefault="002427A1" w:rsidP="007E0DB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
                      <w:bCs w:val="0"/>
                      <w:color w:val="000000"/>
                      <w:kern w:val="0"/>
                      <w:szCs w:val="18"/>
                      <w:lang w:eastAsia="ko-KR"/>
                    </w:rPr>
                  </w:pPr>
                  <w:r w:rsidRPr="007E0DB2">
                    <w:rPr>
                      <w:rFonts w:eastAsiaTheme="minorEastAsia" w:cs="Times New Roman"/>
                      <w:b/>
                      <w:bCs w:val="0"/>
                      <w:color w:val="000000"/>
                      <w:kern w:val="0"/>
                      <w:szCs w:val="18"/>
                      <w:lang w:eastAsia="ko-KR"/>
                    </w:rPr>
                    <w:t>Mariana</w:t>
                  </w:r>
                </w:p>
                <w:p w14:paraId="56053BBA" w14:textId="68B7D125" w:rsidR="002427A1" w:rsidRPr="007E0DB2" w:rsidRDefault="00802AA3" w:rsidP="007E0DB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
                      <w:bCs w:val="0"/>
                      <w:color w:val="000000"/>
                      <w:kern w:val="0"/>
                      <w:szCs w:val="18"/>
                      <w:lang w:eastAsia="ko-KR"/>
                    </w:rPr>
                  </w:pPr>
                  <w:r w:rsidRPr="007E0DB2">
                    <w:rPr>
                      <w:rFonts w:eastAsiaTheme="minorEastAsia" w:cs="Times New Roman"/>
                      <w:b/>
                      <w:bCs w:val="0"/>
                      <w:color w:val="000000"/>
                      <w:kern w:val="0"/>
                      <w:szCs w:val="18"/>
                      <w:lang w:eastAsia="ko-KR"/>
                    </w:rPr>
                    <w:t>(</w:t>
                  </w:r>
                  <w:r w:rsidR="002427A1" w:rsidRPr="007E0DB2">
                    <w:rPr>
                      <w:rFonts w:eastAsiaTheme="minorEastAsia" w:cs="Times New Roman"/>
                      <w:b/>
                      <w:bCs w:val="0"/>
                      <w:color w:val="000000"/>
                      <w:kern w:val="0"/>
                      <w:szCs w:val="18"/>
                      <w:lang w:eastAsia="ko-KR"/>
                    </w:rPr>
                    <w:t>2024</w:t>
                  </w:r>
                  <w:r w:rsidRPr="007E0DB2">
                    <w:rPr>
                      <w:rFonts w:eastAsiaTheme="minorEastAsia" w:cs="Times New Roman"/>
                      <w:b/>
                      <w:bCs w:val="0"/>
                      <w:color w:val="000000"/>
                      <w:kern w:val="0"/>
                      <w:szCs w:val="18"/>
                      <w:lang w:eastAsia="ko-KR"/>
                    </w:rPr>
                    <w:t>)</w:t>
                  </w:r>
                </w:p>
              </w:tc>
              <w:tc>
                <w:tcPr>
                  <w:tcW w:w="1315" w:type="dxa"/>
                  <w:vAlign w:val="center"/>
                </w:tcPr>
                <w:p w14:paraId="51BE7D84" w14:textId="77777777" w:rsidR="002427A1" w:rsidRPr="007E0DB2" w:rsidRDefault="002427A1" w:rsidP="007E0DB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
                      <w:bCs w:val="0"/>
                      <w:color w:val="000000"/>
                      <w:kern w:val="0"/>
                      <w:szCs w:val="18"/>
                      <w:lang w:eastAsia="ko-KR"/>
                    </w:rPr>
                  </w:pPr>
                  <w:r w:rsidRPr="007E0DB2">
                    <w:rPr>
                      <w:rFonts w:eastAsiaTheme="minorEastAsia" w:cs="Times New Roman"/>
                      <w:b/>
                      <w:bCs w:val="0"/>
                      <w:color w:val="000000"/>
                      <w:kern w:val="0"/>
                      <w:szCs w:val="18"/>
                      <w:lang w:eastAsia="ko-KR"/>
                    </w:rPr>
                    <w:t>Portageville</w:t>
                  </w:r>
                </w:p>
                <w:p w14:paraId="1352685F" w14:textId="0D860ABB" w:rsidR="002427A1" w:rsidRPr="007E0DB2" w:rsidRDefault="00802AA3" w:rsidP="007E0DB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
                      <w:bCs w:val="0"/>
                      <w:color w:val="000000"/>
                      <w:kern w:val="0"/>
                      <w:szCs w:val="18"/>
                      <w:lang w:eastAsia="ko-KR"/>
                    </w:rPr>
                  </w:pPr>
                  <w:r w:rsidRPr="007E0DB2">
                    <w:rPr>
                      <w:rFonts w:eastAsiaTheme="minorEastAsia" w:cs="Times New Roman"/>
                      <w:b/>
                      <w:bCs w:val="0"/>
                      <w:color w:val="000000"/>
                      <w:kern w:val="0"/>
                      <w:szCs w:val="18"/>
                      <w:lang w:eastAsia="ko-KR"/>
                    </w:rPr>
                    <w:t>(</w:t>
                  </w:r>
                  <w:r w:rsidR="002427A1" w:rsidRPr="007E0DB2">
                    <w:rPr>
                      <w:rFonts w:eastAsiaTheme="minorEastAsia" w:cs="Times New Roman"/>
                      <w:b/>
                      <w:bCs w:val="0"/>
                      <w:color w:val="000000"/>
                      <w:kern w:val="0"/>
                      <w:szCs w:val="18"/>
                      <w:lang w:eastAsia="ko-KR"/>
                    </w:rPr>
                    <w:t>2024</w:t>
                  </w:r>
                  <w:r w:rsidRPr="007E0DB2">
                    <w:rPr>
                      <w:rFonts w:eastAsiaTheme="minorEastAsia" w:cs="Times New Roman"/>
                      <w:b/>
                      <w:bCs w:val="0"/>
                      <w:color w:val="000000"/>
                      <w:kern w:val="0"/>
                      <w:szCs w:val="18"/>
                      <w:lang w:eastAsia="ko-KR"/>
                    </w:rPr>
                    <w:t>)</w:t>
                  </w:r>
                </w:p>
              </w:tc>
              <w:tc>
                <w:tcPr>
                  <w:tcW w:w="1001" w:type="dxa"/>
                  <w:vAlign w:val="center"/>
                </w:tcPr>
                <w:p w14:paraId="2C2CA470" w14:textId="23BEA2F2" w:rsidR="002427A1" w:rsidRPr="007E0DB2" w:rsidRDefault="002427A1" w:rsidP="007E0DB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
                      <w:bCs w:val="0"/>
                      <w:color w:val="000000"/>
                      <w:kern w:val="0"/>
                      <w:szCs w:val="18"/>
                      <w:lang w:eastAsia="ko-KR"/>
                    </w:rPr>
                  </w:pPr>
                  <w:r w:rsidRPr="007E0DB2">
                    <w:rPr>
                      <w:rFonts w:eastAsiaTheme="minorEastAsia" w:cs="Times New Roman"/>
                      <w:b/>
                      <w:bCs w:val="0"/>
                      <w:color w:val="000000"/>
                      <w:kern w:val="0"/>
                      <w:szCs w:val="18"/>
                      <w:lang w:eastAsia="ko-KR"/>
                    </w:rPr>
                    <w:t>Average</w:t>
                  </w:r>
                </w:p>
              </w:tc>
            </w:tr>
            <w:tr w:rsidR="002427A1" w:rsidRPr="002A6137" w14:paraId="40A660BC" w14:textId="4A3978C9" w:rsidTr="007E0DB2">
              <w:trPr>
                <w:trHeight w:val="288"/>
              </w:trPr>
              <w:tc>
                <w:tcPr>
                  <w:cnfStyle w:val="001000000000" w:firstRow="0" w:lastRow="0" w:firstColumn="1" w:lastColumn="0" w:oddVBand="0" w:evenVBand="0" w:oddHBand="0" w:evenHBand="0" w:firstRowFirstColumn="0" w:firstRowLastColumn="0" w:lastRowFirstColumn="0" w:lastRowLastColumn="0"/>
                  <w:tcW w:w="1553" w:type="dxa"/>
                  <w:noWrap/>
                  <w:hideMark/>
                </w:tcPr>
                <w:p w14:paraId="5B9B6006" w14:textId="544A585A" w:rsidR="002427A1" w:rsidRPr="002A6137" w:rsidRDefault="002427A1" w:rsidP="00CC56CC">
                  <w:pPr>
                    <w:spacing w:line="240" w:lineRule="auto"/>
                    <w:jc w:val="center"/>
                    <w:rPr>
                      <w:rFonts w:cs="Times New Roman"/>
                      <w:bCs/>
                      <w:color w:val="000000"/>
                      <w:kern w:val="0"/>
                      <w:szCs w:val="18"/>
                      <w:lang w:eastAsia="ko-KR"/>
                    </w:rPr>
                  </w:pPr>
                  <w:r w:rsidRPr="002A6137">
                    <w:rPr>
                      <w:rFonts w:cs="Times New Roman"/>
                      <w:color w:val="000000"/>
                      <w:kern w:val="0"/>
                      <w:szCs w:val="18"/>
                      <w:lang w:eastAsia="ko-KR"/>
                    </w:rPr>
                    <w:t>CR20_182_56</w:t>
                  </w:r>
                </w:p>
              </w:tc>
              <w:tc>
                <w:tcPr>
                  <w:tcW w:w="970" w:type="dxa"/>
                  <w:noWrap/>
                </w:tcPr>
                <w:p w14:paraId="72BFBC44" w14:textId="7CA7FAF5" w:rsidR="002427A1" w:rsidRPr="002A6137" w:rsidRDefault="002427A1"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1.5</w:t>
                  </w:r>
                </w:p>
              </w:tc>
              <w:tc>
                <w:tcPr>
                  <w:tcW w:w="1315" w:type="dxa"/>
                </w:tcPr>
                <w:p w14:paraId="0190E230" w14:textId="7DD312C9" w:rsidR="002427A1" w:rsidRPr="003F4E37" w:rsidRDefault="002427A1"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2.0</w:t>
                  </w:r>
                </w:p>
              </w:tc>
              <w:tc>
                <w:tcPr>
                  <w:tcW w:w="970" w:type="dxa"/>
                </w:tcPr>
                <w:p w14:paraId="083DFBEC" w14:textId="6B03FC8E" w:rsidR="002427A1" w:rsidRPr="003F4E37" w:rsidRDefault="002427A1"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1.0</w:t>
                  </w:r>
                </w:p>
              </w:tc>
              <w:tc>
                <w:tcPr>
                  <w:tcW w:w="1315" w:type="dxa"/>
                </w:tcPr>
                <w:p w14:paraId="4FD3C7BE" w14:textId="1B893A13" w:rsidR="002427A1" w:rsidRPr="003F4E37" w:rsidRDefault="002427A1"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w:t>
                  </w:r>
                </w:p>
              </w:tc>
              <w:tc>
                <w:tcPr>
                  <w:tcW w:w="1001" w:type="dxa"/>
                </w:tcPr>
                <w:p w14:paraId="19DB9129" w14:textId="50BC2D1B" w:rsidR="002427A1" w:rsidRPr="003F4E37" w:rsidRDefault="00C648D7"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1.6</w:t>
                  </w:r>
                </w:p>
              </w:tc>
            </w:tr>
            <w:tr w:rsidR="002427A1" w:rsidRPr="002A6137" w14:paraId="146B89C9" w14:textId="232830B6" w:rsidTr="007E0DB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3" w:type="dxa"/>
                  <w:noWrap/>
                  <w:hideMark/>
                </w:tcPr>
                <w:p w14:paraId="49D9D2A7" w14:textId="1859D613" w:rsidR="002427A1" w:rsidRPr="002A6137" w:rsidRDefault="002427A1" w:rsidP="00CC56CC">
                  <w:pPr>
                    <w:spacing w:line="240" w:lineRule="auto"/>
                    <w:jc w:val="center"/>
                    <w:rPr>
                      <w:rFonts w:cs="Times New Roman"/>
                      <w:bCs/>
                      <w:color w:val="000000"/>
                      <w:kern w:val="0"/>
                      <w:szCs w:val="18"/>
                      <w:lang w:eastAsia="ko-KR"/>
                    </w:rPr>
                  </w:pPr>
                  <w:r w:rsidRPr="002A6137">
                    <w:rPr>
                      <w:rFonts w:cs="Times New Roman"/>
                      <w:color w:val="000000"/>
                      <w:kern w:val="0"/>
                      <w:szCs w:val="18"/>
                      <w:lang w:eastAsia="ko-KR"/>
                    </w:rPr>
                    <w:t>CR20_182_292</w:t>
                  </w:r>
                </w:p>
              </w:tc>
              <w:tc>
                <w:tcPr>
                  <w:tcW w:w="970" w:type="dxa"/>
                  <w:noWrap/>
                </w:tcPr>
                <w:p w14:paraId="44734003" w14:textId="06D0872F" w:rsidR="002427A1" w:rsidRPr="002A6137" w:rsidRDefault="002427A1"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1.5</w:t>
                  </w:r>
                </w:p>
              </w:tc>
              <w:tc>
                <w:tcPr>
                  <w:tcW w:w="1315" w:type="dxa"/>
                </w:tcPr>
                <w:p w14:paraId="0370D434" w14:textId="0706F641" w:rsidR="002427A1" w:rsidRPr="003F4E37" w:rsidRDefault="002427A1"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1.5</w:t>
                  </w:r>
                </w:p>
              </w:tc>
              <w:tc>
                <w:tcPr>
                  <w:tcW w:w="970" w:type="dxa"/>
                </w:tcPr>
                <w:p w14:paraId="3DFB0501" w14:textId="07336B45" w:rsidR="002427A1" w:rsidRPr="003F4E37" w:rsidRDefault="002427A1"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2.0</w:t>
                  </w:r>
                </w:p>
              </w:tc>
              <w:tc>
                <w:tcPr>
                  <w:tcW w:w="1315" w:type="dxa"/>
                </w:tcPr>
                <w:p w14:paraId="28A19966" w14:textId="4847C4AC" w:rsidR="002427A1" w:rsidRPr="003F4E37" w:rsidRDefault="002427A1"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1.75</w:t>
                  </w:r>
                </w:p>
              </w:tc>
              <w:tc>
                <w:tcPr>
                  <w:tcW w:w="1001" w:type="dxa"/>
                </w:tcPr>
                <w:p w14:paraId="57E173C8" w14:textId="5B3D35C0" w:rsidR="002427A1" w:rsidRPr="003F4E37" w:rsidRDefault="00C648D7"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1.7</w:t>
                  </w:r>
                </w:p>
              </w:tc>
            </w:tr>
            <w:tr w:rsidR="002427A1" w:rsidRPr="002A6137" w14:paraId="0805C3D0" w14:textId="10E5A739" w:rsidTr="007E0DB2">
              <w:trPr>
                <w:trHeight w:val="288"/>
              </w:trPr>
              <w:tc>
                <w:tcPr>
                  <w:cnfStyle w:val="001000000000" w:firstRow="0" w:lastRow="0" w:firstColumn="1" w:lastColumn="0" w:oddVBand="0" w:evenVBand="0" w:oddHBand="0" w:evenHBand="0" w:firstRowFirstColumn="0" w:firstRowLastColumn="0" w:lastRowFirstColumn="0" w:lastRowLastColumn="0"/>
                  <w:tcW w:w="1553" w:type="dxa"/>
                  <w:noWrap/>
                  <w:hideMark/>
                </w:tcPr>
                <w:p w14:paraId="7C919D90" w14:textId="5D37F891" w:rsidR="002427A1" w:rsidRPr="002A6137" w:rsidRDefault="002427A1" w:rsidP="00CC56CC">
                  <w:pPr>
                    <w:spacing w:line="240" w:lineRule="auto"/>
                    <w:jc w:val="center"/>
                    <w:rPr>
                      <w:rFonts w:cs="Times New Roman"/>
                      <w:bCs/>
                      <w:color w:val="000000"/>
                      <w:kern w:val="0"/>
                      <w:szCs w:val="18"/>
                      <w:lang w:eastAsia="ko-KR"/>
                    </w:rPr>
                  </w:pPr>
                  <w:r w:rsidRPr="002A6137">
                    <w:rPr>
                      <w:rFonts w:cs="Times New Roman"/>
                      <w:color w:val="000000"/>
                      <w:kern w:val="0"/>
                      <w:szCs w:val="18"/>
                      <w:lang w:eastAsia="ko-KR"/>
                    </w:rPr>
                    <w:t>CR20_182_200</w:t>
                  </w:r>
                </w:p>
              </w:tc>
              <w:tc>
                <w:tcPr>
                  <w:tcW w:w="970" w:type="dxa"/>
                  <w:noWrap/>
                </w:tcPr>
                <w:p w14:paraId="79568A54" w14:textId="5F8129BD" w:rsidR="002427A1" w:rsidRPr="002A6137" w:rsidRDefault="002427A1"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1.5</w:t>
                  </w:r>
                </w:p>
              </w:tc>
              <w:tc>
                <w:tcPr>
                  <w:tcW w:w="1315" w:type="dxa"/>
                </w:tcPr>
                <w:p w14:paraId="2C0947A9" w14:textId="67F40443" w:rsidR="002427A1" w:rsidRPr="003F4E37" w:rsidRDefault="002427A1"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1.5</w:t>
                  </w:r>
                </w:p>
              </w:tc>
              <w:tc>
                <w:tcPr>
                  <w:tcW w:w="970" w:type="dxa"/>
                </w:tcPr>
                <w:p w14:paraId="42238789" w14:textId="51825DD9" w:rsidR="002427A1" w:rsidRPr="003F4E37" w:rsidRDefault="002427A1"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2.0</w:t>
                  </w:r>
                </w:p>
              </w:tc>
              <w:tc>
                <w:tcPr>
                  <w:tcW w:w="1315" w:type="dxa"/>
                </w:tcPr>
                <w:p w14:paraId="78F72127" w14:textId="226C40D8" w:rsidR="002427A1" w:rsidRPr="003F4E37" w:rsidRDefault="002427A1"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2.25</w:t>
                  </w:r>
                </w:p>
              </w:tc>
              <w:tc>
                <w:tcPr>
                  <w:tcW w:w="1001" w:type="dxa"/>
                </w:tcPr>
                <w:p w14:paraId="554CF5D8" w14:textId="1EB231E6" w:rsidR="002427A1" w:rsidRPr="003F4E37" w:rsidRDefault="00C648D7"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1.8</w:t>
                  </w:r>
                </w:p>
              </w:tc>
            </w:tr>
            <w:tr w:rsidR="002427A1" w:rsidRPr="002A6137" w14:paraId="2CA65F18" w14:textId="29F873CA" w:rsidTr="007E0DB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3" w:type="dxa"/>
                  <w:noWrap/>
                  <w:hideMark/>
                </w:tcPr>
                <w:p w14:paraId="6035A973" w14:textId="284F8079" w:rsidR="002427A1" w:rsidRPr="002A6137" w:rsidRDefault="002427A1" w:rsidP="00CC56CC">
                  <w:pPr>
                    <w:spacing w:line="240" w:lineRule="auto"/>
                    <w:jc w:val="center"/>
                    <w:rPr>
                      <w:rFonts w:cs="Times New Roman"/>
                      <w:bCs/>
                      <w:color w:val="000000"/>
                      <w:kern w:val="0"/>
                      <w:szCs w:val="18"/>
                      <w:lang w:eastAsia="ko-KR"/>
                    </w:rPr>
                  </w:pPr>
                  <w:r w:rsidRPr="002A6137">
                    <w:rPr>
                      <w:rFonts w:cs="Times New Roman"/>
                      <w:color w:val="000000"/>
                      <w:kern w:val="0"/>
                      <w:szCs w:val="18"/>
                      <w:lang w:eastAsia="ko-KR"/>
                    </w:rPr>
                    <w:t>CR20_182_301</w:t>
                  </w:r>
                </w:p>
              </w:tc>
              <w:tc>
                <w:tcPr>
                  <w:tcW w:w="970" w:type="dxa"/>
                  <w:noWrap/>
                </w:tcPr>
                <w:p w14:paraId="05B28509" w14:textId="1B804BF9" w:rsidR="002427A1" w:rsidRPr="002A6137" w:rsidRDefault="002427A1"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2.0</w:t>
                  </w:r>
                </w:p>
              </w:tc>
              <w:tc>
                <w:tcPr>
                  <w:tcW w:w="1315" w:type="dxa"/>
                </w:tcPr>
                <w:p w14:paraId="285EAAB5" w14:textId="16B1D6AC" w:rsidR="002427A1" w:rsidRPr="003F4E37" w:rsidRDefault="002427A1"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1.5</w:t>
                  </w:r>
                </w:p>
              </w:tc>
              <w:tc>
                <w:tcPr>
                  <w:tcW w:w="970" w:type="dxa"/>
                </w:tcPr>
                <w:p w14:paraId="5B9AB34A" w14:textId="663A4156" w:rsidR="002427A1" w:rsidRPr="003F4E37" w:rsidRDefault="002427A1"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2.25</w:t>
                  </w:r>
                </w:p>
              </w:tc>
              <w:tc>
                <w:tcPr>
                  <w:tcW w:w="1315" w:type="dxa"/>
                </w:tcPr>
                <w:p w14:paraId="00E76957" w14:textId="7F4E8DF7" w:rsidR="002427A1" w:rsidRPr="003F4E37" w:rsidRDefault="002427A1"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1.75</w:t>
                  </w:r>
                </w:p>
              </w:tc>
              <w:tc>
                <w:tcPr>
                  <w:tcW w:w="1001" w:type="dxa"/>
                </w:tcPr>
                <w:p w14:paraId="3B7EC46E" w14:textId="78BB8221" w:rsidR="002427A1" w:rsidRPr="003F4E37" w:rsidRDefault="00BC11FB"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1.9</w:t>
                  </w:r>
                </w:p>
              </w:tc>
            </w:tr>
            <w:tr w:rsidR="002427A1" w:rsidRPr="002A6137" w14:paraId="2274EBFC" w14:textId="410DF744" w:rsidTr="007E0DB2">
              <w:trPr>
                <w:trHeight w:val="288"/>
              </w:trPr>
              <w:tc>
                <w:tcPr>
                  <w:cnfStyle w:val="001000000000" w:firstRow="0" w:lastRow="0" w:firstColumn="1" w:lastColumn="0" w:oddVBand="0" w:evenVBand="0" w:oddHBand="0" w:evenHBand="0" w:firstRowFirstColumn="0" w:firstRowLastColumn="0" w:lastRowFirstColumn="0" w:lastRowLastColumn="0"/>
                  <w:tcW w:w="1553" w:type="dxa"/>
                  <w:noWrap/>
                  <w:hideMark/>
                </w:tcPr>
                <w:p w14:paraId="059AF7BC" w14:textId="65AB7D83" w:rsidR="002427A1" w:rsidRPr="002A6137" w:rsidRDefault="002427A1" w:rsidP="00CC56CC">
                  <w:pPr>
                    <w:spacing w:line="240" w:lineRule="auto"/>
                    <w:jc w:val="center"/>
                    <w:rPr>
                      <w:rFonts w:cs="Times New Roman"/>
                      <w:bCs/>
                      <w:color w:val="000000"/>
                      <w:kern w:val="0"/>
                      <w:szCs w:val="18"/>
                      <w:lang w:eastAsia="ko-KR"/>
                    </w:rPr>
                  </w:pPr>
                  <w:r w:rsidRPr="002A6137">
                    <w:rPr>
                      <w:rFonts w:cs="Times New Roman"/>
                      <w:color w:val="000000"/>
                      <w:kern w:val="0"/>
                      <w:szCs w:val="18"/>
                      <w:lang w:eastAsia="ko-KR"/>
                    </w:rPr>
                    <w:t>CR20_182_250</w:t>
                  </w:r>
                </w:p>
              </w:tc>
              <w:tc>
                <w:tcPr>
                  <w:tcW w:w="970" w:type="dxa"/>
                  <w:noWrap/>
                </w:tcPr>
                <w:p w14:paraId="251E9CDF" w14:textId="37A25743" w:rsidR="002427A1" w:rsidRPr="002A6137" w:rsidRDefault="002427A1"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1.75</w:t>
                  </w:r>
                </w:p>
              </w:tc>
              <w:tc>
                <w:tcPr>
                  <w:tcW w:w="1315" w:type="dxa"/>
                </w:tcPr>
                <w:p w14:paraId="2147B422" w14:textId="5BF7E2E4" w:rsidR="002427A1" w:rsidRPr="003F4E37" w:rsidRDefault="002427A1"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1.75</w:t>
                  </w:r>
                </w:p>
              </w:tc>
              <w:tc>
                <w:tcPr>
                  <w:tcW w:w="970" w:type="dxa"/>
                </w:tcPr>
                <w:p w14:paraId="2054D233" w14:textId="7E2BC6A1" w:rsidR="002427A1" w:rsidRPr="003F4E37" w:rsidRDefault="002427A1"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1.75</w:t>
                  </w:r>
                </w:p>
              </w:tc>
              <w:tc>
                <w:tcPr>
                  <w:tcW w:w="1315" w:type="dxa"/>
                </w:tcPr>
                <w:p w14:paraId="2F1A99AC" w14:textId="7CA5FA85" w:rsidR="002427A1" w:rsidRPr="003F4E37" w:rsidRDefault="002427A1"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2.5</w:t>
                  </w:r>
                </w:p>
              </w:tc>
              <w:tc>
                <w:tcPr>
                  <w:tcW w:w="1001" w:type="dxa"/>
                </w:tcPr>
                <w:p w14:paraId="4FD3C6D1" w14:textId="7FEB8106" w:rsidR="002427A1" w:rsidRPr="003F4E37" w:rsidRDefault="00BC11FB"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1.9</w:t>
                  </w:r>
                </w:p>
              </w:tc>
            </w:tr>
            <w:tr w:rsidR="001D5DDF" w:rsidRPr="002A6137" w14:paraId="43EDE2AE" w14:textId="654702C3" w:rsidTr="007E0DB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3" w:type="dxa"/>
                  <w:noWrap/>
                </w:tcPr>
                <w:p w14:paraId="7A8DD545" w14:textId="18C74B80" w:rsidR="001D5DDF" w:rsidRPr="002A6137" w:rsidRDefault="001D5DDF" w:rsidP="00CC56CC">
                  <w:pPr>
                    <w:spacing w:line="240" w:lineRule="auto"/>
                    <w:jc w:val="center"/>
                    <w:rPr>
                      <w:rFonts w:cs="Times New Roman"/>
                      <w:bCs/>
                      <w:color w:val="000000"/>
                      <w:kern w:val="0"/>
                      <w:szCs w:val="18"/>
                      <w:lang w:eastAsia="ko-KR"/>
                    </w:rPr>
                  </w:pPr>
                  <w:r w:rsidRPr="002A6137">
                    <w:rPr>
                      <w:rFonts w:cs="Times New Roman"/>
                      <w:color w:val="000000"/>
                      <w:kern w:val="0"/>
                      <w:szCs w:val="18"/>
                      <w:lang w:eastAsia="ko-KR"/>
                    </w:rPr>
                    <w:t>CR20_182_91</w:t>
                  </w:r>
                </w:p>
              </w:tc>
              <w:tc>
                <w:tcPr>
                  <w:tcW w:w="970" w:type="dxa"/>
                  <w:noWrap/>
                </w:tcPr>
                <w:p w14:paraId="2E3BB725" w14:textId="30A82F37" w:rsidR="001D5DDF" w:rsidRPr="002A6137" w:rsidRDefault="001D5DDF"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1.5</w:t>
                  </w:r>
                </w:p>
              </w:tc>
              <w:tc>
                <w:tcPr>
                  <w:tcW w:w="1315" w:type="dxa"/>
                </w:tcPr>
                <w:p w14:paraId="33F26190" w14:textId="3F280FEC" w:rsidR="001D5DDF" w:rsidRPr="003F4E37" w:rsidRDefault="001D5DDF"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2.25</w:t>
                  </w:r>
                </w:p>
              </w:tc>
              <w:tc>
                <w:tcPr>
                  <w:tcW w:w="970" w:type="dxa"/>
                </w:tcPr>
                <w:p w14:paraId="68C24227" w14:textId="7EF79A63" w:rsidR="001D5DDF" w:rsidRPr="003F4E37" w:rsidRDefault="001D5DDF"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1.75</w:t>
                  </w:r>
                </w:p>
              </w:tc>
              <w:tc>
                <w:tcPr>
                  <w:tcW w:w="1315" w:type="dxa"/>
                </w:tcPr>
                <w:p w14:paraId="36F67429" w14:textId="7BEAB701" w:rsidR="001D5DDF" w:rsidRPr="003F4E37" w:rsidRDefault="001D5DDF"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2.5</w:t>
                  </w:r>
                </w:p>
              </w:tc>
              <w:tc>
                <w:tcPr>
                  <w:tcW w:w="1001" w:type="dxa"/>
                </w:tcPr>
                <w:p w14:paraId="7041CF73" w14:textId="767BA90E" w:rsidR="001D5DDF" w:rsidRPr="003F4E37" w:rsidRDefault="001D5DDF"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2.0</w:t>
                  </w:r>
                </w:p>
              </w:tc>
            </w:tr>
            <w:tr w:rsidR="001D5DDF" w:rsidRPr="002A6137" w14:paraId="5C3A1E50" w14:textId="77777777" w:rsidTr="007E0DB2">
              <w:trPr>
                <w:trHeight w:val="288"/>
              </w:trPr>
              <w:tc>
                <w:tcPr>
                  <w:cnfStyle w:val="001000000000" w:firstRow="0" w:lastRow="0" w:firstColumn="1" w:lastColumn="0" w:oddVBand="0" w:evenVBand="0" w:oddHBand="0" w:evenHBand="0" w:firstRowFirstColumn="0" w:firstRowLastColumn="0" w:lastRowFirstColumn="0" w:lastRowLastColumn="0"/>
                  <w:tcW w:w="1553" w:type="dxa"/>
                  <w:noWrap/>
                </w:tcPr>
                <w:p w14:paraId="4CFF9920" w14:textId="68CB03C4" w:rsidR="001D5DDF" w:rsidRPr="003F4E37" w:rsidRDefault="001D5DDF" w:rsidP="00CC56CC">
                  <w:pPr>
                    <w:spacing w:line="240" w:lineRule="auto"/>
                    <w:jc w:val="center"/>
                    <w:rPr>
                      <w:rFonts w:cs="Times New Roman"/>
                      <w:bCs/>
                      <w:color w:val="000000"/>
                      <w:kern w:val="0"/>
                      <w:szCs w:val="18"/>
                      <w:lang w:eastAsia="ko-KR"/>
                    </w:rPr>
                  </w:pPr>
                  <w:r w:rsidRPr="002A6137">
                    <w:rPr>
                      <w:rFonts w:cs="Times New Roman"/>
                      <w:color w:val="000000"/>
                      <w:kern w:val="0"/>
                      <w:szCs w:val="18"/>
                      <w:lang w:eastAsia="ko-KR"/>
                    </w:rPr>
                    <w:t>CR20_182_319</w:t>
                  </w:r>
                </w:p>
              </w:tc>
              <w:tc>
                <w:tcPr>
                  <w:tcW w:w="970" w:type="dxa"/>
                  <w:noWrap/>
                </w:tcPr>
                <w:p w14:paraId="04A24D93" w14:textId="4F5C646C" w:rsidR="001D5DDF" w:rsidRPr="003F4E37" w:rsidRDefault="001D5DDF"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1.5</w:t>
                  </w:r>
                </w:p>
              </w:tc>
              <w:tc>
                <w:tcPr>
                  <w:tcW w:w="1315" w:type="dxa"/>
                </w:tcPr>
                <w:p w14:paraId="6186B7EC" w14:textId="2685647E" w:rsidR="001D5DDF" w:rsidRPr="003F4E37" w:rsidRDefault="001D5DDF"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2.75</w:t>
                  </w:r>
                </w:p>
              </w:tc>
              <w:tc>
                <w:tcPr>
                  <w:tcW w:w="970" w:type="dxa"/>
                </w:tcPr>
                <w:p w14:paraId="084AC96E" w14:textId="666D06C5" w:rsidR="001D5DDF" w:rsidRPr="003F4E37" w:rsidRDefault="001D5DDF"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1.75</w:t>
                  </w:r>
                </w:p>
              </w:tc>
              <w:tc>
                <w:tcPr>
                  <w:tcW w:w="1315" w:type="dxa"/>
                </w:tcPr>
                <w:p w14:paraId="381E3BA1" w14:textId="7FA99AF7" w:rsidR="001D5DDF" w:rsidRPr="003F4E37" w:rsidRDefault="001D5DDF"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2.25</w:t>
                  </w:r>
                </w:p>
              </w:tc>
              <w:tc>
                <w:tcPr>
                  <w:tcW w:w="1001" w:type="dxa"/>
                </w:tcPr>
                <w:p w14:paraId="7AE271F1" w14:textId="28AAE90C" w:rsidR="001D5DDF" w:rsidRPr="003F4E37" w:rsidRDefault="001D5DDF"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2.1</w:t>
                  </w:r>
                </w:p>
              </w:tc>
            </w:tr>
            <w:tr w:rsidR="001D5DDF" w:rsidRPr="002A6137" w14:paraId="7301270B" w14:textId="3A88F1D4" w:rsidTr="007E0DB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3" w:type="dxa"/>
                  <w:noWrap/>
                  <w:hideMark/>
                </w:tcPr>
                <w:p w14:paraId="629F68D9" w14:textId="1663B61B" w:rsidR="001D5DDF" w:rsidRPr="002A6137" w:rsidRDefault="001D5DDF" w:rsidP="00CC56CC">
                  <w:pPr>
                    <w:spacing w:line="240" w:lineRule="auto"/>
                    <w:jc w:val="center"/>
                    <w:rPr>
                      <w:rFonts w:cs="Times New Roman"/>
                      <w:bCs/>
                      <w:color w:val="000000"/>
                      <w:kern w:val="0"/>
                      <w:szCs w:val="18"/>
                      <w:lang w:eastAsia="ko-KR"/>
                    </w:rPr>
                  </w:pPr>
                  <w:r w:rsidRPr="002A6137">
                    <w:rPr>
                      <w:rFonts w:cs="Times New Roman"/>
                      <w:color w:val="000000"/>
                      <w:kern w:val="0"/>
                      <w:szCs w:val="18"/>
                      <w:lang w:eastAsia="ko-KR"/>
                    </w:rPr>
                    <w:t>CR20_182_342</w:t>
                  </w:r>
                </w:p>
              </w:tc>
              <w:tc>
                <w:tcPr>
                  <w:tcW w:w="970" w:type="dxa"/>
                  <w:noWrap/>
                </w:tcPr>
                <w:p w14:paraId="18864B3D" w14:textId="20F925DB" w:rsidR="001D5DDF" w:rsidRPr="002A6137" w:rsidRDefault="001D5DDF"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2.25</w:t>
                  </w:r>
                </w:p>
              </w:tc>
              <w:tc>
                <w:tcPr>
                  <w:tcW w:w="1315" w:type="dxa"/>
                </w:tcPr>
                <w:p w14:paraId="4ADFDB09" w14:textId="65852CA9" w:rsidR="001D5DDF" w:rsidRPr="003F4E37" w:rsidRDefault="001D5DDF"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2.0</w:t>
                  </w:r>
                </w:p>
              </w:tc>
              <w:tc>
                <w:tcPr>
                  <w:tcW w:w="970" w:type="dxa"/>
                </w:tcPr>
                <w:p w14:paraId="4C746601" w14:textId="5976EBAD" w:rsidR="001D5DDF" w:rsidRPr="003F4E37" w:rsidRDefault="001D5DDF"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2.5</w:t>
                  </w:r>
                </w:p>
              </w:tc>
              <w:tc>
                <w:tcPr>
                  <w:tcW w:w="1315" w:type="dxa"/>
                </w:tcPr>
                <w:p w14:paraId="2527CAA1" w14:textId="0784ADC3" w:rsidR="001D5DDF" w:rsidRPr="003F4E37" w:rsidRDefault="001D5DDF"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2.0</w:t>
                  </w:r>
                </w:p>
              </w:tc>
              <w:tc>
                <w:tcPr>
                  <w:tcW w:w="1001" w:type="dxa"/>
                </w:tcPr>
                <w:p w14:paraId="32B233F3" w14:textId="3DA72A32" w:rsidR="001D5DDF" w:rsidRPr="003F4E37" w:rsidRDefault="001D5DDF"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2.2</w:t>
                  </w:r>
                </w:p>
              </w:tc>
            </w:tr>
            <w:tr w:rsidR="001D5DDF" w:rsidRPr="002A6137" w14:paraId="0D868110" w14:textId="539E04DA" w:rsidTr="007E0DB2">
              <w:trPr>
                <w:trHeight w:val="288"/>
              </w:trPr>
              <w:tc>
                <w:tcPr>
                  <w:cnfStyle w:val="001000000000" w:firstRow="0" w:lastRow="0" w:firstColumn="1" w:lastColumn="0" w:oddVBand="0" w:evenVBand="0" w:oddHBand="0" w:evenHBand="0" w:firstRowFirstColumn="0" w:firstRowLastColumn="0" w:lastRowFirstColumn="0" w:lastRowLastColumn="0"/>
                  <w:tcW w:w="1553" w:type="dxa"/>
                  <w:noWrap/>
                  <w:hideMark/>
                </w:tcPr>
                <w:p w14:paraId="0E43C091" w14:textId="68266B94" w:rsidR="001D5DDF" w:rsidRPr="002A6137" w:rsidRDefault="001D5DDF" w:rsidP="00CC56CC">
                  <w:pPr>
                    <w:spacing w:line="240" w:lineRule="auto"/>
                    <w:jc w:val="center"/>
                    <w:rPr>
                      <w:rFonts w:eastAsiaTheme="minorEastAsia" w:cs="Times New Roman"/>
                      <w:bCs/>
                      <w:color w:val="000000"/>
                      <w:kern w:val="0"/>
                      <w:szCs w:val="18"/>
                      <w:lang w:eastAsia="ko-KR"/>
                    </w:rPr>
                  </w:pPr>
                  <w:r w:rsidRPr="002A6137">
                    <w:rPr>
                      <w:rFonts w:cs="Times New Roman"/>
                      <w:color w:val="000000"/>
                      <w:kern w:val="0"/>
                      <w:szCs w:val="18"/>
                      <w:lang w:eastAsia="ko-KR"/>
                    </w:rPr>
                    <w:t>CR20_182_252</w:t>
                  </w:r>
                </w:p>
              </w:tc>
              <w:tc>
                <w:tcPr>
                  <w:tcW w:w="970" w:type="dxa"/>
                  <w:noWrap/>
                </w:tcPr>
                <w:p w14:paraId="583F3FFC" w14:textId="2FDB9A7C" w:rsidR="001D5DDF" w:rsidRPr="002A6137" w:rsidRDefault="001D5DDF"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2.0</w:t>
                  </w:r>
                </w:p>
              </w:tc>
              <w:tc>
                <w:tcPr>
                  <w:tcW w:w="1315" w:type="dxa"/>
                </w:tcPr>
                <w:p w14:paraId="380ABA76" w14:textId="3887A799" w:rsidR="001D5DDF" w:rsidRPr="003F4E37" w:rsidRDefault="001D5DDF"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2.0</w:t>
                  </w:r>
                </w:p>
              </w:tc>
              <w:tc>
                <w:tcPr>
                  <w:tcW w:w="970" w:type="dxa"/>
                </w:tcPr>
                <w:p w14:paraId="03EA87F3" w14:textId="487612C8" w:rsidR="001D5DDF" w:rsidRPr="003F4E37" w:rsidRDefault="001D5DDF"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2.25</w:t>
                  </w:r>
                </w:p>
              </w:tc>
              <w:tc>
                <w:tcPr>
                  <w:tcW w:w="1315" w:type="dxa"/>
                </w:tcPr>
                <w:p w14:paraId="557DBCED" w14:textId="06032A0E" w:rsidR="001D5DDF" w:rsidRPr="003F4E37" w:rsidRDefault="001D5DDF"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3.0</w:t>
                  </w:r>
                </w:p>
              </w:tc>
              <w:tc>
                <w:tcPr>
                  <w:tcW w:w="1001" w:type="dxa"/>
                </w:tcPr>
                <w:p w14:paraId="702CF536" w14:textId="0FF12B95" w:rsidR="001D5DDF" w:rsidRPr="003F4E37" w:rsidRDefault="001D5DDF" w:rsidP="00CC56C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2.3</w:t>
                  </w:r>
                </w:p>
              </w:tc>
            </w:tr>
            <w:tr w:rsidR="001D5DDF" w:rsidRPr="002A6137" w14:paraId="7DB44286" w14:textId="77777777" w:rsidTr="007E0DB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3" w:type="dxa"/>
                  <w:noWrap/>
                </w:tcPr>
                <w:p w14:paraId="25908078" w14:textId="2F32562E" w:rsidR="001D5DDF" w:rsidRPr="003F4E37" w:rsidRDefault="001D5DDF" w:rsidP="00CC56CC">
                  <w:pPr>
                    <w:spacing w:line="240" w:lineRule="auto"/>
                    <w:jc w:val="center"/>
                    <w:rPr>
                      <w:rFonts w:cs="Times New Roman"/>
                      <w:bCs/>
                      <w:color w:val="000000"/>
                      <w:kern w:val="0"/>
                      <w:szCs w:val="18"/>
                      <w:lang w:eastAsia="ko-KR"/>
                    </w:rPr>
                  </w:pPr>
                  <w:r w:rsidRPr="002A6137">
                    <w:rPr>
                      <w:rFonts w:cs="Times New Roman"/>
                      <w:color w:val="000000"/>
                      <w:kern w:val="0"/>
                      <w:szCs w:val="18"/>
                      <w:lang w:eastAsia="ko-KR"/>
                    </w:rPr>
                    <w:t>CR20_182_348</w:t>
                  </w:r>
                </w:p>
              </w:tc>
              <w:tc>
                <w:tcPr>
                  <w:tcW w:w="970" w:type="dxa"/>
                  <w:noWrap/>
                </w:tcPr>
                <w:p w14:paraId="339D4746" w14:textId="3920E8B2" w:rsidR="001D5DDF" w:rsidRPr="003F4E37" w:rsidRDefault="001D5DDF"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w:t>
                  </w:r>
                </w:p>
              </w:tc>
              <w:tc>
                <w:tcPr>
                  <w:tcW w:w="1315" w:type="dxa"/>
                </w:tcPr>
                <w:p w14:paraId="33C40D71" w14:textId="3E8BC12B" w:rsidR="001D5DDF" w:rsidRPr="003F4E37" w:rsidRDefault="001D5DDF"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w:t>
                  </w:r>
                </w:p>
              </w:tc>
              <w:tc>
                <w:tcPr>
                  <w:tcW w:w="970" w:type="dxa"/>
                </w:tcPr>
                <w:p w14:paraId="034466B2" w14:textId="127E538F" w:rsidR="001D5DDF" w:rsidRPr="003F4E37" w:rsidRDefault="001D5DDF"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2.0</w:t>
                  </w:r>
                </w:p>
              </w:tc>
              <w:tc>
                <w:tcPr>
                  <w:tcW w:w="1315" w:type="dxa"/>
                </w:tcPr>
                <w:p w14:paraId="72246871" w14:textId="13584CA0" w:rsidR="001D5DDF" w:rsidRPr="003F4E37" w:rsidRDefault="001D5DDF"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2.5</w:t>
                  </w:r>
                </w:p>
              </w:tc>
              <w:tc>
                <w:tcPr>
                  <w:tcW w:w="1001" w:type="dxa"/>
                </w:tcPr>
                <w:p w14:paraId="79C7B694" w14:textId="3D804807" w:rsidR="001D5DDF" w:rsidRPr="003F4E37" w:rsidRDefault="001D5DDF" w:rsidP="00CC56C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imes New Roman"/>
                      <w:bCs w:val="0"/>
                      <w:color w:val="000000"/>
                      <w:kern w:val="0"/>
                      <w:szCs w:val="18"/>
                      <w:lang w:eastAsia="ko-KR"/>
                    </w:rPr>
                  </w:pPr>
                  <w:r w:rsidRPr="003F4E37">
                    <w:rPr>
                      <w:rFonts w:eastAsiaTheme="minorEastAsia" w:cs="Times New Roman"/>
                      <w:bCs w:val="0"/>
                      <w:color w:val="000000"/>
                      <w:kern w:val="0"/>
                      <w:szCs w:val="18"/>
                      <w:lang w:eastAsia="ko-KR"/>
                    </w:rPr>
                    <w:t>2.3</w:t>
                  </w:r>
                </w:p>
              </w:tc>
            </w:tr>
          </w:tbl>
          <w:p w14:paraId="71C590EB" w14:textId="77777777" w:rsidR="00EF4C84" w:rsidRDefault="00EF4C84" w:rsidP="0041728E">
            <w:pPr>
              <w:rPr>
                <w:rFonts w:eastAsiaTheme="minorEastAsia"/>
                <w:lang w:eastAsia="ko-KR"/>
              </w:rPr>
            </w:pPr>
          </w:p>
          <w:p w14:paraId="750109E9" w14:textId="57F35417" w:rsidR="001D5C0E" w:rsidRPr="008F5E46" w:rsidRDefault="001D5C0E" w:rsidP="0041728E">
            <w:pPr>
              <w:rPr>
                <w:b/>
                <w:bCs w:val="0"/>
              </w:rPr>
            </w:pPr>
            <w:r w:rsidRPr="008F5E46">
              <w:rPr>
                <w:b/>
                <w:bCs w:val="0"/>
              </w:rPr>
              <w:t xml:space="preserve">Objective 2: </w:t>
            </w:r>
            <w:r w:rsidR="002E5DB9" w:rsidRPr="008F5E46">
              <w:rPr>
                <w:b/>
                <w:bCs w:val="0"/>
              </w:rPr>
              <w:t>Development of breeding populations (Enlist-E3 and conventional) stacking various sources of tolerance</w:t>
            </w:r>
          </w:p>
          <w:p w14:paraId="71DD3CF5" w14:textId="77777777" w:rsidR="00D0322A" w:rsidRDefault="00D0322A" w:rsidP="0041728E"/>
          <w:p w14:paraId="305D2E9F" w14:textId="77777777" w:rsidR="00D0322A" w:rsidRDefault="00CF3B79" w:rsidP="0041728E">
            <w:r>
              <w:t xml:space="preserve">As previously reported, </w:t>
            </w:r>
            <w:r w:rsidR="00B5305E">
              <w:t>s</w:t>
            </w:r>
            <w:r w:rsidR="00B5305E" w:rsidRPr="00B5305E">
              <w:t>even populations derived from an elite Enlist-E3 line and a dicamba-tolerant source are being advanced in off-season nursery, with return expected by Spring 2026</w:t>
            </w:r>
            <w:r w:rsidR="00B5305E">
              <w:t>. Populations will undergo another round of Enlist application in Puerto Rico before returning to Arkansas.</w:t>
            </w:r>
          </w:p>
          <w:p w14:paraId="7D8370CA" w14:textId="77777777" w:rsidR="007E0DB2" w:rsidRDefault="007E0DB2" w:rsidP="0041728E"/>
          <w:p w14:paraId="6A219016" w14:textId="01D6FA64" w:rsidR="007E0DB2" w:rsidRPr="00CF3B79" w:rsidRDefault="007E0DB2" w:rsidP="0041728E">
            <w:r>
              <w:t>In Missouri, roughly 1,600 F</w:t>
            </w:r>
            <w:r w:rsidRPr="007E0DB2">
              <w:rPr>
                <w:vertAlign w:val="subscript"/>
              </w:rPr>
              <w:t>4:5</w:t>
            </w:r>
            <w:r>
              <w:t xml:space="preserve"> progeny rows with dicamba-tolerant pedigrees are being evaluated. Selected materials will be moved into preliminary yield trials in 2026. </w:t>
            </w:r>
          </w:p>
        </w:tc>
      </w:tr>
    </w:tbl>
    <w:p w14:paraId="63B900F3" w14:textId="6095D55A" w:rsidR="0025429E" w:rsidRDefault="0025429E" w:rsidP="00E814B8"/>
    <w:p w14:paraId="4B666383" w14:textId="77777777" w:rsidR="0025429E" w:rsidRDefault="0025429E" w:rsidP="00E814B8"/>
    <w:sectPr w:rsidR="0025429E" w:rsidSect="00E814B8">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5057" w14:textId="77777777" w:rsidR="00552550" w:rsidRDefault="00552550" w:rsidP="00BD1E89">
      <w:pPr>
        <w:spacing w:line="240" w:lineRule="auto"/>
      </w:pPr>
      <w:r>
        <w:separator/>
      </w:r>
    </w:p>
  </w:endnote>
  <w:endnote w:type="continuationSeparator" w:id="0">
    <w:p w14:paraId="5464F2F1" w14:textId="77777777" w:rsidR="00552550" w:rsidRDefault="00552550"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BEE9" w14:textId="77777777" w:rsidR="00FD2FD6" w:rsidRDefault="00FD2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290D" w14:textId="77777777" w:rsidR="00FD2FD6" w:rsidRDefault="00FD2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2330" w14:textId="77777777" w:rsidR="00FD2FD6" w:rsidRDefault="00FD2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8E89" w14:textId="77777777" w:rsidR="00552550" w:rsidRDefault="00552550" w:rsidP="00BD1E89">
      <w:pPr>
        <w:spacing w:line="240" w:lineRule="auto"/>
      </w:pPr>
      <w:r>
        <w:separator/>
      </w:r>
    </w:p>
  </w:footnote>
  <w:footnote w:type="continuationSeparator" w:id="0">
    <w:p w14:paraId="45DB4134" w14:textId="77777777" w:rsidR="00552550" w:rsidRDefault="00552550"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22DE" w14:textId="77777777" w:rsidR="00FD2FD6" w:rsidRDefault="00FD2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E5EA" w14:textId="77777777" w:rsidR="00FD2FD6" w:rsidRDefault="00FD2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BD55" w14:textId="77777777" w:rsidR="00FF4F4F" w:rsidRPr="00981460" w:rsidRDefault="00FD2FD6" w:rsidP="00981460">
    <w:pPr>
      <w:pStyle w:val="Title"/>
      <w:jc w:val="right"/>
      <w:rPr>
        <w:sz w:val="24"/>
        <w:szCs w:val="24"/>
      </w:rPr>
    </w:pPr>
    <w:r>
      <w:rPr>
        <w:sz w:val="24"/>
        <w:szCs w:val="24"/>
      </w:rPr>
      <w:t>Subcontractor</w:t>
    </w:r>
    <w:r w:rsidR="00FF4F4F" w:rsidRPr="00981460">
      <w:rPr>
        <w:sz w:val="24"/>
        <w:szCs w:val="24"/>
      </w:rPr>
      <w:t xml:space="preserve"> </w:t>
    </w:r>
    <w:r w:rsidR="00B7577C">
      <w:rPr>
        <w:sz w:val="24"/>
        <w:szCs w:val="24"/>
      </w:rPr>
      <w:t>Quarterly</w:t>
    </w:r>
    <w:r w:rsidR="00FF4F4F">
      <w:rPr>
        <w:sz w:val="24"/>
        <w:szCs w:val="24"/>
      </w:rPr>
      <w:t xml:space="preserve"> </w:t>
    </w:r>
    <w:r w:rsidR="00FF4F4F" w:rsidRPr="00981460">
      <w:rPr>
        <w:sz w:val="24"/>
        <w:szCs w:val="24"/>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127464">
    <w:abstractNumId w:val="20"/>
  </w:num>
  <w:num w:numId="2" w16cid:durableId="1066491011">
    <w:abstractNumId w:val="24"/>
  </w:num>
  <w:num w:numId="3" w16cid:durableId="1952468389">
    <w:abstractNumId w:val="4"/>
  </w:num>
  <w:num w:numId="4" w16cid:durableId="1756242848">
    <w:abstractNumId w:val="5"/>
  </w:num>
  <w:num w:numId="5" w16cid:durableId="358245729">
    <w:abstractNumId w:val="23"/>
  </w:num>
  <w:num w:numId="6" w16cid:durableId="847213005">
    <w:abstractNumId w:val="13"/>
  </w:num>
  <w:num w:numId="7" w16cid:durableId="448089020">
    <w:abstractNumId w:val="8"/>
  </w:num>
  <w:num w:numId="8" w16cid:durableId="1129980330">
    <w:abstractNumId w:val="26"/>
  </w:num>
  <w:num w:numId="9" w16cid:durableId="635255803">
    <w:abstractNumId w:val="9"/>
  </w:num>
  <w:num w:numId="10" w16cid:durableId="2015379012">
    <w:abstractNumId w:val="12"/>
  </w:num>
  <w:num w:numId="11" w16cid:durableId="732851657">
    <w:abstractNumId w:val="14"/>
  </w:num>
  <w:num w:numId="12" w16cid:durableId="100297830">
    <w:abstractNumId w:val="23"/>
  </w:num>
  <w:num w:numId="13" w16cid:durableId="900168905">
    <w:abstractNumId w:val="19"/>
  </w:num>
  <w:num w:numId="14" w16cid:durableId="648479944">
    <w:abstractNumId w:val="6"/>
  </w:num>
  <w:num w:numId="15" w16cid:durableId="919365100">
    <w:abstractNumId w:val="28"/>
  </w:num>
  <w:num w:numId="16" w16cid:durableId="1218198589">
    <w:abstractNumId w:val="18"/>
  </w:num>
  <w:num w:numId="17" w16cid:durableId="808866744">
    <w:abstractNumId w:val="2"/>
  </w:num>
  <w:num w:numId="18" w16cid:durableId="1076515179">
    <w:abstractNumId w:val="17"/>
  </w:num>
  <w:num w:numId="19" w16cid:durableId="1520437339">
    <w:abstractNumId w:val="7"/>
  </w:num>
  <w:num w:numId="20" w16cid:durableId="1784416327">
    <w:abstractNumId w:val="27"/>
  </w:num>
  <w:num w:numId="21" w16cid:durableId="1126267409">
    <w:abstractNumId w:val="10"/>
  </w:num>
  <w:num w:numId="22" w16cid:durableId="1494491911">
    <w:abstractNumId w:val="15"/>
  </w:num>
  <w:num w:numId="23" w16cid:durableId="1404181920">
    <w:abstractNumId w:val="25"/>
  </w:num>
  <w:num w:numId="24" w16cid:durableId="1029992742">
    <w:abstractNumId w:val="13"/>
  </w:num>
  <w:num w:numId="25" w16cid:durableId="2068407764">
    <w:abstractNumId w:val="23"/>
  </w:num>
  <w:num w:numId="26" w16cid:durableId="2010715979">
    <w:abstractNumId w:val="23"/>
  </w:num>
  <w:num w:numId="27" w16cid:durableId="1131944169">
    <w:abstractNumId w:val="23"/>
  </w:num>
  <w:num w:numId="28" w16cid:durableId="559638671">
    <w:abstractNumId w:val="23"/>
  </w:num>
  <w:num w:numId="29" w16cid:durableId="1814447769">
    <w:abstractNumId w:val="13"/>
  </w:num>
  <w:num w:numId="30" w16cid:durableId="127481408">
    <w:abstractNumId w:val="13"/>
  </w:num>
  <w:num w:numId="31" w16cid:durableId="966082746">
    <w:abstractNumId w:val="13"/>
  </w:num>
  <w:num w:numId="32" w16cid:durableId="357512533">
    <w:abstractNumId w:val="13"/>
  </w:num>
  <w:num w:numId="33" w16cid:durableId="1787581445">
    <w:abstractNumId w:val="13"/>
  </w:num>
  <w:num w:numId="34" w16cid:durableId="2097053657">
    <w:abstractNumId w:val="23"/>
  </w:num>
  <w:num w:numId="35" w16cid:durableId="2085028128">
    <w:abstractNumId w:val="23"/>
  </w:num>
  <w:num w:numId="36" w16cid:durableId="263534592">
    <w:abstractNumId w:val="30"/>
  </w:num>
  <w:num w:numId="37" w16cid:durableId="1376350821">
    <w:abstractNumId w:val="1"/>
  </w:num>
  <w:num w:numId="38" w16cid:durableId="52704007">
    <w:abstractNumId w:val="0"/>
  </w:num>
  <w:num w:numId="39" w16cid:durableId="210771123">
    <w:abstractNumId w:val="29"/>
  </w:num>
  <w:num w:numId="40" w16cid:durableId="627005156">
    <w:abstractNumId w:val="11"/>
  </w:num>
  <w:num w:numId="41" w16cid:durableId="1855878127">
    <w:abstractNumId w:val="16"/>
  </w:num>
  <w:num w:numId="42" w16cid:durableId="1291590108">
    <w:abstractNumId w:val="22"/>
  </w:num>
  <w:num w:numId="43" w16cid:durableId="1422524910">
    <w:abstractNumId w:val="3"/>
  </w:num>
  <w:num w:numId="44" w16cid:durableId="18985853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zMjE3NjUzMrcwMrVQ0lEKTi0uzszPAykwqQUAWnAtDiwAAAA="/>
    <w:docVar w:name="dgnword-docGUID" w:val="{5F7EBFE7-45F3-4C71-84E2-555E59E8FD8F}"/>
    <w:docVar w:name="dgnword-eventsink" w:val="75130192"/>
  </w:docVars>
  <w:rsids>
    <w:rsidRoot w:val="00A65BD5"/>
    <w:rsid w:val="00014790"/>
    <w:rsid w:val="0001709F"/>
    <w:rsid w:val="0003601D"/>
    <w:rsid w:val="0004056A"/>
    <w:rsid w:val="00043D81"/>
    <w:rsid w:val="00054EF7"/>
    <w:rsid w:val="000613DF"/>
    <w:rsid w:val="0007079A"/>
    <w:rsid w:val="00083E61"/>
    <w:rsid w:val="00087C7F"/>
    <w:rsid w:val="000942F4"/>
    <w:rsid w:val="000A378E"/>
    <w:rsid w:val="000B06CD"/>
    <w:rsid w:val="000B7D6D"/>
    <w:rsid w:val="000C2F52"/>
    <w:rsid w:val="000C41F6"/>
    <w:rsid w:val="000C5CC2"/>
    <w:rsid w:val="000D726D"/>
    <w:rsid w:val="000D782C"/>
    <w:rsid w:val="000E3483"/>
    <w:rsid w:val="000E6330"/>
    <w:rsid w:val="000F2AC7"/>
    <w:rsid w:val="00100D23"/>
    <w:rsid w:val="00105CED"/>
    <w:rsid w:val="00107714"/>
    <w:rsid w:val="00115BC3"/>
    <w:rsid w:val="00123E01"/>
    <w:rsid w:val="00153F61"/>
    <w:rsid w:val="00157196"/>
    <w:rsid w:val="0016007C"/>
    <w:rsid w:val="00162654"/>
    <w:rsid w:val="00184DBB"/>
    <w:rsid w:val="00184F70"/>
    <w:rsid w:val="001943BF"/>
    <w:rsid w:val="00196FEC"/>
    <w:rsid w:val="001A6320"/>
    <w:rsid w:val="001B5C81"/>
    <w:rsid w:val="001B5F17"/>
    <w:rsid w:val="001C34A3"/>
    <w:rsid w:val="001C4C57"/>
    <w:rsid w:val="001D5C0E"/>
    <w:rsid w:val="001D5DDF"/>
    <w:rsid w:val="001E2F8F"/>
    <w:rsid w:val="00203599"/>
    <w:rsid w:val="002044CF"/>
    <w:rsid w:val="00210D1B"/>
    <w:rsid w:val="002148E3"/>
    <w:rsid w:val="00227538"/>
    <w:rsid w:val="00234746"/>
    <w:rsid w:val="002378AF"/>
    <w:rsid w:val="002427A1"/>
    <w:rsid w:val="00245B98"/>
    <w:rsid w:val="00246B18"/>
    <w:rsid w:val="002479BE"/>
    <w:rsid w:val="00250732"/>
    <w:rsid w:val="0025429E"/>
    <w:rsid w:val="002664AB"/>
    <w:rsid w:val="002758BC"/>
    <w:rsid w:val="0028114C"/>
    <w:rsid w:val="00290141"/>
    <w:rsid w:val="00291A31"/>
    <w:rsid w:val="00297877"/>
    <w:rsid w:val="00297BED"/>
    <w:rsid w:val="002A115E"/>
    <w:rsid w:val="002A6137"/>
    <w:rsid w:val="002B5D14"/>
    <w:rsid w:val="002B7347"/>
    <w:rsid w:val="002C30C2"/>
    <w:rsid w:val="002C6626"/>
    <w:rsid w:val="002C6B1C"/>
    <w:rsid w:val="002D5074"/>
    <w:rsid w:val="002E451E"/>
    <w:rsid w:val="002E5DB9"/>
    <w:rsid w:val="00302EDA"/>
    <w:rsid w:val="00310E8D"/>
    <w:rsid w:val="00315958"/>
    <w:rsid w:val="00320C8D"/>
    <w:rsid w:val="00324CEE"/>
    <w:rsid w:val="0032545C"/>
    <w:rsid w:val="00326711"/>
    <w:rsid w:val="003312EE"/>
    <w:rsid w:val="00333B09"/>
    <w:rsid w:val="00335A26"/>
    <w:rsid w:val="00335FC1"/>
    <w:rsid w:val="0035304F"/>
    <w:rsid w:val="00353A1D"/>
    <w:rsid w:val="003621D3"/>
    <w:rsid w:val="00362A90"/>
    <w:rsid w:val="0036352D"/>
    <w:rsid w:val="00372DD2"/>
    <w:rsid w:val="00373BBC"/>
    <w:rsid w:val="00383AB7"/>
    <w:rsid w:val="00383F0E"/>
    <w:rsid w:val="00390570"/>
    <w:rsid w:val="00392592"/>
    <w:rsid w:val="00396079"/>
    <w:rsid w:val="003B2A34"/>
    <w:rsid w:val="003B5F5A"/>
    <w:rsid w:val="003B7A55"/>
    <w:rsid w:val="003D3E21"/>
    <w:rsid w:val="003D6401"/>
    <w:rsid w:val="003D7759"/>
    <w:rsid w:val="003F2F8A"/>
    <w:rsid w:val="003F4E37"/>
    <w:rsid w:val="00402D0B"/>
    <w:rsid w:val="00406CFF"/>
    <w:rsid w:val="004073DA"/>
    <w:rsid w:val="004076FD"/>
    <w:rsid w:val="00410A0D"/>
    <w:rsid w:val="0041728E"/>
    <w:rsid w:val="00424292"/>
    <w:rsid w:val="00425FE4"/>
    <w:rsid w:val="004336BC"/>
    <w:rsid w:val="0043706C"/>
    <w:rsid w:val="00437218"/>
    <w:rsid w:val="00447966"/>
    <w:rsid w:val="00451F10"/>
    <w:rsid w:val="00452DF1"/>
    <w:rsid w:val="00455551"/>
    <w:rsid w:val="004670D0"/>
    <w:rsid w:val="00470EEC"/>
    <w:rsid w:val="00472A90"/>
    <w:rsid w:val="004924B2"/>
    <w:rsid w:val="004943B0"/>
    <w:rsid w:val="00494876"/>
    <w:rsid w:val="004A537A"/>
    <w:rsid w:val="004A6CAE"/>
    <w:rsid w:val="004A7A14"/>
    <w:rsid w:val="004A7B46"/>
    <w:rsid w:val="004C0762"/>
    <w:rsid w:val="004C09F2"/>
    <w:rsid w:val="004C6840"/>
    <w:rsid w:val="004D0D1D"/>
    <w:rsid w:val="004E4F44"/>
    <w:rsid w:val="005020D3"/>
    <w:rsid w:val="00507BF3"/>
    <w:rsid w:val="00513E21"/>
    <w:rsid w:val="005142F7"/>
    <w:rsid w:val="00521C25"/>
    <w:rsid w:val="0054156B"/>
    <w:rsid w:val="00552550"/>
    <w:rsid w:val="00553006"/>
    <w:rsid w:val="0055634F"/>
    <w:rsid w:val="00582B63"/>
    <w:rsid w:val="005844D0"/>
    <w:rsid w:val="00596B63"/>
    <w:rsid w:val="005970C0"/>
    <w:rsid w:val="005A61C0"/>
    <w:rsid w:val="005B5964"/>
    <w:rsid w:val="005D7144"/>
    <w:rsid w:val="005E7DB4"/>
    <w:rsid w:val="005F492E"/>
    <w:rsid w:val="005F674B"/>
    <w:rsid w:val="0060410C"/>
    <w:rsid w:val="00605758"/>
    <w:rsid w:val="00605BA8"/>
    <w:rsid w:val="0061070A"/>
    <w:rsid w:val="00621A91"/>
    <w:rsid w:val="00632460"/>
    <w:rsid w:val="00632864"/>
    <w:rsid w:val="00643728"/>
    <w:rsid w:val="006507FB"/>
    <w:rsid w:val="006572F3"/>
    <w:rsid w:val="006709BB"/>
    <w:rsid w:val="00684BCF"/>
    <w:rsid w:val="00693D9D"/>
    <w:rsid w:val="0069666C"/>
    <w:rsid w:val="006A6A77"/>
    <w:rsid w:val="006A6CCC"/>
    <w:rsid w:val="006B5F11"/>
    <w:rsid w:val="006D3433"/>
    <w:rsid w:val="006E0A14"/>
    <w:rsid w:val="006E24E6"/>
    <w:rsid w:val="006E412F"/>
    <w:rsid w:val="006F6240"/>
    <w:rsid w:val="006F62AD"/>
    <w:rsid w:val="006F62F8"/>
    <w:rsid w:val="00704574"/>
    <w:rsid w:val="00713B34"/>
    <w:rsid w:val="00717254"/>
    <w:rsid w:val="007249F5"/>
    <w:rsid w:val="007259A0"/>
    <w:rsid w:val="00733D8F"/>
    <w:rsid w:val="0073435C"/>
    <w:rsid w:val="00736421"/>
    <w:rsid w:val="0073692C"/>
    <w:rsid w:val="00740C4F"/>
    <w:rsid w:val="00744EF4"/>
    <w:rsid w:val="00756894"/>
    <w:rsid w:val="00773484"/>
    <w:rsid w:val="00777C6E"/>
    <w:rsid w:val="007823B2"/>
    <w:rsid w:val="007860C0"/>
    <w:rsid w:val="007864C8"/>
    <w:rsid w:val="00794235"/>
    <w:rsid w:val="007A72A3"/>
    <w:rsid w:val="007B0BBB"/>
    <w:rsid w:val="007B59B6"/>
    <w:rsid w:val="007B7BC8"/>
    <w:rsid w:val="007C03E3"/>
    <w:rsid w:val="007C2C8A"/>
    <w:rsid w:val="007C399A"/>
    <w:rsid w:val="007D0E1B"/>
    <w:rsid w:val="007E0DB2"/>
    <w:rsid w:val="007E2632"/>
    <w:rsid w:val="00800D08"/>
    <w:rsid w:val="00802AA3"/>
    <w:rsid w:val="00806DDF"/>
    <w:rsid w:val="008101B7"/>
    <w:rsid w:val="00810449"/>
    <w:rsid w:val="00811F25"/>
    <w:rsid w:val="00822B6B"/>
    <w:rsid w:val="00824CD4"/>
    <w:rsid w:val="00845912"/>
    <w:rsid w:val="0085443F"/>
    <w:rsid w:val="008562C0"/>
    <w:rsid w:val="00862C29"/>
    <w:rsid w:val="00864BAF"/>
    <w:rsid w:val="0088793A"/>
    <w:rsid w:val="00894BC9"/>
    <w:rsid w:val="00897B7D"/>
    <w:rsid w:val="008A349D"/>
    <w:rsid w:val="008B1D7D"/>
    <w:rsid w:val="008B4A0E"/>
    <w:rsid w:val="008C6D67"/>
    <w:rsid w:val="008E0C56"/>
    <w:rsid w:val="008E1026"/>
    <w:rsid w:val="008E5436"/>
    <w:rsid w:val="008E5C49"/>
    <w:rsid w:val="008F1BE4"/>
    <w:rsid w:val="008F5E46"/>
    <w:rsid w:val="008F5FC8"/>
    <w:rsid w:val="00914BD1"/>
    <w:rsid w:val="00917422"/>
    <w:rsid w:val="00920FD3"/>
    <w:rsid w:val="009211F7"/>
    <w:rsid w:val="0092416B"/>
    <w:rsid w:val="009245D5"/>
    <w:rsid w:val="009426E1"/>
    <w:rsid w:val="00951097"/>
    <w:rsid w:val="0096092A"/>
    <w:rsid w:val="00964D40"/>
    <w:rsid w:val="00966780"/>
    <w:rsid w:val="0097290B"/>
    <w:rsid w:val="00974467"/>
    <w:rsid w:val="0098002A"/>
    <w:rsid w:val="00981460"/>
    <w:rsid w:val="00994AEE"/>
    <w:rsid w:val="009B56D5"/>
    <w:rsid w:val="009C246A"/>
    <w:rsid w:val="009C4D1E"/>
    <w:rsid w:val="009C5215"/>
    <w:rsid w:val="009C5A99"/>
    <w:rsid w:val="009D5AFE"/>
    <w:rsid w:val="009D739E"/>
    <w:rsid w:val="009E0111"/>
    <w:rsid w:val="009E19AE"/>
    <w:rsid w:val="009F4968"/>
    <w:rsid w:val="009F6283"/>
    <w:rsid w:val="00A1615F"/>
    <w:rsid w:val="00A20BF0"/>
    <w:rsid w:val="00A22163"/>
    <w:rsid w:val="00A31942"/>
    <w:rsid w:val="00A37E7D"/>
    <w:rsid w:val="00A42CFB"/>
    <w:rsid w:val="00A433FA"/>
    <w:rsid w:val="00A44140"/>
    <w:rsid w:val="00A50FE6"/>
    <w:rsid w:val="00A55171"/>
    <w:rsid w:val="00A65BD5"/>
    <w:rsid w:val="00A71013"/>
    <w:rsid w:val="00A929F3"/>
    <w:rsid w:val="00AA6752"/>
    <w:rsid w:val="00AB4B27"/>
    <w:rsid w:val="00AB63EC"/>
    <w:rsid w:val="00AE34BF"/>
    <w:rsid w:val="00AE3CBA"/>
    <w:rsid w:val="00B06A6C"/>
    <w:rsid w:val="00B162EB"/>
    <w:rsid w:val="00B17C87"/>
    <w:rsid w:val="00B20FB0"/>
    <w:rsid w:val="00B21F30"/>
    <w:rsid w:val="00B31D47"/>
    <w:rsid w:val="00B33DA7"/>
    <w:rsid w:val="00B35CAC"/>
    <w:rsid w:val="00B3786C"/>
    <w:rsid w:val="00B5305E"/>
    <w:rsid w:val="00B54C8A"/>
    <w:rsid w:val="00B603B4"/>
    <w:rsid w:val="00B67297"/>
    <w:rsid w:val="00B7052F"/>
    <w:rsid w:val="00B71665"/>
    <w:rsid w:val="00B7562B"/>
    <w:rsid w:val="00B7577C"/>
    <w:rsid w:val="00B758F6"/>
    <w:rsid w:val="00B7771A"/>
    <w:rsid w:val="00B84923"/>
    <w:rsid w:val="00B9392A"/>
    <w:rsid w:val="00BA502A"/>
    <w:rsid w:val="00BB25AA"/>
    <w:rsid w:val="00BC11FB"/>
    <w:rsid w:val="00BC3D5F"/>
    <w:rsid w:val="00BD1E89"/>
    <w:rsid w:val="00BE0222"/>
    <w:rsid w:val="00BE0776"/>
    <w:rsid w:val="00BE7127"/>
    <w:rsid w:val="00BF333A"/>
    <w:rsid w:val="00BF370D"/>
    <w:rsid w:val="00C02347"/>
    <w:rsid w:val="00C223FB"/>
    <w:rsid w:val="00C236D8"/>
    <w:rsid w:val="00C50BE8"/>
    <w:rsid w:val="00C52643"/>
    <w:rsid w:val="00C52FCC"/>
    <w:rsid w:val="00C55C81"/>
    <w:rsid w:val="00C601A6"/>
    <w:rsid w:val="00C602B2"/>
    <w:rsid w:val="00C648D7"/>
    <w:rsid w:val="00C71FDE"/>
    <w:rsid w:val="00C9612A"/>
    <w:rsid w:val="00CA4CDD"/>
    <w:rsid w:val="00CC0B25"/>
    <w:rsid w:val="00CC56CC"/>
    <w:rsid w:val="00CD0D59"/>
    <w:rsid w:val="00CD72FD"/>
    <w:rsid w:val="00CE4772"/>
    <w:rsid w:val="00CF0D91"/>
    <w:rsid w:val="00CF1E6A"/>
    <w:rsid w:val="00CF3B79"/>
    <w:rsid w:val="00CF602E"/>
    <w:rsid w:val="00D00099"/>
    <w:rsid w:val="00D0322A"/>
    <w:rsid w:val="00D04BE9"/>
    <w:rsid w:val="00D04C40"/>
    <w:rsid w:val="00D15EA8"/>
    <w:rsid w:val="00D3649F"/>
    <w:rsid w:val="00D415FF"/>
    <w:rsid w:val="00D42DA7"/>
    <w:rsid w:val="00D43767"/>
    <w:rsid w:val="00D44A86"/>
    <w:rsid w:val="00D50CA1"/>
    <w:rsid w:val="00D66CF4"/>
    <w:rsid w:val="00D704E3"/>
    <w:rsid w:val="00D7730F"/>
    <w:rsid w:val="00D83274"/>
    <w:rsid w:val="00D84185"/>
    <w:rsid w:val="00D870EB"/>
    <w:rsid w:val="00D95201"/>
    <w:rsid w:val="00D95686"/>
    <w:rsid w:val="00DA1E9F"/>
    <w:rsid w:val="00DA45E4"/>
    <w:rsid w:val="00DA5F9E"/>
    <w:rsid w:val="00DA700E"/>
    <w:rsid w:val="00DC452A"/>
    <w:rsid w:val="00DC7BC5"/>
    <w:rsid w:val="00DD2F80"/>
    <w:rsid w:val="00DD5716"/>
    <w:rsid w:val="00DF47AB"/>
    <w:rsid w:val="00E01D04"/>
    <w:rsid w:val="00E07CE4"/>
    <w:rsid w:val="00E109F2"/>
    <w:rsid w:val="00E11369"/>
    <w:rsid w:val="00E438DD"/>
    <w:rsid w:val="00E5787F"/>
    <w:rsid w:val="00E60A8F"/>
    <w:rsid w:val="00E722DC"/>
    <w:rsid w:val="00E7793C"/>
    <w:rsid w:val="00E8031C"/>
    <w:rsid w:val="00E806A9"/>
    <w:rsid w:val="00E814B8"/>
    <w:rsid w:val="00E83449"/>
    <w:rsid w:val="00E90475"/>
    <w:rsid w:val="00EA0768"/>
    <w:rsid w:val="00EA25AD"/>
    <w:rsid w:val="00EC043D"/>
    <w:rsid w:val="00EC1BEF"/>
    <w:rsid w:val="00EC5561"/>
    <w:rsid w:val="00EC715D"/>
    <w:rsid w:val="00ED05E7"/>
    <w:rsid w:val="00ED3898"/>
    <w:rsid w:val="00EF15BC"/>
    <w:rsid w:val="00EF3730"/>
    <w:rsid w:val="00EF3E19"/>
    <w:rsid w:val="00EF400B"/>
    <w:rsid w:val="00EF45C6"/>
    <w:rsid w:val="00EF46CC"/>
    <w:rsid w:val="00EF4C84"/>
    <w:rsid w:val="00F01CE3"/>
    <w:rsid w:val="00F02E0A"/>
    <w:rsid w:val="00F03561"/>
    <w:rsid w:val="00F06AE9"/>
    <w:rsid w:val="00F071B8"/>
    <w:rsid w:val="00F11B50"/>
    <w:rsid w:val="00F121B7"/>
    <w:rsid w:val="00F16477"/>
    <w:rsid w:val="00F24C8E"/>
    <w:rsid w:val="00F271DB"/>
    <w:rsid w:val="00F305A7"/>
    <w:rsid w:val="00F35D9B"/>
    <w:rsid w:val="00F45F93"/>
    <w:rsid w:val="00F503DA"/>
    <w:rsid w:val="00F52113"/>
    <w:rsid w:val="00F541F4"/>
    <w:rsid w:val="00F70EE5"/>
    <w:rsid w:val="00F71C12"/>
    <w:rsid w:val="00F76142"/>
    <w:rsid w:val="00F94485"/>
    <w:rsid w:val="00FA1622"/>
    <w:rsid w:val="00FA3A24"/>
    <w:rsid w:val="00FA603D"/>
    <w:rsid w:val="00FB0EE9"/>
    <w:rsid w:val="00FB761F"/>
    <w:rsid w:val="00FC0A02"/>
    <w:rsid w:val="00FC40AE"/>
    <w:rsid w:val="00FC79A8"/>
    <w:rsid w:val="00FD2A11"/>
    <w:rsid w:val="00FD2FD6"/>
    <w:rsid w:val="00FE27FC"/>
    <w:rsid w:val="00FF29EC"/>
    <w:rsid w:val="00FF4F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18E69"/>
  <w15:docId w15:val="{836C2FE9-FA74-4416-90D3-7666BEC0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tabs>
        <w:tab w:val="clear" w:pos="1980"/>
        <w:tab w:val="num" w:pos="720"/>
      </w:tabs>
      <w:spacing w:after="60" w:line="240" w:lineRule="auto"/>
      <w:ind w:left="576" w:hanging="576"/>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semiHidden/>
    <w:unhideWhenUsed/>
    <w:rsid w:val="000D782C"/>
    <w:rPr>
      <w:sz w:val="20"/>
      <w:szCs w:val="20"/>
    </w:rPr>
  </w:style>
  <w:style w:type="character" w:customStyle="1" w:styleId="CommentTextChar">
    <w:name w:val="Comment Text Char"/>
    <w:basedOn w:val="DefaultParagraphFont"/>
    <w:link w:val="CommentText"/>
    <w:uiPriority w:val="99"/>
    <w:semiHidden/>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table" w:styleId="PlainTable3">
    <w:name w:val="Plain Table 3"/>
    <w:basedOn w:val="TableNormal"/>
    <w:uiPriority w:val="43"/>
    <w:rsid w:val="007E0D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9BDD7B-CA1C-4053-8349-1DED3288507C}">
  <we:reference id="WA200001011" version="1.2.0.0" store="Omex"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D373A-FAF5-4C36-B137-86207DCF96A5}">
  <ds:schemaRefs>
    <ds:schemaRef ds:uri="http://schemas.openxmlformats.org/officeDocument/2006/bibliography"/>
  </ds:schemaRefs>
</ds:datastoreItem>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Template>
  <TotalTime>89</TotalTime>
  <Pages>2</Pages>
  <Words>524</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Zeik</dc:creator>
  <cp:lastModifiedBy>Caio Canella Vieira</cp:lastModifiedBy>
  <cp:revision>102</cp:revision>
  <cp:lastPrinted>2015-12-03T22:07:00Z</cp:lastPrinted>
  <dcterms:created xsi:type="dcterms:W3CDTF">2025-09-10T14:15:00Z</dcterms:created>
  <dcterms:modified xsi:type="dcterms:W3CDTF">2025-09-13T19:28:00Z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4887425c-da58-4b9c-b4d1-48cec5193d92</vt:lpwstr>
  </property>
</Properties>
</file>