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14"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7"/>
        <w:gridCol w:w="6077"/>
      </w:tblGrid>
      <w:tr w:rsidR="00B7577C" w:rsidRPr="009D5AFE" w14:paraId="63BEA769" w14:textId="77777777" w:rsidTr="0049233A">
        <w:trPr>
          <w:trHeight w:val="851"/>
        </w:trPr>
        <w:tc>
          <w:tcPr>
            <w:tcW w:w="8914" w:type="dxa"/>
            <w:gridSpan w:val="2"/>
            <w:tcMar>
              <w:top w:w="43" w:type="dxa"/>
              <w:left w:w="0" w:type="dxa"/>
              <w:bottom w:w="43" w:type="dxa"/>
              <w:right w:w="0" w:type="dxa"/>
            </w:tcMar>
          </w:tcPr>
          <w:p w14:paraId="17A6595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49233A">
        <w:trPr>
          <w:trHeight w:val="278"/>
        </w:trPr>
        <w:tc>
          <w:tcPr>
            <w:tcW w:w="2837"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outlineLvl w:val="1"/>
              <w:rPr>
                <w:color w:val="auto"/>
              </w:rPr>
            </w:pPr>
            <w:r w:rsidRPr="003507CA">
              <w:rPr>
                <w:rFonts w:asciiTheme="minorHAnsi" w:hAnsiTheme="minorHAnsi" w:cstheme="minorHAnsi"/>
                <w:color w:val="auto"/>
                <w:sz w:val="22"/>
                <w:szCs w:val="22"/>
              </w:rPr>
              <w:t>Project Number:</w:t>
            </w:r>
          </w:p>
        </w:tc>
        <w:tc>
          <w:tcPr>
            <w:tcW w:w="6077"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49233A">
        <w:trPr>
          <w:trHeight w:val="826"/>
        </w:trPr>
        <w:tc>
          <w:tcPr>
            <w:tcW w:w="2837"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outlineLvl w:val="1"/>
              <w:rPr>
                <w:i/>
                <w:color w:val="auto"/>
              </w:rPr>
            </w:pPr>
            <w:r w:rsidRPr="009D5AFE">
              <w:rPr>
                <w:color w:val="auto"/>
              </w:rPr>
              <w:t xml:space="preserve">Project Title: </w:t>
            </w:r>
          </w:p>
        </w:tc>
        <w:tc>
          <w:tcPr>
            <w:tcW w:w="6077"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 xml:space="preserve">Exploitation of weed species extracts as an effective and </w:t>
            </w:r>
            <w:proofErr w:type="gramStart"/>
            <w:r w:rsidRPr="00F31B06">
              <w:rPr>
                <w:rFonts w:asciiTheme="minorHAnsi" w:hAnsiTheme="minorHAnsi" w:cstheme="minorHAnsi"/>
                <w:sz w:val="22"/>
                <w:szCs w:val="22"/>
              </w:rPr>
              <w:t>environmental</w:t>
            </w:r>
            <w:proofErr w:type="gramEnd"/>
            <w:r w:rsidRPr="00F31B06">
              <w:rPr>
                <w:rFonts w:asciiTheme="minorHAnsi" w:hAnsiTheme="minorHAnsi" w:cstheme="minorHAnsi"/>
                <w:sz w:val="22"/>
                <w:szCs w:val="22"/>
              </w:rPr>
              <w:t xml:space="preserve"> friendly strategy to control insects and deer in soybean</w:t>
            </w:r>
          </w:p>
        </w:tc>
      </w:tr>
      <w:tr w:rsidR="0049233A" w:rsidRPr="009D5AFE" w14:paraId="6A7B806C" w14:textId="77777777" w:rsidTr="0049233A">
        <w:trPr>
          <w:trHeight w:val="269"/>
        </w:trPr>
        <w:tc>
          <w:tcPr>
            <w:tcW w:w="2837"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6077"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49233A">
        <w:trPr>
          <w:trHeight w:val="278"/>
        </w:trPr>
        <w:tc>
          <w:tcPr>
            <w:tcW w:w="2837" w:type="dxa"/>
            <w:tcMar>
              <w:top w:w="43" w:type="dxa"/>
              <w:left w:w="0" w:type="dxa"/>
              <w:bottom w:w="43" w:type="dxa"/>
              <w:right w:w="0" w:type="dxa"/>
            </w:tcMar>
          </w:tcPr>
          <w:p w14:paraId="1EFA91B1" w14:textId="77777777" w:rsidR="0049233A" w:rsidRPr="009D5AFE" w:rsidRDefault="0049233A" w:rsidP="0049233A">
            <w:pPr>
              <w:pStyle w:val="Heading2"/>
              <w:keepNext w:val="0"/>
              <w:numPr>
                <w:ilvl w:val="0"/>
                <w:numId w:val="0"/>
              </w:numPr>
              <w:ind w:left="576" w:hanging="576"/>
              <w:outlineLvl w:val="1"/>
              <w:rPr>
                <w:i/>
                <w:color w:val="auto"/>
              </w:rPr>
            </w:pPr>
            <w:r>
              <w:rPr>
                <w:color w:val="auto"/>
              </w:rPr>
              <w:t>Principal Investigator Name:</w:t>
            </w:r>
          </w:p>
        </w:tc>
        <w:tc>
          <w:tcPr>
            <w:tcW w:w="6077"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49233A">
        <w:trPr>
          <w:trHeight w:val="278"/>
        </w:trPr>
        <w:tc>
          <w:tcPr>
            <w:tcW w:w="2837"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outlineLvl w:val="1"/>
              <w:rPr>
                <w:color w:val="auto"/>
              </w:rPr>
            </w:pPr>
            <w:r>
              <w:rPr>
                <w:color w:val="auto"/>
              </w:rPr>
              <w:t>Report Period:</w:t>
            </w:r>
          </w:p>
        </w:tc>
        <w:tc>
          <w:tcPr>
            <w:tcW w:w="6077" w:type="dxa"/>
            <w:tcMar>
              <w:top w:w="43" w:type="dxa"/>
              <w:left w:w="0" w:type="dxa"/>
              <w:bottom w:w="43" w:type="dxa"/>
              <w:right w:w="0" w:type="dxa"/>
            </w:tcMar>
          </w:tcPr>
          <w:p w14:paraId="26259BA5" w14:textId="4EE42C3D" w:rsidR="0049233A" w:rsidRPr="009D5AFE" w:rsidRDefault="002E3D67" w:rsidP="0049233A">
            <w:r>
              <w:rPr>
                <w:rFonts w:asciiTheme="minorHAnsi" w:hAnsiTheme="minorHAnsi" w:cstheme="minorHAnsi"/>
                <w:sz w:val="22"/>
                <w:szCs w:val="22"/>
              </w:rPr>
              <w:t>March 20</w:t>
            </w:r>
            <w:r w:rsidR="0049233A">
              <w:rPr>
                <w:rFonts w:asciiTheme="minorHAnsi" w:hAnsiTheme="minorHAnsi" w:cstheme="minorHAnsi"/>
                <w:sz w:val="22"/>
                <w:szCs w:val="22"/>
              </w:rPr>
              <w:t>, 202</w:t>
            </w:r>
            <w:r>
              <w:rPr>
                <w:rFonts w:asciiTheme="minorHAnsi" w:hAnsiTheme="minorHAnsi" w:cstheme="minorHAnsi"/>
                <w:sz w:val="22"/>
                <w:szCs w:val="22"/>
              </w:rPr>
              <w:t>3</w:t>
            </w:r>
          </w:p>
        </w:tc>
      </w:tr>
      <w:tr w:rsidR="0049233A" w14:paraId="0154F720" w14:textId="77777777" w:rsidTr="0049233A">
        <w:trPr>
          <w:trHeight w:val="253"/>
        </w:trPr>
        <w:tc>
          <w:tcPr>
            <w:tcW w:w="8914" w:type="dxa"/>
            <w:gridSpan w:val="2"/>
            <w:tcMar>
              <w:top w:w="43" w:type="dxa"/>
              <w:left w:w="0" w:type="dxa"/>
              <w:bottom w:w="43" w:type="dxa"/>
              <w:right w:w="0" w:type="dxa"/>
            </w:tcMar>
          </w:tcPr>
          <w:p w14:paraId="66DB2CDD" w14:textId="77777777" w:rsidR="0049233A" w:rsidRPr="00693D9D" w:rsidRDefault="0049233A" w:rsidP="0049233A">
            <w:pPr>
              <w:pStyle w:val="Heading2"/>
              <w:numPr>
                <w:ilvl w:val="0"/>
                <w:numId w:val="0"/>
              </w:numPr>
              <w:outlineLvl w:val="1"/>
              <w:rPr>
                <w:b w:val="0"/>
              </w:rPr>
            </w:pPr>
            <w:r w:rsidRPr="00693D9D">
              <w:t xml:space="preserve">Project </w:t>
            </w:r>
            <w:r>
              <w:t>Status</w:t>
            </w:r>
            <w:r>
              <w:rPr>
                <w:b w:val="0"/>
              </w:rPr>
              <w:t>:</w:t>
            </w:r>
          </w:p>
        </w:tc>
      </w:tr>
      <w:tr w:rsidR="0049233A" w14:paraId="75DB93D6" w14:textId="77777777" w:rsidTr="0049233A">
        <w:trPr>
          <w:trHeight w:val="7538"/>
        </w:trPr>
        <w:tc>
          <w:tcPr>
            <w:tcW w:w="8914" w:type="dxa"/>
            <w:gridSpan w:val="2"/>
            <w:tcMar>
              <w:top w:w="43" w:type="dxa"/>
              <w:left w:w="0" w:type="dxa"/>
              <w:bottom w:w="43" w:type="dxa"/>
              <w:right w:w="0" w:type="dxa"/>
            </w:tcMar>
          </w:tcPr>
          <w:p w14:paraId="18A465A1" w14:textId="23B90CF2" w:rsidR="00120D5D" w:rsidRPr="00120D5D" w:rsidRDefault="002E3D67" w:rsidP="00E82042">
            <w:pPr>
              <w:spacing w:line="360" w:lineRule="auto"/>
              <w:rPr>
                <w:rFonts w:ascii="Arial" w:hAnsi="Arial"/>
              </w:rPr>
            </w:pPr>
            <w:r w:rsidRPr="002E3D67">
              <w:rPr>
                <w:rFonts w:ascii="Arial" w:hAnsi="Arial"/>
              </w:rPr>
              <w:t xml:space="preserve">The field experiments were conducted in both Pontotoc (2 plots) and North Farm (NF) (1 plot). The NF plot </w:t>
            </w:r>
            <w:r>
              <w:rPr>
                <w:rFonts w:ascii="Arial" w:hAnsi="Arial"/>
              </w:rPr>
              <w:t>was</w:t>
            </w:r>
            <w:r w:rsidRPr="002E3D67">
              <w:rPr>
                <w:rFonts w:ascii="Arial" w:hAnsi="Arial"/>
              </w:rPr>
              <w:t xml:space="preserve"> cut into four replications with five treatments: </w:t>
            </w:r>
            <w:proofErr w:type="spellStart"/>
            <w:r w:rsidRPr="002E3D67">
              <w:rPr>
                <w:rFonts w:ascii="Arial" w:hAnsi="Arial"/>
              </w:rPr>
              <w:t>sicklepod</w:t>
            </w:r>
            <w:proofErr w:type="spellEnd"/>
            <w:r w:rsidRPr="002E3D67">
              <w:rPr>
                <w:rFonts w:ascii="Arial" w:hAnsi="Arial"/>
              </w:rPr>
              <w:t xml:space="preserve">, </w:t>
            </w:r>
            <w:proofErr w:type="spellStart"/>
            <w:r w:rsidRPr="002E3D67">
              <w:rPr>
                <w:rFonts w:ascii="Arial" w:hAnsi="Arial"/>
              </w:rPr>
              <w:t>sesbania</w:t>
            </w:r>
            <w:proofErr w:type="spellEnd"/>
            <w:r w:rsidRPr="002E3D67">
              <w:rPr>
                <w:rFonts w:ascii="Arial" w:hAnsi="Arial"/>
              </w:rPr>
              <w:t xml:space="preserve">, coffee </w:t>
            </w:r>
            <w:proofErr w:type="spellStart"/>
            <w:proofErr w:type="gramStart"/>
            <w:r w:rsidRPr="002E3D67">
              <w:rPr>
                <w:rFonts w:ascii="Arial" w:hAnsi="Arial"/>
              </w:rPr>
              <w:t>senna</w:t>
            </w:r>
            <w:proofErr w:type="spellEnd"/>
            <w:r w:rsidRPr="002E3D67">
              <w:rPr>
                <w:rFonts w:ascii="Arial" w:hAnsi="Arial"/>
              </w:rPr>
              <w:t>,  prickly</w:t>
            </w:r>
            <w:proofErr w:type="gramEnd"/>
            <w:r w:rsidRPr="002E3D67">
              <w:rPr>
                <w:rFonts w:ascii="Arial" w:hAnsi="Arial"/>
              </w:rPr>
              <w:t xml:space="preserve"> </w:t>
            </w:r>
            <w:proofErr w:type="spellStart"/>
            <w:r w:rsidRPr="002E3D67">
              <w:rPr>
                <w:rFonts w:ascii="Arial" w:hAnsi="Arial"/>
              </w:rPr>
              <w:t>sida</w:t>
            </w:r>
            <w:proofErr w:type="spellEnd"/>
            <w:r>
              <w:rPr>
                <w:rFonts w:ascii="Arial" w:hAnsi="Arial"/>
              </w:rPr>
              <w:t>,</w:t>
            </w:r>
            <w:r w:rsidRPr="002E3D67">
              <w:rPr>
                <w:rFonts w:ascii="Arial" w:hAnsi="Arial"/>
              </w:rPr>
              <w:t xml:space="preserve"> and blank control. The subplots </w:t>
            </w:r>
            <w:r>
              <w:rPr>
                <w:rFonts w:ascii="Arial" w:hAnsi="Arial"/>
              </w:rPr>
              <w:t>were</w:t>
            </w:r>
            <w:r w:rsidRPr="002E3D67">
              <w:rPr>
                <w:rFonts w:ascii="Arial" w:hAnsi="Arial"/>
              </w:rPr>
              <w:t xml:space="preserve"> 3 ft by 20 ft. The distances between treatments and replicates are 10 and 20 feet, respectively. The extracts were prepared according to our routine protocol with some modifications (2 minutes shorter blending time for </w:t>
            </w:r>
            <w:proofErr w:type="spellStart"/>
            <w:r w:rsidRPr="002E3D67">
              <w:rPr>
                <w:rFonts w:ascii="Arial" w:hAnsi="Arial"/>
              </w:rPr>
              <w:t>sesbania</w:t>
            </w:r>
            <w:proofErr w:type="spellEnd"/>
            <w:r w:rsidRPr="002E3D67">
              <w:rPr>
                <w:rFonts w:ascii="Arial" w:hAnsi="Arial"/>
              </w:rPr>
              <w:t xml:space="preserve">, coffee </w:t>
            </w:r>
            <w:proofErr w:type="spellStart"/>
            <w:r w:rsidRPr="002E3D67">
              <w:rPr>
                <w:rFonts w:ascii="Arial" w:hAnsi="Arial"/>
              </w:rPr>
              <w:t>senna</w:t>
            </w:r>
            <w:proofErr w:type="spellEnd"/>
            <w:r w:rsidRPr="002E3D67">
              <w:rPr>
                <w:rFonts w:ascii="Arial" w:hAnsi="Arial"/>
              </w:rPr>
              <w:t xml:space="preserve"> and prickly </w:t>
            </w:r>
            <w:proofErr w:type="spellStart"/>
            <w:r w:rsidRPr="002E3D67">
              <w:rPr>
                <w:rFonts w:ascii="Arial" w:hAnsi="Arial"/>
              </w:rPr>
              <w:t>sida</w:t>
            </w:r>
            <w:proofErr w:type="spellEnd"/>
            <w:r w:rsidRPr="002E3D67">
              <w:rPr>
                <w:rFonts w:ascii="Arial" w:hAnsi="Arial"/>
              </w:rPr>
              <w:t xml:space="preserve">). The plot was sprayed on 10/15/22 and deer browsing data were collected twice on 10/31/22 and 11/17/22, respectively. The deer browsing data showed </w:t>
            </w:r>
            <w:proofErr w:type="spellStart"/>
            <w:r w:rsidRPr="002E3D67">
              <w:rPr>
                <w:rFonts w:ascii="Arial" w:hAnsi="Arial"/>
              </w:rPr>
              <w:t>sicklepod</w:t>
            </w:r>
            <w:proofErr w:type="spellEnd"/>
            <w:r w:rsidRPr="002E3D67">
              <w:rPr>
                <w:rFonts w:ascii="Arial" w:hAnsi="Arial"/>
              </w:rPr>
              <w:t xml:space="preserve"> is still the best deer repellent among these weed extracts. Our lab data </w:t>
            </w:r>
            <w:r>
              <w:rPr>
                <w:rFonts w:ascii="Arial" w:hAnsi="Arial"/>
              </w:rPr>
              <w:t>confirmed</w:t>
            </w:r>
            <w:r w:rsidRPr="002E3D67">
              <w:rPr>
                <w:rFonts w:ascii="Arial" w:hAnsi="Arial"/>
              </w:rPr>
              <w:t xml:space="preserve"> </w:t>
            </w:r>
            <w:proofErr w:type="spellStart"/>
            <w:r w:rsidRPr="002E3D67">
              <w:rPr>
                <w:rFonts w:ascii="Arial" w:hAnsi="Arial"/>
              </w:rPr>
              <w:t>sesbania</w:t>
            </w:r>
            <w:proofErr w:type="spellEnd"/>
            <w:r w:rsidRPr="002E3D67">
              <w:rPr>
                <w:rFonts w:ascii="Arial" w:hAnsi="Arial"/>
              </w:rPr>
              <w:t xml:space="preserve"> and prickly </w:t>
            </w:r>
            <w:proofErr w:type="spellStart"/>
            <w:r w:rsidRPr="002E3D67">
              <w:rPr>
                <w:rFonts w:ascii="Arial" w:hAnsi="Arial"/>
              </w:rPr>
              <w:t>sida</w:t>
            </w:r>
            <w:proofErr w:type="spellEnd"/>
            <w:r w:rsidRPr="002E3D67">
              <w:rPr>
                <w:rFonts w:ascii="Arial" w:hAnsi="Arial"/>
              </w:rPr>
              <w:t xml:space="preserve"> extracts </w:t>
            </w:r>
            <w:r>
              <w:rPr>
                <w:rFonts w:ascii="Arial" w:hAnsi="Arial"/>
              </w:rPr>
              <w:t>to have</w:t>
            </w:r>
            <w:r w:rsidRPr="002E3D67">
              <w:rPr>
                <w:rFonts w:ascii="Arial" w:hAnsi="Arial"/>
              </w:rPr>
              <w:t xml:space="preserve"> better insecticid</w:t>
            </w:r>
            <w:r>
              <w:rPr>
                <w:rFonts w:ascii="Arial" w:hAnsi="Arial"/>
              </w:rPr>
              <w:t>al</w:t>
            </w:r>
            <w:r w:rsidRPr="002E3D67">
              <w:rPr>
                <w:rFonts w:ascii="Arial" w:hAnsi="Arial"/>
              </w:rPr>
              <w:t xml:space="preserve"> property. The field insect data were not collected as planned because the soybean plants were short (5 inches) because of late planting. In addition, the first frost came early on 10/19/22 and killed most insects. Our previous soybean plot insect data showed </w:t>
            </w:r>
            <w:proofErr w:type="spellStart"/>
            <w:r w:rsidRPr="002E3D67">
              <w:rPr>
                <w:rFonts w:ascii="Arial" w:hAnsi="Arial"/>
              </w:rPr>
              <w:t>sicklepod</w:t>
            </w:r>
            <w:proofErr w:type="spellEnd"/>
            <w:r w:rsidRPr="002E3D67">
              <w:rPr>
                <w:rFonts w:ascii="Arial" w:hAnsi="Arial"/>
              </w:rPr>
              <w:t xml:space="preserve"> and coffee </w:t>
            </w:r>
            <w:proofErr w:type="spellStart"/>
            <w:r w:rsidRPr="002E3D67">
              <w:rPr>
                <w:rFonts w:ascii="Arial" w:hAnsi="Arial"/>
              </w:rPr>
              <w:t>senna</w:t>
            </w:r>
            <w:proofErr w:type="spellEnd"/>
            <w:r w:rsidRPr="002E3D67">
              <w:rPr>
                <w:rFonts w:ascii="Arial" w:hAnsi="Arial"/>
              </w:rPr>
              <w:t xml:space="preserve"> extracts had relatively </w:t>
            </w:r>
            <w:proofErr w:type="gramStart"/>
            <w:r w:rsidRPr="002E3D67">
              <w:rPr>
                <w:rFonts w:ascii="Arial" w:hAnsi="Arial"/>
              </w:rPr>
              <w:t>less</w:t>
            </w:r>
            <w:proofErr w:type="gramEnd"/>
            <w:r w:rsidRPr="002E3D67">
              <w:rPr>
                <w:rFonts w:ascii="Arial" w:hAnsi="Arial"/>
              </w:rPr>
              <w:t xml:space="preserve"> number of larvae.</w:t>
            </w:r>
            <w:bookmarkStart w:id="0" w:name="_GoBack"/>
            <w:bookmarkEnd w:id="0"/>
          </w:p>
        </w:tc>
      </w:tr>
    </w:tbl>
    <w:p w14:paraId="03C35FBC" w14:textId="77777777" w:rsidR="0025429E" w:rsidRDefault="0025429E" w:rsidP="00E814B8"/>
    <w:p w14:paraId="793C6937"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E5F6" w14:textId="77777777" w:rsidR="002250ED" w:rsidRDefault="002250ED" w:rsidP="00BD1E89">
      <w:pPr>
        <w:spacing w:line="240" w:lineRule="auto"/>
      </w:pPr>
      <w:r>
        <w:separator/>
      </w:r>
    </w:p>
  </w:endnote>
  <w:endnote w:type="continuationSeparator" w:id="0">
    <w:p w14:paraId="35A9F24D" w14:textId="77777777" w:rsidR="002250ED" w:rsidRDefault="002250E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836E" w14:textId="77777777" w:rsidR="002250ED" w:rsidRDefault="002250ED" w:rsidP="00BD1E89">
      <w:pPr>
        <w:spacing w:line="240" w:lineRule="auto"/>
      </w:pPr>
      <w:r>
        <w:separator/>
      </w:r>
    </w:p>
  </w:footnote>
  <w:footnote w:type="continuationSeparator" w:id="0">
    <w:p w14:paraId="727FAECE" w14:textId="77777777" w:rsidR="002250ED" w:rsidRDefault="002250E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qgUA3wuPNyw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0D5D"/>
    <w:rsid w:val="00123E01"/>
    <w:rsid w:val="00153F61"/>
    <w:rsid w:val="0016007C"/>
    <w:rsid w:val="00162654"/>
    <w:rsid w:val="001719C5"/>
    <w:rsid w:val="00184DBB"/>
    <w:rsid w:val="001943BF"/>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A5575"/>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4914-EF09-4CAB-8BB0-F024EA72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2</cp:revision>
  <cp:lastPrinted>2015-12-03T22:07:00Z</cp:lastPrinted>
  <dcterms:created xsi:type="dcterms:W3CDTF">2023-03-20T20:27:00Z</dcterms:created>
  <dcterms:modified xsi:type="dcterms:W3CDTF">2023-03-20T20:27:00Z</dcterms:modified>
</cp:coreProperties>
</file>